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8990" w14:textId="77777777" w:rsidR="006E0E3E" w:rsidRDefault="006E0E3E" w:rsidP="006E0E3E">
      <w:pPr>
        <w:ind w:left="720" w:firstLine="720"/>
        <w:rPr>
          <w:rFonts w:cstheme="minorHAnsi"/>
          <w:color w:val="1F4E79" w:themeColor="accent1" w:themeShade="80"/>
          <w:sz w:val="40"/>
          <w:szCs w:val="40"/>
        </w:rPr>
      </w:pPr>
    </w:p>
    <w:p w14:paraId="14164FE2" w14:textId="77777777" w:rsidR="006E0E3E" w:rsidRDefault="006E0E3E" w:rsidP="006E0E3E">
      <w:pPr>
        <w:ind w:left="720" w:firstLine="720"/>
        <w:rPr>
          <w:rFonts w:cstheme="minorHAnsi"/>
          <w:color w:val="1F4E79" w:themeColor="accent1" w:themeShade="80"/>
          <w:sz w:val="40"/>
          <w:szCs w:val="40"/>
        </w:rPr>
      </w:pPr>
    </w:p>
    <w:p w14:paraId="121782B3" w14:textId="77777777" w:rsidR="006E0E3E" w:rsidRDefault="006E0E3E" w:rsidP="006E0E3E">
      <w:pPr>
        <w:ind w:left="720" w:firstLine="720"/>
        <w:rPr>
          <w:rFonts w:cstheme="minorHAnsi"/>
          <w:color w:val="1F4E79" w:themeColor="accent1" w:themeShade="80"/>
          <w:sz w:val="40"/>
          <w:szCs w:val="40"/>
        </w:rPr>
      </w:pPr>
    </w:p>
    <w:p w14:paraId="0300F08F" w14:textId="77777777" w:rsidR="00B775FD" w:rsidRPr="00D70968" w:rsidRDefault="00B775FD" w:rsidP="00B775FD">
      <w:pPr>
        <w:rPr>
          <w:sz w:val="36"/>
          <w:szCs w:val="36"/>
        </w:rPr>
      </w:pPr>
    </w:p>
    <w:p w14:paraId="2FC44D11" w14:textId="77777777" w:rsidR="00B775FD" w:rsidRDefault="00B775FD" w:rsidP="00B775FD"/>
    <w:p w14:paraId="6A6CFFB9" w14:textId="77777777" w:rsidR="00B775FD" w:rsidRDefault="00B775FD" w:rsidP="00B775FD"/>
    <w:p w14:paraId="1AD0478C" w14:textId="77777777" w:rsidR="00B775FD" w:rsidRDefault="00B775FD" w:rsidP="00B775FD"/>
    <w:p w14:paraId="46B56526" w14:textId="77777777" w:rsidR="00B775FD" w:rsidRDefault="00B775FD" w:rsidP="00B775FD"/>
    <w:p w14:paraId="4A5C1387" w14:textId="6BECA2CF" w:rsidR="00B775FD" w:rsidRDefault="00B775FD" w:rsidP="00B775FD"/>
    <w:p w14:paraId="47F15BBF" w14:textId="58C012B0" w:rsidR="00B775FD" w:rsidRDefault="00B775FD" w:rsidP="00B775FD"/>
    <w:p w14:paraId="58624F96" w14:textId="0B874997" w:rsidR="00B775FD" w:rsidRDefault="00C47A02" w:rsidP="00B775FD">
      <w:r w:rsidRPr="000B60A5">
        <w:rPr>
          <w:rFonts w:asciiTheme="majorHAnsi" w:eastAsia="Franklin Gothic Book" w:hAnsiTheme="majorHAnsi" w:cs="Times New Roman"/>
          <w:noProof/>
          <w:sz w:val="23"/>
          <w:szCs w:val="23"/>
          <w:lang w:eastAsia="en-AU"/>
        </w:rPr>
        <mc:AlternateContent>
          <mc:Choice Requires="wps">
            <w:drawing>
              <wp:inline distT="0" distB="0" distL="0" distR="0" wp14:anchorId="7F0453FA" wp14:editId="7C9816CF">
                <wp:extent cx="3411854" cy="390524"/>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4" cy="390524"/>
                        </a:xfrm>
                        <a:prstGeom prst="rect">
                          <a:avLst/>
                        </a:prstGeom>
                        <a:noFill/>
                        <a:ln w="9525">
                          <a:noFill/>
                          <a:miter lim="800000"/>
                          <a:headEnd/>
                          <a:tailEnd/>
                        </a:ln>
                      </wps:spPr>
                      <wps:txbx>
                        <w:txbxContent>
                          <w:p w14:paraId="70503A12" w14:textId="77777777" w:rsidR="00C47A02" w:rsidRPr="005423E2" w:rsidRDefault="00C47A02" w:rsidP="00C47A02">
                            <w:pPr>
                              <w:rPr>
                                <w:rFonts w:ascii="Arial" w:hAnsi="Arial" w:cs="Arial"/>
                                <w:color w:val="44546A" w:themeColor="text2"/>
                                <w:sz w:val="40"/>
                              </w:rPr>
                            </w:pPr>
                            <w:r w:rsidRPr="005423E2">
                              <w:rPr>
                                <w:rFonts w:ascii="Arial" w:hAnsi="Arial" w:cs="Arial"/>
                                <w:color w:val="44546A" w:themeColor="text2"/>
                                <w:sz w:val="40"/>
                              </w:rPr>
                              <w:t>Queensland Police Service</w:t>
                            </w:r>
                          </w:p>
                          <w:p w14:paraId="50D0BA67" w14:textId="77777777" w:rsidR="00C47A02" w:rsidRDefault="00C47A02" w:rsidP="00C47A02"/>
                        </w:txbxContent>
                      </wps:txbx>
                      <wps:bodyPr rot="0" vert="horz" wrap="square" lIns="91440" tIns="45720" rIns="91440" bIns="45720" anchor="t" anchorCtr="0">
                        <a:noAutofit/>
                      </wps:bodyPr>
                    </wps:wsp>
                  </a:graphicData>
                </a:graphic>
              </wp:inline>
            </w:drawing>
          </mc:Choice>
          <mc:Fallback>
            <w:pict>
              <v:shapetype w14:anchorId="7F0453FA" id="_x0000_t202" coordsize="21600,21600" o:spt="202" path="m,l,21600r21600,l21600,xe">
                <v:stroke joinstyle="miter"/>
                <v:path gradientshapeok="t" o:connecttype="rect"/>
              </v:shapetype>
              <v:shape id="Text Box 2" o:spid="_x0000_s1026" type="#_x0000_t202" style="width:268.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93+AEAAM0DAAAOAAAAZHJzL2Uyb0RvYy54bWysU9uO2yAQfa/Uf0C8N76s3SZWnNV2t1tV&#10;2l6kbT+AYByjAkOBxE6/fgeczUbtW1U/IMYDZ+acOayvJ63IQTgvwbS0WOSUCMOhk2bX0h/f798s&#10;KfGBmY4pMKKlR+Hp9eb1q/VoG1HCAKoTjiCI8c1oWzqEYJss83wQmvkFWGEw2YPTLGDodlnn2Ijo&#10;WmVlnr/NRnCddcCF9/j3bk7STcLve8HD1773IhDVUuwtpNWldRvXbLNmzc4xO0h+aoP9QxeaSYNF&#10;z1B3LDCyd/IvKC25Aw99WHDQGfS95CJxQDZF/gebx4FZkbigON6eZfL/D5Z/OTzab46E6T1MOMBE&#10;wtsH4D89MXA7MLMTN87BOAjWYeEiSpaN1jenq1Fq3/gIsh0/Q4dDZvsACWjqnY6qIE+C6DiA41l0&#10;MQXC8edVVRTLuqKEY+5qlddllUqw5vm2dT58FKBJ3LTU4VATOjs8+BC7Yc3zkVjMwL1UKg1WGTK2&#10;dFWXdbpwkdEyoO+U1C1d5vGbnRBJfjBduhyYVPMeCyhzYh2JzpTDtJ3wYGS/he6I/B3M/sL3gJsB&#10;3G9KRvRWS/2vPXOCEvXJoIaroqqiGVNQ1e9KDNxlZnuZYYYjVEsDJfP2NiQDz1xvUOteJhleOjn1&#10;ip5J6pz8HU15GadTL69w8wQAAP//AwBQSwMEFAAGAAgAAAAhAGfciWraAAAABAEAAA8AAABkcnMv&#10;ZG93bnJldi54bWxMj8FOwzAQRO9I/IO1SNzoupQUCHEqBOIKotBK3Nx4m0TE6yh2m/D3LFzgstJo&#10;RjNvi9XkO3WkIbaBDcxnGhRxFVzLtYH3t6eLG1AxWXa2C0wGvijCqjw9KWzuwsivdFynWkkJx9wa&#10;aFLqc8RYNeRtnIWeWLx9GLxNIoca3WBHKfcdXmq9RG9bloXG9vTQUPW5PngDm+f9x/ZKv9SPPuvH&#10;MGlkf4vGnJ9N93egEk3pLww/+IIOpTDtwoFdVJ0BeST9XvGyxfUC1M7Acp4BlgX+hy+/AQAA//8D&#10;AFBLAQItABQABgAIAAAAIQC2gziS/gAAAOEBAAATAAAAAAAAAAAAAAAAAAAAAABbQ29udGVudF9U&#10;eXBlc10ueG1sUEsBAi0AFAAGAAgAAAAhADj9If/WAAAAlAEAAAsAAAAAAAAAAAAAAAAALwEAAF9y&#10;ZWxzLy5yZWxzUEsBAi0AFAAGAAgAAAAhAPcen3f4AQAAzQMAAA4AAAAAAAAAAAAAAAAALgIAAGRy&#10;cy9lMm9Eb2MueG1sUEsBAi0AFAAGAAgAAAAhAGfciWraAAAABAEAAA8AAAAAAAAAAAAAAAAAUgQA&#10;AGRycy9kb3ducmV2LnhtbFBLBQYAAAAABAAEAPMAAABZBQAAAAA=&#10;" filled="f" stroked="f">
                <v:textbox>
                  <w:txbxContent>
                    <w:p w14:paraId="70503A12" w14:textId="77777777" w:rsidR="00C47A02" w:rsidRPr="005423E2" w:rsidRDefault="00C47A02" w:rsidP="00C47A02">
                      <w:pPr>
                        <w:rPr>
                          <w:rFonts w:ascii="Arial" w:hAnsi="Arial" w:cs="Arial"/>
                          <w:color w:val="44546A" w:themeColor="text2"/>
                          <w:sz w:val="40"/>
                        </w:rPr>
                      </w:pPr>
                      <w:r w:rsidRPr="005423E2">
                        <w:rPr>
                          <w:rFonts w:ascii="Arial" w:hAnsi="Arial" w:cs="Arial"/>
                          <w:color w:val="44546A" w:themeColor="text2"/>
                          <w:sz w:val="40"/>
                        </w:rPr>
                        <w:t>Queensland Police Service</w:t>
                      </w:r>
                    </w:p>
                    <w:p w14:paraId="50D0BA67" w14:textId="77777777" w:rsidR="00C47A02" w:rsidRDefault="00C47A02" w:rsidP="00C47A02"/>
                  </w:txbxContent>
                </v:textbox>
                <w10:anchorlock/>
              </v:shape>
            </w:pict>
          </mc:Fallback>
        </mc:AlternateContent>
      </w:r>
      <w:r>
        <w:tab/>
      </w:r>
      <w:r>
        <w:tab/>
      </w:r>
    </w:p>
    <w:p w14:paraId="1EE8F32F" w14:textId="3EDD3E62" w:rsidR="00B775FD" w:rsidRDefault="00C47A02" w:rsidP="00B775FD">
      <w:pPr>
        <w:rPr>
          <w:color w:val="9CC2E5" w:themeColor="accent1" w:themeTint="99"/>
          <w:sz w:val="40"/>
          <w:szCs w:val="40"/>
        </w:rPr>
      </w:pPr>
      <w:r w:rsidRPr="000B60A5">
        <w:rPr>
          <w:rFonts w:asciiTheme="majorHAnsi" w:eastAsia="Franklin Gothic Book" w:hAnsiTheme="majorHAnsi" w:cs="Times New Roman"/>
          <w:noProof/>
          <w:sz w:val="23"/>
          <w:szCs w:val="23"/>
          <w:lang w:eastAsia="en-AU"/>
        </w:rPr>
        <mc:AlternateContent>
          <mc:Choice Requires="wps">
            <w:drawing>
              <wp:inline distT="0" distB="0" distL="0" distR="0" wp14:anchorId="2562F0FF" wp14:editId="09C9E95F">
                <wp:extent cx="4316730" cy="597535"/>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597535"/>
                        </a:xfrm>
                        <a:prstGeom prst="rect">
                          <a:avLst/>
                        </a:prstGeom>
                        <a:noFill/>
                        <a:ln w="9525">
                          <a:noFill/>
                          <a:miter lim="800000"/>
                          <a:headEnd/>
                          <a:tailEnd/>
                        </a:ln>
                      </wps:spPr>
                      <wps:txbx>
                        <w:txbxContent>
                          <w:p w14:paraId="4DCDFA48" w14:textId="75197407" w:rsidR="00C47A02" w:rsidRPr="00276003" w:rsidRDefault="00C47A02" w:rsidP="00C47A02">
                            <w:pPr>
                              <w:rPr>
                                <w:rFonts w:ascii="Arial" w:hAnsi="Arial" w:cs="Arial"/>
                                <w:color w:val="222A35" w:themeColor="text2" w:themeShade="80"/>
                                <w:sz w:val="40"/>
                              </w:rPr>
                            </w:pPr>
                            <w:r w:rsidRPr="00276003">
                              <w:rPr>
                                <w:rFonts w:ascii="Arial" w:hAnsi="Arial" w:cs="Arial"/>
                                <w:color w:val="222A35" w:themeColor="text2" w:themeShade="80"/>
                                <w:sz w:val="40"/>
                              </w:rPr>
                              <w:t xml:space="preserve">Data Breach Policy </w:t>
                            </w:r>
                          </w:p>
                        </w:txbxContent>
                      </wps:txbx>
                      <wps:bodyPr rot="0" vert="horz" wrap="square" lIns="91440" tIns="45720" rIns="91440" bIns="45720" anchor="t" anchorCtr="0">
                        <a:noAutofit/>
                      </wps:bodyPr>
                    </wps:wsp>
                  </a:graphicData>
                </a:graphic>
              </wp:inline>
            </w:drawing>
          </mc:Choice>
          <mc:Fallback>
            <w:pict>
              <v:shape w14:anchorId="2562F0FF" id="_x0000_s1027" type="#_x0000_t202" style="width:339.9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91R+wEAANQDAAAOAAAAZHJzL2Uyb0RvYy54bWysU8tu2zAQvBfoPxC815IfimPBcpAmTVEg&#10;fQBpP4CiKIsoyWVJ2pL79VlSimO0t6I6EFyuOLszO9zeDFqRo3BegqnofJZTIgyHRpp9RX98f3h3&#10;TYkPzDRMgREVPQlPb3Zv32x7W4oFdKAa4QiCGF/2tqJdCLbMMs87oZmfgRUGky04zQKGbp81jvWI&#10;rlW2yPOrrAfXWAdceI+n92OS7hJ+2woevratF4GoimJvIa0urXVcs92WlXvHbCf51Ab7hy40kwaL&#10;nqHuWWDk4ORfUFpyBx7aMOOgM2hbyUXigGzm+R9snjpmReKC4nh7lsn/P1j+5fhkvzkShvcw4AAT&#10;CW8fgf/0xMBdx8xe3DoHfSdYg4XnUbKst76crkapfekjSN1/hgaHzA4BEtDQOh1VQZ4E0XEAp7Po&#10;YgiE4+FqOb9aLzHFMVds1sWySCVY+XLbOh8+CtAkbirqcKgJnR0ffYjdsPLll1jMwINUKg1WGdJX&#10;dFMsinThIqNlQN8pqSt6ncdvdEIk+cE06XJgUo17LKDMxDoSHSmHoR6IbCZJogg1NCeUwcFoM3wW&#10;uOnA/aakR4tV1P86MCcoUZ8MSrmZr1bRkylYFesFBu4yU19mmOEIVdFAybi9C8nHI+VblLyVSY3X&#10;TqaW0TpJpMnm0ZuXcfrr9THungEAAP//AwBQSwMEFAAGAAgAAAAhAJLUtI7ZAAAABAEAAA8AAABk&#10;cnMvZG93bnJldi54bWxMj0FLw0AQhe+C/2EZwZvdrdTaxGyKKF4Vqxa8TbPTJJidDdltE/+9o5d6&#10;eTC84b3vFevJd+pIQ2wDW5jPDCjiKriWawvvb09XK1AxITvsApOFb4qwLs/PCsxdGPmVjptUKwnh&#10;mKOFJqU+1zpWDXmMs9ATi7cPg8ck51BrN+Ao4b7T18YstceWpaHBnh4aqr42B2/h43n/uV2Yl/rR&#10;3/RjmIxmn2lrLy+m+ztQiaZ0eoZffEGHUph24cAuqs6CDEl/Kt7yNpMZOwvZYg66LPR/+PIHAAD/&#10;/wMAUEsBAi0AFAAGAAgAAAAhALaDOJL+AAAA4QEAABMAAAAAAAAAAAAAAAAAAAAAAFtDb250ZW50&#10;X1R5cGVzXS54bWxQSwECLQAUAAYACAAAACEAOP0h/9YAAACUAQAACwAAAAAAAAAAAAAAAAAvAQAA&#10;X3JlbHMvLnJlbHNQSwECLQAUAAYACAAAACEAKtfdUfsBAADUAwAADgAAAAAAAAAAAAAAAAAuAgAA&#10;ZHJzL2Uyb0RvYy54bWxQSwECLQAUAAYACAAAACEAktS0jtkAAAAEAQAADwAAAAAAAAAAAAAAAABV&#10;BAAAZHJzL2Rvd25yZXYueG1sUEsFBgAAAAAEAAQA8wAAAFsFAAAAAA==&#10;" filled="f" stroked="f">
                <v:textbox>
                  <w:txbxContent>
                    <w:p w14:paraId="4DCDFA48" w14:textId="75197407" w:rsidR="00C47A02" w:rsidRPr="00276003" w:rsidRDefault="00C47A02" w:rsidP="00C47A02">
                      <w:pPr>
                        <w:rPr>
                          <w:rFonts w:ascii="Arial" w:hAnsi="Arial" w:cs="Arial"/>
                          <w:color w:val="222A35" w:themeColor="text2" w:themeShade="80"/>
                          <w:sz w:val="40"/>
                        </w:rPr>
                      </w:pPr>
                      <w:r w:rsidRPr="00276003">
                        <w:rPr>
                          <w:rFonts w:ascii="Arial" w:hAnsi="Arial" w:cs="Arial"/>
                          <w:color w:val="222A35" w:themeColor="text2" w:themeShade="80"/>
                          <w:sz w:val="40"/>
                        </w:rPr>
                        <w:t xml:space="preserve">Data Breach Policy </w:t>
                      </w:r>
                    </w:p>
                  </w:txbxContent>
                </v:textbox>
                <w10:anchorlock/>
              </v:shape>
            </w:pict>
          </mc:Fallback>
        </mc:AlternateContent>
      </w:r>
      <w:r w:rsidR="000B571D">
        <w:tab/>
      </w:r>
    </w:p>
    <w:p w14:paraId="07AC54E5" w14:textId="0B2A1E64" w:rsidR="00C47A02" w:rsidRPr="003A3EC8" w:rsidRDefault="00C47A02" w:rsidP="00B775FD">
      <w:pPr>
        <w:rPr>
          <w:color w:val="8EAADB" w:themeColor="accent5" w:themeTint="99"/>
          <w:sz w:val="40"/>
          <w:szCs w:val="40"/>
        </w:rPr>
      </w:pPr>
      <w:r>
        <w:rPr>
          <w:color w:val="9CC2E5" w:themeColor="accent1" w:themeTint="99"/>
          <w:sz w:val="40"/>
          <w:szCs w:val="40"/>
        </w:rPr>
        <w:tab/>
      </w:r>
    </w:p>
    <w:p w14:paraId="3DBE5985" w14:textId="662BE31C" w:rsidR="00B775FD" w:rsidRDefault="00B775FD" w:rsidP="00B775FD"/>
    <w:p w14:paraId="7A714DD3" w14:textId="77777777" w:rsidR="00B775FD" w:rsidRDefault="00B775FD" w:rsidP="00B775FD"/>
    <w:p w14:paraId="50BE5656" w14:textId="77777777" w:rsidR="00B775FD" w:rsidRDefault="00B775FD" w:rsidP="00B775FD"/>
    <w:p w14:paraId="5A7F8A9C" w14:textId="77777777" w:rsidR="00B775FD" w:rsidRDefault="00B775FD" w:rsidP="00B775FD"/>
    <w:p w14:paraId="26CC9ED9" w14:textId="77777777" w:rsidR="00B775FD" w:rsidRDefault="00B775FD" w:rsidP="00B775FD"/>
    <w:p w14:paraId="19EC078A" w14:textId="77777777" w:rsidR="00B775FD" w:rsidRDefault="00B775FD" w:rsidP="00B775FD"/>
    <w:p w14:paraId="2FFF19A8" w14:textId="77777777" w:rsidR="00B775FD" w:rsidRDefault="00B775FD" w:rsidP="00B775FD"/>
    <w:p w14:paraId="6A805449" w14:textId="77777777" w:rsidR="00B775FD" w:rsidRDefault="00B775FD" w:rsidP="00B775FD"/>
    <w:p w14:paraId="577E1EBF" w14:textId="77777777" w:rsidR="00B775FD" w:rsidRDefault="00B775FD" w:rsidP="00B775FD"/>
    <w:p w14:paraId="1FA9A60F" w14:textId="77777777" w:rsidR="00B775FD" w:rsidRDefault="00B775FD" w:rsidP="00B775FD"/>
    <w:p w14:paraId="71975E46" w14:textId="77777777" w:rsidR="00B775FD" w:rsidRDefault="00B775FD" w:rsidP="00B775FD"/>
    <w:p w14:paraId="61028143" w14:textId="77777777" w:rsidR="00B775FD" w:rsidRDefault="00B775FD" w:rsidP="00B775FD"/>
    <w:p w14:paraId="7D1D78FE" w14:textId="77777777" w:rsidR="00B775FD" w:rsidRDefault="00B775FD" w:rsidP="00B775FD"/>
    <w:p w14:paraId="47456BBA" w14:textId="77777777" w:rsidR="00D72CB4" w:rsidRPr="00B57C0F" w:rsidRDefault="00D72CB4" w:rsidP="00B775FD"/>
    <w:p w14:paraId="5FB4A81D" w14:textId="60F1402C" w:rsidR="00756C44" w:rsidRPr="004E3940" w:rsidRDefault="00756C44" w:rsidP="00756C44">
      <w:pPr>
        <w:pStyle w:val="Heading1"/>
        <w:rPr>
          <w:color w:val="auto"/>
          <w:shd w:val="clear" w:color="auto" w:fill="FFFFFF"/>
        </w:rPr>
      </w:pPr>
      <w:bookmarkStart w:id="0" w:name="_Toc201823721"/>
      <w:r w:rsidRPr="004E3940">
        <w:rPr>
          <w:color w:val="auto"/>
          <w:shd w:val="clear" w:color="auto" w:fill="FFFFFF"/>
        </w:rPr>
        <w:t>Creative Commons</w:t>
      </w:r>
      <w:bookmarkEnd w:id="0"/>
      <w:r w:rsidRPr="004E3940">
        <w:rPr>
          <w:color w:val="auto"/>
          <w:shd w:val="clear" w:color="auto" w:fill="FFFFFF"/>
        </w:rPr>
        <w:t xml:space="preserve"> </w:t>
      </w:r>
    </w:p>
    <w:p w14:paraId="7B3260BB" w14:textId="77777777" w:rsidR="00CF5DE5" w:rsidRDefault="00CF5DE5" w:rsidP="00756C44">
      <w:pPr>
        <w:spacing w:line="240" w:lineRule="auto"/>
        <w:jc w:val="both"/>
        <w:rPr>
          <w:rFonts w:eastAsia="Times New Roman" w:cs="Times New Roman"/>
          <w:sz w:val="20"/>
          <w:shd w:val="clear" w:color="auto" w:fill="FFFFFF"/>
        </w:rPr>
      </w:pPr>
    </w:p>
    <w:p w14:paraId="0A17C083" w14:textId="77777777" w:rsidR="00CF5DE5" w:rsidRPr="00352C7E" w:rsidRDefault="00CF5DE5" w:rsidP="00CF5DE5">
      <w:pPr>
        <w:rPr>
          <w:rFonts w:eastAsia="Times New Roman" w:cs="Times New Roman"/>
          <w:sz w:val="20"/>
          <w:shd w:val="clear" w:color="auto" w:fill="FFFFFF"/>
        </w:rPr>
      </w:pPr>
      <w:r w:rsidRPr="00352C7E">
        <w:rPr>
          <w:rFonts w:eastAsia="Times New Roman" w:cs="Times New Roman"/>
          <w:b/>
          <w:bCs/>
          <w:sz w:val="20"/>
          <w:shd w:val="clear" w:color="auto" w:fill="FFFFFF"/>
        </w:rPr>
        <w:t>© State of Queensland (Queensland Police Service) 2025 is licensed under CC BY 4.0</w:t>
      </w:r>
      <w:r w:rsidRPr="00352C7E">
        <w:rPr>
          <w:rFonts w:eastAsia="Times New Roman" w:cs="Times New Roman"/>
          <w:sz w:val="20"/>
          <w:shd w:val="clear" w:color="auto" w:fill="FFFFFF"/>
        </w:rPr>
        <w:t> </w:t>
      </w:r>
    </w:p>
    <w:p w14:paraId="4C410AA6" w14:textId="17233074" w:rsidR="00CF5DE5" w:rsidRPr="00352C7E" w:rsidRDefault="00CF5DE5" w:rsidP="00CF5DE5">
      <w:pPr>
        <w:rPr>
          <w:rFonts w:eastAsia="Times New Roman" w:cs="Times New Roman"/>
          <w:sz w:val="20"/>
          <w:shd w:val="clear" w:color="auto" w:fill="FFFFFF"/>
        </w:rPr>
      </w:pPr>
      <w:r w:rsidRPr="00352C7E">
        <w:rPr>
          <w:rFonts w:eastAsia="Times New Roman" w:cs="Times New Roman"/>
          <w:sz w:val="20"/>
          <w:shd w:val="clear" w:color="auto" w:fill="FFFFFF"/>
        </w:rPr>
        <w:t xml:space="preserve">The Queensland Government, acting through the Queensland Police Service, supports and encourages the dissemination and exchange of publicly funded information and endorses the use of </w:t>
      </w:r>
      <w:hyperlink r:id="rId11" w:tgtFrame="_blank" w:history="1">
        <w:r w:rsidRPr="00352C7E">
          <w:rPr>
            <w:rStyle w:val="Hyperlink"/>
            <w:rFonts w:eastAsia="Times New Roman" w:cs="Times New Roman"/>
            <w:sz w:val="20"/>
            <w:shd w:val="clear" w:color="auto" w:fill="FFFFFF"/>
          </w:rPr>
          <w:t>Creative Commons</w:t>
        </w:r>
      </w:hyperlink>
      <w:r w:rsidRPr="00352C7E">
        <w:rPr>
          <w:rFonts w:eastAsia="Times New Roman" w:cs="Times New Roman"/>
          <w:sz w:val="20"/>
          <w:shd w:val="clear" w:color="auto" w:fill="FFFFFF"/>
        </w:rPr>
        <w:t>. </w:t>
      </w:r>
    </w:p>
    <w:p w14:paraId="764270D2" w14:textId="62C1FEBD" w:rsidR="00CF5DE5" w:rsidRPr="00352C7E" w:rsidRDefault="00CF5DE5" w:rsidP="00CF5DE5">
      <w:pPr>
        <w:rPr>
          <w:rFonts w:eastAsia="Times New Roman" w:cs="Times New Roman"/>
          <w:sz w:val="20"/>
          <w:shd w:val="clear" w:color="auto" w:fill="FFFFFF"/>
        </w:rPr>
      </w:pPr>
      <w:r w:rsidRPr="00352C7E">
        <w:rPr>
          <w:rFonts w:eastAsia="Times New Roman" w:cs="Times New Roman"/>
          <w:sz w:val="20"/>
          <w:shd w:val="clear" w:color="auto" w:fill="FFFFFF"/>
        </w:rPr>
        <w:t xml:space="preserve">All​ Queensland Police Service material on this website – except the QPS logo, any material protected by a trademark, and unless otherwise noted – is licensed under a </w:t>
      </w:r>
      <w:hyperlink r:id="rId12" w:tgtFrame="_blank" w:history="1">
        <w:r w:rsidRPr="00352C7E">
          <w:rPr>
            <w:rStyle w:val="Hyperlink"/>
            <w:rFonts w:eastAsia="Times New Roman" w:cs="Times New Roman"/>
            <w:sz w:val="20"/>
            <w:shd w:val="clear" w:color="auto" w:fill="FFFFFF"/>
          </w:rPr>
          <w:t>Creative Commons Attribution 4.0 licence</w:t>
        </w:r>
      </w:hyperlink>
      <w:r w:rsidRPr="00352C7E">
        <w:rPr>
          <w:rFonts w:eastAsia="Times New Roman" w:cs="Times New Roman"/>
          <w:sz w:val="20"/>
          <w:shd w:val="clear" w:color="auto" w:fill="FFFFFF"/>
        </w:rPr>
        <w:t>. </w:t>
      </w:r>
    </w:p>
    <w:p w14:paraId="6DEF256B" w14:textId="77777777" w:rsidR="00CF5DE5" w:rsidRPr="00352C7E" w:rsidRDefault="00CF5DE5" w:rsidP="00CF5DE5">
      <w:pPr>
        <w:rPr>
          <w:rFonts w:eastAsia="Times New Roman" w:cs="Times New Roman"/>
          <w:sz w:val="20"/>
          <w:shd w:val="clear" w:color="auto" w:fill="FFFFFF"/>
        </w:rPr>
      </w:pPr>
      <w:r w:rsidRPr="00352C7E">
        <w:rPr>
          <w:rFonts w:eastAsia="Times New Roman" w:cs="Times New Roman"/>
          <w:noProof/>
          <w:sz w:val="20"/>
          <w:shd w:val="clear" w:color="auto" w:fill="FFFFFF"/>
        </w:rPr>
        <w:drawing>
          <wp:inline distT="0" distB="0" distL="0" distR="0" wp14:anchorId="19FC2033" wp14:editId="60F4A523">
            <wp:extent cx="838200" cy="298450"/>
            <wp:effectExtent l="0" t="0" r="0" b="6350"/>
            <wp:docPr id="454095078" name="Picture 2" descr="copyrigh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95078" name="Picture 2" descr="copyright symb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352C7E">
        <w:rPr>
          <w:rFonts w:eastAsia="Times New Roman" w:cs="Times New Roman"/>
          <w:sz w:val="20"/>
          <w:shd w:val="clear" w:color="auto" w:fill="FFFFFF"/>
        </w:rPr>
        <w:t> </w:t>
      </w:r>
    </w:p>
    <w:p w14:paraId="0A7B60E7" w14:textId="77777777" w:rsidR="00CF5DE5" w:rsidRPr="00352C7E" w:rsidRDefault="00CF5DE5" w:rsidP="00CF5DE5">
      <w:pPr>
        <w:rPr>
          <w:rFonts w:eastAsia="Times New Roman" w:cs="Times New Roman"/>
          <w:sz w:val="20"/>
          <w:shd w:val="clear" w:color="auto" w:fill="FFFFFF"/>
        </w:rPr>
      </w:pPr>
      <w:r w:rsidRPr="00352C7E">
        <w:rPr>
          <w:rFonts w:eastAsia="Times New Roman" w:cs="Times New Roman"/>
          <w:sz w:val="20"/>
          <w:shd w:val="clear" w:color="auto" w:fill="FFFFFF"/>
        </w:rPr>
        <w:t>The Queensland Police Service has undertaken reasonable enquiries to identify material owned by third parties and secure permission for its reproduction. Permission may need to be obtained from third parties to re-use their material.  </w:t>
      </w:r>
    </w:p>
    <w:p w14:paraId="3A41281A" w14:textId="77777777" w:rsidR="00CF5DE5" w:rsidRDefault="00CF5DE5" w:rsidP="00CF5DE5">
      <w:pPr>
        <w:rPr>
          <w:rFonts w:eastAsia="Times New Roman" w:cs="Times New Roman"/>
          <w:sz w:val="20"/>
          <w:shd w:val="clear" w:color="auto" w:fill="FFFFFF"/>
        </w:rPr>
      </w:pPr>
      <w:r w:rsidRPr="00352C7E">
        <w:rPr>
          <w:rFonts w:eastAsia="Times New Roman" w:cs="Times New Roman"/>
          <w:b/>
          <w:bCs/>
          <w:sz w:val="20"/>
          <w:shd w:val="clear" w:color="auto" w:fill="FFFFFF"/>
        </w:rPr>
        <w:t>Written requests</w:t>
      </w:r>
      <w:r w:rsidRPr="00352C7E">
        <w:rPr>
          <w:rFonts w:eastAsia="Times New Roman" w:cs="Times New Roman"/>
          <w:sz w:val="20"/>
          <w:shd w:val="clear" w:color="auto" w:fill="FFFFFF"/>
        </w:rPr>
        <w:t xml:space="preserve"> relating to the copyright on this website should be addressed to: </w:t>
      </w:r>
    </w:p>
    <w:p w14:paraId="70AC5166" w14:textId="77777777" w:rsidR="00CF5DE5" w:rsidRDefault="00CF5DE5" w:rsidP="00CF5DE5">
      <w:pPr>
        <w:rPr>
          <w:rFonts w:eastAsia="Times New Roman" w:cs="Times New Roman"/>
          <w:sz w:val="20"/>
          <w:shd w:val="clear" w:color="auto" w:fill="FFFFFF"/>
        </w:rPr>
      </w:pPr>
    </w:p>
    <w:p w14:paraId="1DBB9BBC" w14:textId="77777777" w:rsidR="00CF5DE5" w:rsidRPr="00352C7E" w:rsidRDefault="00CF5DE5" w:rsidP="00CF5DE5">
      <w:pPr>
        <w:rPr>
          <w:rFonts w:eastAsia="Times New Roman" w:cs="Times New Roman"/>
          <w:sz w:val="20"/>
          <w:shd w:val="clear" w:color="auto" w:fill="FFFFFF"/>
        </w:rPr>
      </w:pPr>
      <w:r w:rsidRPr="00352C7E">
        <w:rPr>
          <w:rFonts w:eastAsia="Times New Roman" w:cs="Times New Roman"/>
          <w:b/>
          <w:bCs/>
          <w:sz w:val="20"/>
          <w:shd w:val="clear" w:color="auto" w:fill="FFFFFF"/>
        </w:rPr>
        <w:t>Intellectual Property Coordinator</w:t>
      </w:r>
      <w:r w:rsidRPr="00352C7E">
        <w:rPr>
          <w:rFonts w:eastAsia="Times New Roman" w:cs="Times New Roman"/>
          <w:sz w:val="20"/>
          <w:shd w:val="clear" w:color="auto" w:fill="FFFFFF"/>
        </w:rPr>
        <w:t> </w:t>
      </w:r>
    </w:p>
    <w:p w14:paraId="41524181" w14:textId="77777777" w:rsidR="00CF5DE5" w:rsidRPr="00352C7E" w:rsidRDefault="00CF5DE5" w:rsidP="00CF5DE5">
      <w:pPr>
        <w:rPr>
          <w:rFonts w:eastAsia="Times New Roman" w:cs="Times New Roman"/>
          <w:sz w:val="20"/>
          <w:shd w:val="clear" w:color="auto" w:fill="FFFFFF"/>
        </w:rPr>
      </w:pPr>
      <w:r w:rsidRPr="00352C7E">
        <w:rPr>
          <w:rFonts w:eastAsia="Times New Roman" w:cs="Times New Roman"/>
          <w:sz w:val="20"/>
          <w:shd w:val="clear" w:color="auto" w:fill="FFFFFF"/>
        </w:rPr>
        <w:t xml:space="preserve">QPS Legal Services, </w:t>
      </w:r>
      <w:r>
        <w:rPr>
          <w:rFonts w:eastAsia="Times New Roman" w:cs="Times New Roman"/>
          <w:sz w:val="20"/>
          <w:shd w:val="clear" w:color="auto" w:fill="FFFFFF"/>
        </w:rPr>
        <w:t xml:space="preserve">Office of General Counsel </w:t>
      </w:r>
      <w:r w:rsidRPr="00352C7E">
        <w:rPr>
          <w:rFonts w:eastAsia="Times New Roman" w:cs="Times New Roman"/>
          <w:sz w:val="20"/>
          <w:shd w:val="clear" w:color="auto" w:fill="FFFFFF"/>
        </w:rPr>
        <w:t> </w:t>
      </w:r>
      <w:r w:rsidRPr="00352C7E">
        <w:rPr>
          <w:rFonts w:eastAsia="Times New Roman" w:cs="Times New Roman"/>
          <w:sz w:val="20"/>
          <w:shd w:val="clear" w:color="auto" w:fill="FFFFFF"/>
        </w:rPr>
        <w:br/>
        <w:t>Queensland Police Service </w:t>
      </w:r>
      <w:r w:rsidRPr="00352C7E">
        <w:rPr>
          <w:rFonts w:eastAsia="Times New Roman" w:cs="Times New Roman"/>
          <w:sz w:val="20"/>
          <w:shd w:val="clear" w:color="auto" w:fill="FFFFFF"/>
        </w:rPr>
        <w:br/>
        <w:t>GPO Box 1440, Brisbane 4001 </w:t>
      </w:r>
    </w:p>
    <w:p w14:paraId="0BA7D346" w14:textId="5DDD42DB" w:rsidR="00CF5DE5" w:rsidRPr="00352C7E" w:rsidRDefault="00CF5DE5" w:rsidP="00CF5DE5">
      <w:pPr>
        <w:rPr>
          <w:rFonts w:eastAsia="Times New Roman" w:cs="Times New Roman"/>
          <w:sz w:val="20"/>
          <w:shd w:val="clear" w:color="auto" w:fill="FFFFFF"/>
        </w:rPr>
      </w:pPr>
      <w:r w:rsidRPr="00352C7E">
        <w:rPr>
          <w:rFonts w:eastAsia="Times New Roman" w:cs="Times New Roman"/>
          <w:sz w:val="20"/>
          <w:shd w:val="clear" w:color="auto" w:fill="FFFFFF"/>
        </w:rPr>
        <w:t xml:space="preserve">EM: </w:t>
      </w:r>
      <w:hyperlink r:id="rId14" w:tgtFrame="_blank" w:history="1">
        <w:r w:rsidRPr="00352C7E">
          <w:rPr>
            <w:rStyle w:val="Hyperlink"/>
            <w:rFonts w:eastAsia="Times New Roman" w:cs="Times New Roman"/>
            <w:sz w:val="20"/>
            <w:shd w:val="clear" w:color="auto" w:fill="FFFFFF"/>
          </w:rPr>
          <w:t>Copyright@police.qld.gov.au</w:t>
        </w:r>
      </w:hyperlink>
      <w:r w:rsidRPr="00352C7E">
        <w:rPr>
          <w:rFonts w:eastAsia="Times New Roman" w:cs="Times New Roman"/>
          <w:sz w:val="20"/>
          <w:shd w:val="clear" w:color="auto" w:fill="FFFFFF"/>
        </w:rPr>
        <w:t> </w:t>
      </w:r>
    </w:p>
    <w:p w14:paraId="4060DD00" w14:textId="77777777" w:rsidR="00CF5DE5" w:rsidRPr="00352C7E" w:rsidRDefault="00CF5DE5" w:rsidP="00CF5DE5">
      <w:pPr>
        <w:rPr>
          <w:rFonts w:eastAsia="Times New Roman" w:cs="Times New Roman"/>
          <w:sz w:val="20"/>
          <w:shd w:val="clear" w:color="auto" w:fill="FFFFFF"/>
        </w:rPr>
      </w:pPr>
    </w:p>
    <w:p w14:paraId="5F0B2828" w14:textId="77777777" w:rsidR="00CF5DE5" w:rsidRPr="00352C7E" w:rsidRDefault="00CF5DE5" w:rsidP="00CF5DE5">
      <w:pPr>
        <w:rPr>
          <w:rFonts w:eastAsia="Times New Roman" w:cs="Times New Roman"/>
          <w:sz w:val="20"/>
          <w:shd w:val="clear" w:color="auto" w:fill="FFFFFF"/>
        </w:rPr>
      </w:pPr>
      <w:r w:rsidRPr="00352C7E">
        <w:rPr>
          <w:rFonts w:eastAsia="Times New Roman" w:cs="Times New Roman"/>
          <w:b/>
          <w:bCs/>
          <w:sz w:val="20"/>
          <w:shd w:val="clear" w:color="auto" w:fill="FFFFFF"/>
        </w:rPr>
        <w:t>Disclaimer</w:t>
      </w:r>
      <w:r w:rsidRPr="00352C7E">
        <w:rPr>
          <w:rFonts w:eastAsia="Times New Roman" w:cs="Times New Roman"/>
          <w:sz w:val="20"/>
          <w:shd w:val="clear" w:color="auto" w:fill="FFFFFF"/>
        </w:rPr>
        <w:t> </w:t>
      </w:r>
    </w:p>
    <w:p w14:paraId="4A107A98" w14:textId="77777777" w:rsidR="00CF5DE5" w:rsidRPr="00352C7E" w:rsidRDefault="00CF5DE5" w:rsidP="00CF5DE5">
      <w:pPr>
        <w:rPr>
          <w:rFonts w:eastAsia="Times New Roman" w:cs="Times New Roman"/>
          <w:sz w:val="20"/>
          <w:shd w:val="clear" w:color="auto" w:fill="FFFFFF"/>
        </w:rPr>
      </w:pPr>
      <w:r w:rsidRPr="00352C7E">
        <w:rPr>
          <w:rFonts w:eastAsia="Times New Roman" w:cs="Times New Roman"/>
          <w:sz w:val="20"/>
          <w:shd w:val="clear" w:color="auto" w:fill="FFFFFF"/>
        </w:rPr>
        <w:t>To the extent possible under applicable law, the material on this website is supplied as-is and as-available and makes no representations or warranties of any kind whether express, implied, statutory, or otherwise. This includes, without limitation, warranties of title, merchantability, fitness for a particular purpose, non-infringement, absence of latent or other defects, accuracy, or the presence or absence of errors, whether or not known or discoverable. Where disclaimers of warranties are not allowed in full or in part, this disclaimer may not apply. </w:t>
      </w:r>
    </w:p>
    <w:p w14:paraId="753C00EB" w14:textId="77777777" w:rsidR="00CF5DE5" w:rsidRPr="00352C7E" w:rsidRDefault="00CF5DE5" w:rsidP="00CF5DE5">
      <w:pPr>
        <w:rPr>
          <w:rFonts w:eastAsia="Times New Roman" w:cs="Times New Roman"/>
          <w:sz w:val="20"/>
          <w:shd w:val="clear" w:color="auto" w:fill="FFFFFF"/>
        </w:rPr>
      </w:pPr>
      <w:r w:rsidRPr="00352C7E">
        <w:rPr>
          <w:rFonts w:eastAsia="Times New Roman" w:cs="Times New Roman"/>
          <w:sz w:val="20"/>
          <w:shd w:val="clear" w:color="auto" w:fill="FFFFFF"/>
        </w:rPr>
        <w:t>To the extent possible under applicable law, neither the Queensland Government or the Queensland Police Service will be liable to you on any legal ground (including, without limitation, negligence) or otherwise for any direct, special, indirect, incidental, consequential, punitive, exemplary, or other losses, costs, expenses, or damages arising out of the use of the material on this website.  Where a limitation of liability is not allowed in full or in part, this limitation may not apply. </w:t>
      </w:r>
    </w:p>
    <w:p w14:paraId="4748F01F" w14:textId="77777777" w:rsidR="008E775A" w:rsidRDefault="008E775A" w:rsidP="001A7672">
      <w:pPr>
        <w:rPr>
          <w:rFonts w:asciiTheme="majorHAnsi" w:eastAsia="Franklin Gothic Book" w:hAnsiTheme="majorHAnsi" w:cs="Times New Roman"/>
          <w:sz w:val="23"/>
          <w:szCs w:val="23"/>
        </w:rPr>
      </w:pPr>
    </w:p>
    <w:p w14:paraId="6CCB3252" w14:textId="77777777" w:rsidR="008E775A" w:rsidRDefault="008E775A" w:rsidP="001A7672">
      <w:pPr>
        <w:rPr>
          <w:rFonts w:asciiTheme="majorHAnsi" w:eastAsia="Franklin Gothic Book" w:hAnsiTheme="majorHAnsi" w:cs="Times New Roman"/>
          <w:sz w:val="23"/>
          <w:szCs w:val="23"/>
        </w:rPr>
      </w:pPr>
    </w:p>
    <w:p w14:paraId="6D349C7D" w14:textId="77777777" w:rsidR="008E775A" w:rsidRDefault="008E775A" w:rsidP="001A7672">
      <w:pPr>
        <w:rPr>
          <w:rFonts w:asciiTheme="majorHAnsi" w:eastAsia="Franklin Gothic Book" w:hAnsiTheme="majorHAnsi" w:cs="Times New Roman"/>
          <w:sz w:val="23"/>
          <w:szCs w:val="23"/>
        </w:rPr>
      </w:pPr>
    </w:p>
    <w:p w14:paraId="2477A8C1" w14:textId="77777777" w:rsidR="008E775A" w:rsidRDefault="008E775A" w:rsidP="001A7672">
      <w:pPr>
        <w:rPr>
          <w:rFonts w:asciiTheme="majorHAnsi" w:eastAsia="Franklin Gothic Book" w:hAnsiTheme="majorHAnsi" w:cs="Times New Roman"/>
          <w:sz w:val="23"/>
          <w:szCs w:val="23"/>
        </w:rPr>
      </w:pPr>
    </w:p>
    <w:p w14:paraId="78DCB1C1" w14:textId="77777777" w:rsidR="008E775A" w:rsidRDefault="008E775A" w:rsidP="001A7672">
      <w:pPr>
        <w:rPr>
          <w:rFonts w:asciiTheme="majorHAnsi" w:eastAsia="Franklin Gothic Book" w:hAnsiTheme="majorHAnsi" w:cs="Times New Roman"/>
          <w:sz w:val="23"/>
          <w:szCs w:val="23"/>
        </w:rPr>
      </w:pPr>
    </w:p>
    <w:p w14:paraId="09FF2A3D" w14:textId="77777777" w:rsidR="00FE17C4" w:rsidRDefault="00FE17C4" w:rsidP="001A7672">
      <w:pPr>
        <w:rPr>
          <w:rFonts w:asciiTheme="majorHAnsi" w:eastAsia="Franklin Gothic Book" w:hAnsiTheme="majorHAnsi" w:cs="Times New Roman"/>
          <w:sz w:val="23"/>
          <w:szCs w:val="23"/>
        </w:rPr>
      </w:pPr>
    </w:p>
    <w:p w14:paraId="33C87827" w14:textId="3E81C54A" w:rsidR="00905553" w:rsidRPr="000B297C" w:rsidRDefault="00431274" w:rsidP="00203D51">
      <w:pPr>
        <w:rPr>
          <w:rStyle w:val="BookTitle"/>
          <w:rFonts w:ascii="Arial" w:hAnsi="Arial" w:cs="Arial"/>
          <w:i/>
          <w:iCs/>
        </w:rPr>
      </w:pPr>
      <w:r w:rsidRPr="00431274">
        <w:rPr>
          <w:rFonts w:asciiTheme="majorHAnsi" w:eastAsia="Franklin Gothic Book" w:hAnsiTheme="majorHAnsi" w:cs="Times New Roman"/>
          <w:b/>
          <w:bCs/>
          <w:sz w:val="23"/>
          <w:szCs w:val="23"/>
        </w:rPr>
        <w:t>Document Control</w:t>
      </w: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193"/>
      </w:tblGrid>
      <w:tr w:rsidR="000503CD" w14:paraId="3AC86793" w14:textId="77777777" w:rsidTr="00552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bottom w:val="none" w:sz="0" w:space="0" w:color="auto"/>
            </w:tcBorders>
            <w:shd w:val="clear" w:color="auto" w:fill="DEE7F5"/>
          </w:tcPr>
          <w:p w14:paraId="0A2853D1" w14:textId="0199DC3E" w:rsidR="000503CD" w:rsidRPr="00427668" w:rsidRDefault="000503CD" w:rsidP="001A7672">
            <w:pPr>
              <w:rPr>
                <w:rFonts w:eastAsia="Franklin Gothic Book" w:cstheme="minorHAnsi"/>
                <w:color w:val="auto"/>
                <w:sz w:val="23"/>
                <w:szCs w:val="23"/>
              </w:rPr>
            </w:pPr>
            <w:r w:rsidRPr="00427668">
              <w:rPr>
                <w:rFonts w:eastAsia="Franklin Gothic Book" w:cstheme="minorHAnsi"/>
                <w:color w:val="auto"/>
                <w:sz w:val="23"/>
                <w:szCs w:val="23"/>
              </w:rPr>
              <w:t xml:space="preserve">Role </w:t>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r>
            <w:r w:rsidRPr="00427668">
              <w:rPr>
                <w:rFonts w:eastAsia="Franklin Gothic Book" w:cstheme="minorHAnsi"/>
                <w:color w:val="auto"/>
                <w:sz w:val="23"/>
                <w:szCs w:val="23"/>
              </w:rPr>
              <w:tab/>
              <w:t xml:space="preserve"> </w:t>
            </w:r>
          </w:p>
        </w:tc>
        <w:tc>
          <w:tcPr>
            <w:tcW w:w="5193" w:type="dxa"/>
            <w:tcBorders>
              <w:bottom w:val="none" w:sz="0" w:space="0" w:color="auto"/>
            </w:tcBorders>
            <w:shd w:val="clear" w:color="auto" w:fill="DEE7F5"/>
          </w:tcPr>
          <w:p w14:paraId="3A49C2F1" w14:textId="06A2FA30" w:rsidR="000503CD" w:rsidRPr="00427668" w:rsidRDefault="000503CD" w:rsidP="001A7672">
            <w:pPr>
              <w:spacing w:after="160" w:line="259" w:lineRule="auto"/>
              <w:cnfStyle w:val="100000000000" w:firstRow="1" w:lastRow="0" w:firstColumn="0" w:lastColumn="0" w:oddVBand="0" w:evenVBand="0" w:oddHBand="0" w:evenHBand="0" w:firstRowFirstColumn="0" w:firstRowLastColumn="0" w:lastRowFirstColumn="0" w:lastRowLastColumn="0"/>
              <w:rPr>
                <w:rFonts w:eastAsia="Franklin Gothic Book" w:cstheme="minorHAnsi"/>
                <w:color w:val="auto"/>
                <w:sz w:val="23"/>
                <w:szCs w:val="23"/>
              </w:rPr>
            </w:pPr>
            <w:r w:rsidRPr="00427668">
              <w:rPr>
                <w:rFonts w:eastAsia="Franklin Gothic Book" w:cstheme="minorHAnsi"/>
                <w:color w:val="auto"/>
                <w:sz w:val="23"/>
                <w:szCs w:val="23"/>
              </w:rPr>
              <w:t>Title</w:t>
            </w:r>
          </w:p>
        </w:tc>
      </w:tr>
      <w:tr w:rsidR="000B297C" w14:paraId="010ECC95" w14:textId="77777777" w:rsidTr="0020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4E5F7F10" w14:textId="1ED02254" w:rsidR="000B297C" w:rsidRPr="002B6A22" w:rsidRDefault="000B297C" w:rsidP="001A7672">
            <w:pPr>
              <w:spacing w:after="160" w:line="259" w:lineRule="auto"/>
              <w:rPr>
                <w:rFonts w:eastAsia="Franklin Gothic Book" w:cstheme="minorHAnsi"/>
                <w:color w:val="000000" w:themeColor="text1"/>
                <w:sz w:val="23"/>
                <w:szCs w:val="23"/>
              </w:rPr>
            </w:pPr>
            <w:r w:rsidRPr="002B6A22">
              <w:rPr>
                <w:rFonts w:eastAsia="Franklin Gothic Book" w:cstheme="minorHAnsi"/>
                <w:color w:val="000000" w:themeColor="text1"/>
                <w:sz w:val="23"/>
                <w:szCs w:val="23"/>
              </w:rPr>
              <w:t xml:space="preserve">Document owner </w:t>
            </w:r>
          </w:p>
        </w:tc>
        <w:tc>
          <w:tcPr>
            <w:tcW w:w="5193" w:type="dxa"/>
            <w:shd w:val="clear" w:color="auto" w:fill="auto"/>
          </w:tcPr>
          <w:p w14:paraId="409A7888" w14:textId="5B5CC412" w:rsidR="000B297C" w:rsidRPr="00427668" w:rsidRDefault="000B297C" w:rsidP="001A7672">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Executive Director</w:t>
            </w:r>
            <w:r w:rsidR="00EE793C">
              <w:rPr>
                <w:rFonts w:eastAsia="Franklin Gothic Book" w:cstheme="minorHAnsi"/>
                <w:color w:val="000000" w:themeColor="text1"/>
                <w:sz w:val="23"/>
                <w:szCs w:val="23"/>
              </w:rPr>
              <w:t xml:space="preserve"> Legal Division</w:t>
            </w:r>
            <w:r w:rsidRPr="00427668">
              <w:rPr>
                <w:rFonts w:eastAsia="Franklin Gothic Book" w:cstheme="minorHAnsi"/>
                <w:color w:val="000000" w:themeColor="text1"/>
                <w:sz w:val="23"/>
                <w:szCs w:val="23"/>
              </w:rPr>
              <w:t xml:space="preserve"> or </w:t>
            </w:r>
            <w:r w:rsidR="00EE793C">
              <w:rPr>
                <w:rFonts w:eastAsia="Franklin Gothic Book" w:cstheme="minorHAnsi"/>
                <w:color w:val="000000" w:themeColor="text1"/>
                <w:sz w:val="23"/>
                <w:szCs w:val="23"/>
              </w:rPr>
              <w:t>a</w:t>
            </w:r>
            <w:r w:rsidRPr="00427668">
              <w:rPr>
                <w:rFonts w:eastAsia="Franklin Gothic Book" w:cstheme="minorHAnsi"/>
                <w:color w:val="000000" w:themeColor="text1"/>
                <w:sz w:val="23"/>
                <w:szCs w:val="23"/>
              </w:rPr>
              <w:t xml:space="preserve">uthorised </w:t>
            </w:r>
            <w:r w:rsidR="00EE793C">
              <w:rPr>
                <w:rFonts w:eastAsia="Franklin Gothic Book" w:cstheme="minorHAnsi"/>
                <w:color w:val="000000" w:themeColor="text1"/>
                <w:sz w:val="23"/>
                <w:szCs w:val="23"/>
              </w:rPr>
              <w:t>d</w:t>
            </w:r>
            <w:r w:rsidRPr="00427668">
              <w:rPr>
                <w:rFonts w:eastAsia="Franklin Gothic Book" w:cstheme="minorHAnsi"/>
                <w:color w:val="000000" w:themeColor="text1"/>
                <w:sz w:val="23"/>
                <w:szCs w:val="23"/>
              </w:rPr>
              <w:t xml:space="preserve">elegate </w:t>
            </w:r>
          </w:p>
        </w:tc>
      </w:tr>
      <w:tr w:rsidR="000B297C" w14:paraId="0A0C87FF" w14:textId="77777777" w:rsidTr="00202CCC">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353A4BF1" w14:textId="333F5500" w:rsidR="000B297C" w:rsidRPr="002B6A22" w:rsidRDefault="000B297C" w:rsidP="001A7672">
            <w:pPr>
              <w:spacing w:after="160" w:line="259" w:lineRule="auto"/>
              <w:rPr>
                <w:rFonts w:eastAsia="Franklin Gothic Book" w:cstheme="minorHAnsi"/>
                <w:color w:val="000000" w:themeColor="text1"/>
                <w:sz w:val="23"/>
                <w:szCs w:val="23"/>
              </w:rPr>
            </w:pPr>
            <w:r w:rsidRPr="002B6A22">
              <w:rPr>
                <w:rFonts w:eastAsia="Franklin Gothic Book" w:cstheme="minorHAnsi"/>
                <w:color w:val="000000" w:themeColor="text1"/>
                <w:sz w:val="23"/>
                <w:szCs w:val="23"/>
              </w:rPr>
              <w:t xml:space="preserve">Document author </w:t>
            </w:r>
          </w:p>
        </w:tc>
        <w:tc>
          <w:tcPr>
            <w:tcW w:w="5193" w:type="dxa"/>
            <w:shd w:val="clear" w:color="auto" w:fill="auto"/>
          </w:tcPr>
          <w:p w14:paraId="188038B7" w14:textId="5E64967F" w:rsidR="000B297C" w:rsidRPr="00427668" w:rsidRDefault="000B297C" w:rsidP="001A7672">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bookmarkStart w:id="1" w:name="_Hlk199016864"/>
            <w:r w:rsidRPr="00427668">
              <w:rPr>
                <w:rFonts w:eastAsia="Franklin Gothic Book" w:cstheme="minorHAnsi"/>
                <w:color w:val="000000" w:themeColor="text1"/>
                <w:sz w:val="23"/>
                <w:szCs w:val="23"/>
              </w:rPr>
              <w:t xml:space="preserve">Principal Privacy Officer </w:t>
            </w:r>
            <w:bookmarkEnd w:id="1"/>
          </w:p>
        </w:tc>
      </w:tr>
      <w:tr w:rsidR="000B297C" w14:paraId="62DD06C7" w14:textId="77777777" w:rsidTr="0020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1DC9E801" w14:textId="6FCE9154" w:rsidR="000B297C" w:rsidRPr="002B6A22" w:rsidRDefault="000B297C" w:rsidP="001A7672">
            <w:pPr>
              <w:spacing w:after="160" w:line="259" w:lineRule="auto"/>
              <w:rPr>
                <w:rFonts w:eastAsia="Franklin Gothic Book" w:cstheme="minorHAnsi"/>
                <w:color w:val="000000" w:themeColor="text1"/>
                <w:sz w:val="23"/>
                <w:szCs w:val="23"/>
              </w:rPr>
            </w:pPr>
            <w:r w:rsidRPr="002B6A22">
              <w:rPr>
                <w:rFonts w:eastAsia="Franklin Gothic Book" w:cstheme="minorHAnsi"/>
                <w:color w:val="000000" w:themeColor="text1"/>
                <w:sz w:val="23"/>
                <w:szCs w:val="23"/>
              </w:rPr>
              <w:t xml:space="preserve">Document Reviewer </w:t>
            </w:r>
          </w:p>
        </w:tc>
        <w:tc>
          <w:tcPr>
            <w:tcW w:w="5193" w:type="dxa"/>
            <w:shd w:val="clear" w:color="auto" w:fill="auto"/>
          </w:tcPr>
          <w:p w14:paraId="65D621D6" w14:textId="233CC8E9" w:rsidR="000B297C" w:rsidRPr="00427668" w:rsidRDefault="000B297C" w:rsidP="001A7672">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Director</w:t>
            </w:r>
            <w:r w:rsidR="00EE793C">
              <w:rPr>
                <w:rFonts w:eastAsia="Franklin Gothic Book" w:cstheme="minorHAnsi"/>
                <w:color w:val="000000" w:themeColor="text1"/>
                <w:sz w:val="23"/>
                <w:szCs w:val="23"/>
              </w:rPr>
              <w:t>,</w:t>
            </w:r>
            <w:r w:rsidRPr="00427668">
              <w:rPr>
                <w:rFonts w:eastAsia="Franklin Gothic Book" w:cstheme="minorHAnsi"/>
                <w:color w:val="000000" w:themeColor="text1"/>
                <w:sz w:val="23"/>
                <w:szCs w:val="23"/>
              </w:rPr>
              <w:t xml:space="preserve"> Right to Information and Privacy Services </w:t>
            </w:r>
          </w:p>
        </w:tc>
      </w:tr>
      <w:tr w:rsidR="000B297C" w14:paraId="3A23703A" w14:textId="77777777" w:rsidTr="00202CCC">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5459D9AE" w14:textId="71DFEB98" w:rsidR="000B297C" w:rsidRPr="002B6A22" w:rsidRDefault="000B297C" w:rsidP="001A7672">
            <w:pPr>
              <w:spacing w:after="160" w:line="259" w:lineRule="auto"/>
              <w:rPr>
                <w:rFonts w:eastAsia="Franklin Gothic Book" w:cstheme="minorHAnsi"/>
                <w:color w:val="000000" w:themeColor="text1"/>
                <w:sz w:val="23"/>
                <w:szCs w:val="23"/>
              </w:rPr>
            </w:pPr>
            <w:r w:rsidRPr="002B6A22">
              <w:rPr>
                <w:rFonts w:eastAsia="Franklin Gothic Book" w:cstheme="minorHAnsi"/>
                <w:color w:val="000000" w:themeColor="text1"/>
                <w:sz w:val="23"/>
                <w:szCs w:val="23"/>
              </w:rPr>
              <w:t xml:space="preserve">Document Controller </w:t>
            </w:r>
          </w:p>
        </w:tc>
        <w:tc>
          <w:tcPr>
            <w:tcW w:w="5193" w:type="dxa"/>
            <w:shd w:val="clear" w:color="auto" w:fill="auto"/>
          </w:tcPr>
          <w:p w14:paraId="1600DCCD" w14:textId="1F233CBB" w:rsidR="000B297C" w:rsidRPr="00427668" w:rsidRDefault="00905553" w:rsidP="001A7672">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Principal Privacy Officer</w:t>
            </w:r>
          </w:p>
        </w:tc>
      </w:tr>
    </w:tbl>
    <w:p w14:paraId="30AF5602" w14:textId="77777777" w:rsidR="00A25312" w:rsidRDefault="00A25312" w:rsidP="00905553">
      <w:pPr>
        <w:pStyle w:val="NoSpacing"/>
        <w:rPr>
          <w:rStyle w:val="BookTitle"/>
          <w:rFonts w:ascii="Arial" w:hAnsi="Arial" w:cs="Arial"/>
        </w:rPr>
      </w:pPr>
    </w:p>
    <w:p w14:paraId="24D8F6EE" w14:textId="1E56E072" w:rsidR="00431274" w:rsidRPr="00431274" w:rsidRDefault="00431274" w:rsidP="00431274">
      <w:pPr>
        <w:rPr>
          <w:rStyle w:val="BookTitle"/>
          <w:rFonts w:asciiTheme="majorHAnsi" w:eastAsia="Franklin Gothic Book" w:hAnsiTheme="majorHAnsi" w:cs="Times New Roman"/>
          <w:smallCaps w:val="0"/>
          <w:sz w:val="23"/>
          <w:szCs w:val="23"/>
        </w:rPr>
      </w:pPr>
      <w:r w:rsidRPr="00431274">
        <w:rPr>
          <w:rFonts w:asciiTheme="majorHAnsi" w:eastAsia="Franklin Gothic Book" w:hAnsiTheme="majorHAnsi" w:cs="Times New Roman"/>
          <w:b/>
          <w:bCs/>
          <w:sz w:val="23"/>
          <w:szCs w:val="23"/>
        </w:rPr>
        <w:t>Document History</w:t>
      </w:r>
    </w:p>
    <w:tbl>
      <w:tblPr>
        <w:tblStyle w:val="GridTable2-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415"/>
        <w:gridCol w:w="4270"/>
        <w:gridCol w:w="2213"/>
      </w:tblGrid>
      <w:tr w:rsidR="000503CD" w14:paraId="2D8A185B" w14:textId="60159BF4" w:rsidTr="00203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shd w:val="clear" w:color="auto" w:fill="DEE7F5"/>
          </w:tcPr>
          <w:p w14:paraId="5A17560D" w14:textId="6AA23F07" w:rsidR="000503CD" w:rsidRPr="00427668" w:rsidRDefault="000503CD" w:rsidP="00634786">
            <w:pPr>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Date </w:t>
            </w:r>
            <w:r w:rsidRPr="00427668">
              <w:rPr>
                <w:rFonts w:eastAsia="Franklin Gothic Book" w:cstheme="minorHAnsi"/>
                <w:color w:val="000000" w:themeColor="text1"/>
                <w:sz w:val="23"/>
                <w:szCs w:val="23"/>
              </w:rPr>
              <w:tab/>
              <w:t xml:space="preserve">   </w:t>
            </w:r>
            <w:r w:rsidRPr="00427668">
              <w:rPr>
                <w:rFonts w:eastAsia="Franklin Gothic Book" w:cstheme="minorHAnsi"/>
                <w:color w:val="000000" w:themeColor="text1"/>
                <w:sz w:val="23"/>
                <w:szCs w:val="23"/>
              </w:rPr>
              <w:tab/>
              <w:t xml:space="preserve">    </w:t>
            </w:r>
          </w:p>
        </w:tc>
        <w:tc>
          <w:tcPr>
            <w:tcW w:w="939" w:type="dxa"/>
            <w:tcBorders>
              <w:top w:val="none" w:sz="0" w:space="0" w:color="auto"/>
              <w:left w:val="none" w:sz="0" w:space="0" w:color="auto"/>
              <w:bottom w:val="none" w:sz="0" w:space="0" w:color="auto"/>
              <w:right w:val="none" w:sz="0" w:space="0" w:color="auto"/>
            </w:tcBorders>
            <w:shd w:val="clear" w:color="auto" w:fill="DEE7F5"/>
          </w:tcPr>
          <w:p w14:paraId="2F7B7025" w14:textId="6D58E6FA" w:rsidR="000503CD" w:rsidRPr="00427668" w:rsidRDefault="000503CD" w:rsidP="00634786">
            <w:pPr>
              <w:spacing w:after="160" w:line="259" w:lineRule="auto"/>
              <w:cnfStyle w:val="100000000000" w:firstRow="1"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Version  </w:t>
            </w:r>
          </w:p>
        </w:tc>
        <w:tc>
          <w:tcPr>
            <w:tcW w:w="2852" w:type="dxa"/>
            <w:tcBorders>
              <w:top w:val="none" w:sz="0" w:space="0" w:color="auto"/>
              <w:left w:val="none" w:sz="0" w:space="0" w:color="auto"/>
              <w:bottom w:val="none" w:sz="0" w:space="0" w:color="auto"/>
              <w:right w:val="none" w:sz="0" w:space="0" w:color="auto"/>
            </w:tcBorders>
            <w:shd w:val="clear" w:color="auto" w:fill="DEE7F5"/>
          </w:tcPr>
          <w:p w14:paraId="33CEB462" w14:textId="4FA916FF" w:rsidR="000503CD" w:rsidRPr="00427668" w:rsidRDefault="000503CD" w:rsidP="00634786">
            <w:pPr>
              <w:spacing w:after="160" w:line="259" w:lineRule="auto"/>
              <w:cnfStyle w:val="100000000000" w:firstRow="1"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Author </w:t>
            </w:r>
          </w:p>
        </w:tc>
        <w:tc>
          <w:tcPr>
            <w:tcW w:w="0" w:type="dxa"/>
            <w:tcBorders>
              <w:top w:val="none" w:sz="0" w:space="0" w:color="auto"/>
              <w:left w:val="none" w:sz="0" w:space="0" w:color="auto"/>
              <w:bottom w:val="none" w:sz="0" w:space="0" w:color="auto"/>
            </w:tcBorders>
            <w:shd w:val="clear" w:color="auto" w:fill="DEE7F5"/>
          </w:tcPr>
          <w:p w14:paraId="41618C19" w14:textId="462191B4" w:rsidR="000503CD" w:rsidRPr="00427668" w:rsidRDefault="000503CD" w:rsidP="00634786">
            <w:pPr>
              <w:spacing w:after="160" w:line="259" w:lineRule="auto"/>
              <w:cnfStyle w:val="100000000000" w:firstRow="1"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Comments and amendments </w:t>
            </w:r>
          </w:p>
        </w:tc>
      </w:tr>
      <w:tr w:rsidR="00905553" w14:paraId="0C10BE53" w14:textId="5E14543F" w:rsidTr="00203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5D51787" w14:textId="1BC7010B" w:rsidR="00905553" w:rsidRPr="00427668" w:rsidRDefault="00EE793C" w:rsidP="00634786">
            <w:pPr>
              <w:spacing w:after="160" w:line="259" w:lineRule="auto"/>
              <w:rPr>
                <w:rFonts w:eastAsia="Franklin Gothic Book" w:cstheme="minorHAnsi"/>
                <w:b w:val="0"/>
                <w:bCs w:val="0"/>
                <w:color w:val="000000" w:themeColor="text1"/>
                <w:sz w:val="23"/>
                <w:szCs w:val="23"/>
              </w:rPr>
            </w:pPr>
            <w:r>
              <w:rPr>
                <w:rFonts w:eastAsia="Franklin Gothic Book" w:cstheme="minorHAnsi"/>
                <w:b w:val="0"/>
                <w:bCs w:val="0"/>
                <w:color w:val="000000" w:themeColor="text1"/>
                <w:sz w:val="23"/>
                <w:szCs w:val="23"/>
              </w:rPr>
              <w:t xml:space="preserve">31 May 2025 </w:t>
            </w:r>
          </w:p>
        </w:tc>
        <w:tc>
          <w:tcPr>
            <w:tcW w:w="939" w:type="dxa"/>
            <w:shd w:val="clear" w:color="auto" w:fill="auto"/>
          </w:tcPr>
          <w:p w14:paraId="7AF45FEB" w14:textId="38794A96" w:rsidR="00905553" w:rsidRPr="00427668" w:rsidRDefault="00EE793C" w:rsidP="00634786">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1</w:t>
            </w:r>
          </w:p>
        </w:tc>
        <w:tc>
          <w:tcPr>
            <w:tcW w:w="2852" w:type="dxa"/>
            <w:shd w:val="clear" w:color="auto" w:fill="auto"/>
          </w:tcPr>
          <w:p w14:paraId="1C6D9334" w14:textId="27A915A0" w:rsidR="00905553" w:rsidRPr="00427668" w:rsidRDefault="00EE793C" w:rsidP="00634786">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Principal Privacy Officer </w:t>
            </w:r>
          </w:p>
        </w:tc>
        <w:tc>
          <w:tcPr>
            <w:tcW w:w="0" w:type="dxa"/>
            <w:shd w:val="clear" w:color="auto" w:fill="auto"/>
          </w:tcPr>
          <w:p w14:paraId="3275AD88" w14:textId="3162B558" w:rsidR="00905553" w:rsidRPr="00427668" w:rsidRDefault="00EE793C" w:rsidP="00634786">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Initial draft </w:t>
            </w:r>
          </w:p>
        </w:tc>
      </w:tr>
      <w:tr w:rsidR="00905553" w14:paraId="629ACC80" w14:textId="500626E9" w:rsidTr="00203D51">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96224AE" w14:textId="5161427E" w:rsidR="00905553" w:rsidRPr="00427668" w:rsidRDefault="00EE793C" w:rsidP="00634786">
            <w:pPr>
              <w:spacing w:after="160" w:line="259" w:lineRule="auto"/>
              <w:rPr>
                <w:rFonts w:eastAsia="Franklin Gothic Book" w:cstheme="minorHAnsi"/>
                <w:b w:val="0"/>
                <w:bCs w:val="0"/>
                <w:color w:val="000000" w:themeColor="text1"/>
                <w:sz w:val="23"/>
                <w:szCs w:val="23"/>
              </w:rPr>
            </w:pPr>
            <w:r>
              <w:rPr>
                <w:rFonts w:eastAsia="Franklin Gothic Book" w:cstheme="minorHAnsi"/>
                <w:b w:val="0"/>
                <w:bCs w:val="0"/>
                <w:color w:val="000000" w:themeColor="text1"/>
                <w:sz w:val="23"/>
                <w:szCs w:val="23"/>
              </w:rPr>
              <w:t xml:space="preserve">10 June 2025 </w:t>
            </w:r>
          </w:p>
        </w:tc>
        <w:tc>
          <w:tcPr>
            <w:tcW w:w="939" w:type="dxa"/>
            <w:shd w:val="clear" w:color="auto" w:fill="auto"/>
          </w:tcPr>
          <w:p w14:paraId="45261FB2" w14:textId="148D601E" w:rsidR="00905553" w:rsidRPr="00427668" w:rsidRDefault="00EE793C" w:rsidP="00634786">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2</w:t>
            </w:r>
          </w:p>
        </w:tc>
        <w:tc>
          <w:tcPr>
            <w:tcW w:w="2852" w:type="dxa"/>
            <w:shd w:val="clear" w:color="auto" w:fill="auto"/>
          </w:tcPr>
          <w:p w14:paraId="61AD6EDC" w14:textId="54A95102" w:rsidR="00905553" w:rsidRPr="00427668" w:rsidRDefault="00EE793C" w:rsidP="00634786">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Director RTIPS</w:t>
            </w:r>
          </w:p>
        </w:tc>
        <w:tc>
          <w:tcPr>
            <w:tcW w:w="0" w:type="dxa"/>
            <w:shd w:val="clear" w:color="auto" w:fill="auto"/>
          </w:tcPr>
          <w:p w14:paraId="753C9B3F" w14:textId="332E50E6" w:rsidR="00905553" w:rsidRPr="00427668" w:rsidRDefault="00EE793C" w:rsidP="00634786">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Minor amendments </w:t>
            </w:r>
          </w:p>
        </w:tc>
      </w:tr>
      <w:tr w:rsidR="00905553" w14:paraId="55DF7B3B" w14:textId="4C36E7ED" w:rsidTr="00203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7A4265C" w14:textId="0F191159" w:rsidR="00905553" w:rsidRPr="00427668" w:rsidRDefault="00EE793C" w:rsidP="00634786">
            <w:pPr>
              <w:spacing w:after="160" w:line="259" w:lineRule="auto"/>
              <w:rPr>
                <w:rFonts w:eastAsia="Franklin Gothic Book" w:cstheme="minorHAnsi"/>
                <w:b w:val="0"/>
                <w:bCs w:val="0"/>
                <w:color w:val="000000" w:themeColor="text1"/>
                <w:sz w:val="23"/>
                <w:szCs w:val="23"/>
              </w:rPr>
            </w:pPr>
            <w:r>
              <w:rPr>
                <w:rFonts w:eastAsia="Franklin Gothic Book" w:cstheme="minorHAnsi"/>
                <w:b w:val="0"/>
                <w:bCs w:val="0"/>
                <w:color w:val="000000" w:themeColor="text1"/>
                <w:sz w:val="23"/>
                <w:szCs w:val="23"/>
              </w:rPr>
              <w:t xml:space="preserve">23 June 2025 </w:t>
            </w:r>
          </w:p>
        </w:tc>
        <w:tc>
          <w:tcPr>
            <w:tcW w:w="939" w:type="dxa"/>
            <w:shd w:val="clear" w:color="auto" w:fill="auto"/>
          </w:tcPr>
          <w:p w14:paraId="1F608BCA" w14:textId="2CED539B" w:rsidR="00905553" w:rsidRPr="00427668" w:rsidRDefault="00EE793C" w:rsidP="00634786">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3</w:t>
            </w:r>
          </w:p>
        </w:tc>
        <w:tc>
          <w:tcPr>
            <w:tcW w:w="2852" w:type="dxa"/>
            <w:shd w:val="clear" w:color="auto" w:fill="auto"/>
          </w:tcPr>
          <w:p w14:paraId="1955460D" w14:textId="034EEF48" w:rsidR="00905553" w:rsidRPr="00427668" w:rsidRDefault="00EE793C" w:rsidP="00634786">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Principal Privacy Officer</w:t>
            </w:r>
          </w:p>
        </w:tc>
        <w:tc>
          <w:tcPr>
            <w:tcW w:w="0" w:type="dxa"/>
            <w:shd w:val="clear" w:color="auto" w:fill="auto"/>
          </w:tcPr>
          <w:p w14:paraId="3804B877" w14:textId="7A5BAB20" w:rsidR="00905553" w:rsidRPr="00427668" w:rsidRDefault="00EE793C" w:rsidP="00634786">
            <w:pPr>
              <w:spacing w:after="160" w:line="259" w:lineRule="auto"/>
              <w:cnfStyle w:val="000000100000" w:firstRow="0" w:lastRow="0" w:firstColumn="0" w:lastColumn="0" w:oddVBand="0" w:evenVBand="0" w:oddHBand="1"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Creative Commons attribution added</w:t>
            </w:r>
          </w:p>
        </w:tc>
      </w:tr>
      <w:tr w:rsidR="00905553" w14:paraId="47EC8C2C" w14:textId="606545CF" w:rsidTr="00203D51">
        <w:tc>
          <w:tcPr>
            <w:cnfStyle w:val="001000000000" w:firstRow="0" w:lastRow="0" w:firstColumn="1" w:lastColumn="0" w:oddVBand="0" w:evenVBand="0" w:oddHBand="0" w:evenHBand="0" w:firstRowFirstColumn="0" w:firstRowLastColumn="0" w:lastRowFirstColumn="0" w:lastRowLastColumn="0"/>
            <w:tcW w:w="0" w:type="dxa"/>
          </w:tcPr>
          <w:p w14:paraId="79875EC5" w14:textId="7A4E4FE8" w:rsidR="00905553" w:rsidRPr="00427668" w:rsidRDefault="00EE793C" w:rsidP="00634786">
            <w:pPr>
              <w:spacing w:after="160" w:line="259" w:lineRule="auto"/>
              <w:rPr>
                <w:rFonts w:eastAsia="Franklin Gothic Book" w:cstheme="minorHAnsi"/>
                <w:b w:val="0"/>
                <w:bCs w:val="0"/>
                <w:color w:val="000000" w:themeColor="text1"/>
                <w:sz w:val="23"/>
                <w:szCs w:val="23"/>
              </w:rPr>
            </w:pPr>
            <w:r>
              <w:rPr>
                <w:rFonts w:eastAsia="Franklin Gothic Book" w:cstheme="minorHAnsi"/>
                <w:b w:val="0"/>
                <w:bCs w:val="0"/>
                <w:color w:val="000000" w:themeColor="text1"/>
                <w:sz w:val="23"/>
                <w:szCs w:val="23"/>
              </w:rPr>
              <w:t xml:space="preserve">23 June 2025 </w:t>
            </w:r>
          </w:p>
        </w:tc>
        <w:tc>
          <w:tcPr>
            <w:tcW w:w="939" w:type="dxa"/>
          </w:tcPr>
          <w:p w14:paraId="594BB1B0" w14:textId="799706A0" w:rsidR="00905553" w:rsidRPr="00427668" w:rsidRDefault="00EE793C" w:rsidP="00634786">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FINAL </w:t>
            </w:r>
          </w:p>
        </w:tc>
        <w:tc>
          <w:tcPr>
            <w:tcW w:w="2852" w:type="dxa"/>
          </w:tcPr>
          <w:p w14:paraId="31EB74D3" w14:textId="0A52364A" w:rsidR="00905553" w:rsidRPr="00427668" w:rsidRDefault="00EE793C" w:rsidP="00634786">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Principal Privacy Officer</w:t>
            </w:r>
          </w:p>
        </w:tc>
        <w:tc>
          <w:tcPr>
            <w:tcW w:w="0" w:type="dxa"/>
          </w:tcPr>
          <w:p w14:paraId="3FDE9030" w14:textId="7B8F2DBB" w:rsidR="00905553" w:rsidRPr="00427668" w:rsidRDefault="00EE793C" w:rsidP="00634786">
            <w:pPr>
              <w:spacing w:after="160" w:line="259" w:lineRule="auto"/>
              <w:cnfStyle w:val="000000000000" w:firstRow="0"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Pr>
                <w:rFonts w:eastAsia="Franklin Gothic Book" w:cstheme="minorHAnsi"/>
                <w:color w:val="000000" w:themeColor="text1"/>
                <w:sz w:val="23"/>
                <w:szCs w:val="23"/>
              </w:rPr>
              <w:t xml:space="preserve">FINAL </w:t>
            </w:r>
          </w:p>
        </w:tc>
      </w:tr>
    </w:tbl>
    <w:p w14:paraId="527BD35E" w14:textId="77777777" w:rsidR="00905553" w:rsidRDefault="00905553" w:rsidP="001A7672">
      <w:pPr>
        <w:rPr>
          <w:rFonts w:asciiTheme="majorHAnsi" w:eastAsia="Franklin Gothic Book" w:hAnsiTheme="majorHAnsi" w:cs="Times New Roman"/>
          <w:sz w:val="23"/>
          <w:szCs w:val="23"/>
        </w:rPr>
      </w:pPr>
    </w:p>
    <w:p w14:paraId="0E63EEA5" w14:textId="77777777" w:rsidR="008E775A" w:rsidRDefault="008E775A" w:rsidP="001A7672">
      <w:pPr>
        <w:rPr>
          <w:rFonts w:asciiTheme="majorHAnsi" w:eastAsia="Franklin Gothic Book" w:hAnsiTheme="majorHAnsi" w:cs="Times New Roman"/>
          <w:sz w:val="23"/>
          <w:szCs w:val="23"/>
        </w:rPr>
      </w:pPr>
    </w:p>
    <w:p w14:paraId="29785634" w14:textId="77777777" w:rsidR="008E775A" w:rsidRDefault="008E775A" w:rsidP="001A7672">
      <w:pPr>
        <w:rPr>
          <w:rFonts w:asciiTheme="majorHAnsi" w:eastAsia="Franklin Gothic Book" w:hAnsiTheme="majorHAnsi" w:cs="Times New Roman"/>
          <w:sz w:val="23"/>
          <w:szCs w:val="23"/>
        </w:rPr>
      </w:pPr>
    </w:p>
    <w:p w14:paraId="129DF5BF" w14:textId="77777777" w:rsidR="008E775A" w:rsidRDefault="008E775A" w:rsidP="001A7672">
      <w:pPr>
        <w:rPr>
          <w:rFonts w:asciiTheme="majorHAnsi" w:eastAsia="Franklin Gothic Book" w:hAnsiTheme="majorHAnsi" w:cs="Times New Roman"/>
          <w:sz w:val="23"/>
          <w:szCs w:val="23"/>
        </w:rPr>
      </w:pPr>
    </w:p>
    <w:p w14:paraId="24B5BAC4" w14:textId="77777777" w:rsidR="008E775A" w:rsidRDefault="008E775A" w:rsidP="001A7672">
      <w:pPr>
        <w:rPr>
          <w:rFonts w:asciiTheme="majorHAnsi" w:eastAsia="Franklin Gothic Book" w:hAnsiTheme="majorHAnsi" w:cs="Times New Roman"/>
          <w:sz w:val="23"/>
          <w:szCs w:val="23"/>
        </w:rPr>
      </w:pPr>
    </w:p>
    <w:p w14:paraId="7E63D31E" w14:textId="77777777" w:rsidR="008E775A" w:rsidRDefault="008E775A" w:rsidP="001A7672">
      <w:pPr>
        <w:rPr>
          <w:rFonts w:asciiTheme="majorHAnsi" w:eastAsia="Franklin Gothic Book" w:hAnsiTheme="majorHAnsi" w:cs="Times New Roman"/>
          <w:sz w:val="23"/>
          <w:szCs w:val="23"/>
        </w:rPr>
      </w:pPr>
    </w:p>
    <w:p w14:paraId="63459E05" w14:textId="77777777" w:rsidR="008E775A" w:rsidRDefault="008E775A" w:rsidP="001A7672">
      <w:pPr>
        <w:rPr>
          <w:rFonts w:asciiTheme="majorHAnsi" w:eastAsia="Franklin Gothic Book" w:hAnsiTheme="majorHAnsi" w:cs="Times New Roman"/>
          <w:sz w:val="23"/>
          <w:szCs w:val="23"/>
        </w:rPr>
      </w:pPr>
    </w:p>
    <w:p w14:paraId="31AD8D12" w14:textId="77777777" w:rsidR="008E775A" w:rsidRDefault="008E775A" w:rsidP="001A7672">
      <w:pPr>
        <w:rPr>
          <w:rFonts w:asciiTheme="majorHAnsi" w:eastAsia="Franklin Gothic Book" w:hAnsiTheme="majorHAnsi" w:cs="Times New Roman"/>
          <w:sz w:val="23"/>
          <w:szCs w:val="23"/>
        </w:rPr>
      </w:pPr>
    </w:p>
    <w:p w14:paraId="0FB007E9" w14:textId="77777777" w:rsidR="008E775A" w:rsidRDefault="008E775A" w:rsidP="001A7672">
      <w:pPr>
        <w:rPr>
          <w:rFonts w:asciiTheme="majorHAnsi" w:eastAsia="Franklin Gothic Book" w:hAnsiTheme="majorHAnsi" w:cs="Times New Roman"/>
          <w:sz w:val="23"/>
          <w:szCs w:val="23"/>
        </w:rPr>
      </w:pPr>
    </w:p>
    <w:p w14:paraId="0FF5509D" w14:textId="77777777" w:rsidR="008E775A" w:rsidRDefault="008E775A" w:rsidP="001A7672">
      <w:pPr>
        <w:rPr>
          <w:rFonts w:asciiTheme="majorHAnsi" w:eastAsia="Franklin Gothic Book" w:hAnsiTheme="majorHAnsi" w:cs="Times New Roman"/>
          <w:sz w:val="23"/>
          <w:szCs w:val="23"/>
        </w:rPr>
      </w:pPr>
    </w:p>
    <w:p w14:paraId="2B971501" w14:textId="77777777" w:rsidR="008E775A" w:rsidRDefault="008E775A" w:rsidP="001A7672">
      <w:pPr>
        <w:rPr>
          <w:rFonts w:asciiTheme="majorHAnsi" w:eastAsia="Franklin Gothic Book" w:hAnsiTheme="majorHAnsi" w:cs="Times New Roman"/>
          <w:sz w:val="23"/>
          <w:szCs w:val="23"/>
        </w:rPr>
      </w:pPr>
    </w:p>
    <w:p w14:paraId="4AA0A890" w14:textId="77777777" w:rsidR="008E775A" w:rsidRDefault="008E775A" w:rsidP="001A7672">
      <w:pPr>
        <w:rPr>
          <w:rFonts w:asciiTheme="majorHAnsi" w:eastAsia="Franklin Gothic Book" w:hAnsiTheme="majorHAnsi" w:cs="Times New Roman"/>
          <w:sz w:val="23"/>
          <w:szCs w:val="23"/>
        </w:rPr>
      </w:pPr>
    </w:p>
    <w:p w14:paraId="7A18E30F" w14:textId="77777777" w:rsidR="008E775A" w:rsidRDefault="008E775A" w:rsidP="001A7672">
      <w:pPr>
        <w:rPr>
          <w:rFonts w:asciiTheme="majorHAnsi" w:eastAsia="Franklin Gothic Book" w:hAnsiTheme="majorHAnsi" w:cs="Times New Roman"/>
          <w:sz w:val="23"/>
          <w:szCs w:val="23"/>
        </w:rPr>
      </w:pPr>
    </w:p>
    <w:p w14:paraId="7BED5B20" w14:textId="77777777" w:rsidR="00905553" w:rsidRDefault="00905553" w:rsidP="001A7672">
      <w:pPr>
        <w:rPr>
          <w:rFonts w:asciiTheme="majorHAnsi" w:eastAsia="Franklin Gothic Book" w:hAnsiTheme="majorHAnsi" w:cs="Times New Roman"/>
          <w:sz w:val="23"/>
          <w:szCs w:val="23"/>
        </w:rPr>
      </w:pPr>
    </w:p>
    <w:p w14:paraId="1618D186" w14:textId="77777777" w:rsidR="00905553" w:rsidRDefault="00905553" w:rsidP="001A7672">
      <w:pPr>
        <w:rPr>
          <w:rFonts w:asciiTheme="majorHAnsi" w:eastAsia="Franklin Gothic Book" w:hAnsiTheme="majorHAnsi" w:cs="Times New Roman"/>
          <w:sz w:val="23"/>
          <w:szCs w:val="23"/>
        </w:rPr>
      </w:pPr>
    </w:p>
    <w:sdt>
      <w:sdtPr>
        <w:rPr>
          <w:rFonts w:asciiTheme="minorHAnsi" w:eastAsiaTheme="minorEastAsia" w:hAnsiTheme="minorHAnsi" w:cstheme="minorBidi"/>
          <w:color w:val="auto"/>
          <w:sz w:val="20"/>
          <w:szCs w:val="20"/>
        </w:rPr>
        <w:id w:val="660268587"/>
        <w:docPartObj>
          <w:docPartGallery w:val="Table of Contents"/>
          <w:docPartUnique/>
        </w:docPartObj>
      </w:sdtPr>
      <w:sdtEndPr>
        <w:rPr>
          <w:b/>
          <w:bCs/>
          <w:noProof/>
          <w:sz w:val="22"/>
          <w:szCs w:val="22"/>
        </w:rPr>
      </w:sdtEndPr>
      <w:sdtContent>
        <w:p w14:paraId="2C402A88" w14:textId="77777777" w:rsidR="00A72D12" w:rsidRPr="004E3940" w:rsidRDefault="00A72D12">
          <w:pPr>
            <w:pStyle w:val="TOCHeading"/>
            <w:rPr>
              <w:color w:val="auto"/>
            </w:rPr>
          </w:pPr>
          <w:r w:rsidRPr="004E3940">
            <w:rPr>
              <w:color w:val="auto"/>
            </w:rPr>
            <w:t>Contents</w:t>
          </w:r>
        </w:p>
        <w:p w14:paraId="3CAEA375" w14:textId="77777777" w:rsidR="00C10CF8" w:rsidRDefault="00C10CF8" w:rsidP="00357ADF">
          <w:pPr>
            <w:pStyle w:val="TOC1"/>
            <w:tabs>
              <w:tab w:val="left" w:pos="5245"/>
              <w:tab w:val="right" w:leader="dot" w:pos="9016"/>
            </w:tabs>
          </w:pPr>
        </w:p>
        <w:p w14:paraId="5C52EDE7" w14:textId="136AC104" w:rsidR="009E3CD6" w:rsidRDefault="00A72D12">
          <w:pPr>
            <w:pStyle w:val="TOC1"/>
            <w:tabs>
              <w:tab w:val="right" w:leader="dot" w:pos="9016"/>
            </w:tabs>
            <w:rPr>
              <w:noProof/>
              <w:kern w:val="2"/>
              <w:sz w:val="24"/>
              <w:szCs w:val="24"/>
              <w:lang w:eastAsia="en-AU"/>
              <w14:ligatures w14:val="standardContextual"/>
            </w:rPr>
          </w:pPr>
          <w:r>
            <w:fldChar w:fldCharType="begin"/>
          </w:r>
          <w:r>
            <w:instrText xml:space="preserve"> TOC \o "1-3" \h \z \u </w:instrText>
          </w:r>
          <w:r>
            <w:fldChar w:fldCharType="separate"/>
          </w:r>
          <w:hyperlink w:anchor="_Toc201823721" w:history="1">
            <w:r w:rsidR="009E3CD6" w:rsidRPr="00F978D4">
              <w:rPr>
                <w:rStyle w:val="Hyperlink"/>
                <w:noProof/>
                <w:shd w:val="clear" w:color="auto" w:fill="FFFFFF"/>
              </w:rPr>
              <w:t>Creative Commons</w:t>
            </w:r>
            <w:r w:rsidR="009E3CD6">
              <w:rPr>
                <w:noProof/>
                <w:webHidden/>
              </w:rPr>
              <w:tab/>
            </w:r>
            <w:r w:rsidR="009E3CD6">
              <w:rPr>
                <w:noProof/>
                <w:webHidden/>
              </w:rPr>
              <w:fldChar w:fldCharType="begin"/>
            </w:r>
            <w:r w:rsidR="009E3CD6">
              <w:rPr>
                <w:noProof/>
                <w:webHidden/>
              </w:rPr>
              <w:instrText xml:space="preserve"> PAGEREF _Toc201823721 \h </w:instrText>
            </w:r>
            <w:r w:rsidR="009E3CD6">
              <w:rPr>
                <w:noProof/>
                <w:webHidden/>
              </w:rPr>
            </w:r>
            <w:r w:rsidR="009E3CD6">
              <w:rPr>
                <w:noProof/>
                <w:webHidden/>
              </w:rPr>
              <w:fldChar w:fldCharType="separate"/>
            </w:r>
            <w:r w:rsidR="00132DDC">
              <w:rPr>
                <w:noProof/>
                <w:webHidden/>
              </w:rPr>
              <w:t>2</w:t>
            </w:r>
            <w:r w:rsidR="009E3CD6">
              <w:rPr>
                <w:noProof/>
                <w:webHidden/>
              </w:rPr>
              <w:fldChar w:fldCharType="end"/>
            </w:r>
          </w:hyperlink>
        </w:p>
        <w:p w14:paraId="747DA403" w14:textId="03C14C8F" w:rsidR="009E3CD6" w:rsidRDefault="00000000">
          <w:pPr>
            <w:pStyle w:val="TOC1"/>
            <w:tabs>
              <w:tab w:val="left" w:pos="720"/>
              <w:tab w:val="right" w:leader="dot" w:pos="9016"/>
            </w:tabs>
            <w:rPr>
              <w:noProof/>
              <w:kern w:val="2"/>
              <w:sz w:val="24"/>
              <w:szCs w:val="24"/>
              <w:lang w:eastAsia="en-AU"/>
              <w14:ligatures w14:val="standardContextual"/>
            </w:rPr>
          </w:pPr>
          <w:hyperlink w:anchor="_Toc201823722" w:history="1">
            <w:r w:rsidR="009E3CD6" w:rsidRPr="00F978D4">
              <w:rPr>
                <w:rStyle w:val="Hyperlink"/>
                <w:noProof/>
              </w:rPr>
              <w:t>1.</w:t>
            </w:r>
            <w:r w:rsidR="009E3CD6">
              <w:rPr>
                <w:noProof/>
                <w:kern w:val="2"/>
                <w:sz w:val="24"/>
                <w:szCs w:val="24"/>
                <w:lang w:eastAsia="en-AU"/>
                <w14:ligatures w14:val="standardContextual"/>
              </w:rPr>
              <w:tab/>
            </w:r>
            <w:r w:rsidR="009E3CD6" w:rsidRPr="00F978D4">
              <w:rPr>
                <w:rStyle w:val="Hyperlink"/>
                <w:noProof/>
              </w:rPr>
              <w:t>Introduction</w:t>
            </w:r>
            <w:r w:rsidR="009E3CD6">
              <w:rPr>
                <w:noProof/>
                <w:webHidden/>
              </w:rPr>
              <w:tab/>
            </w:r>
            <w:r w:rsidR="009E3CD6">
              <w:rPr>
                <w:noProof/>
                <w:webHidden/>
              </w:rPr>
              <w:fldChar w:fldCharType="begin"/>
            </w:r>
            <w:r w:rsidR="009E3CD6">
              <w:rPr>
                <w:noProof/>
                <w:webHidden/>
              </w:rPr>
              <w:instrText xml:space="preserve"> PAGEREF _Toc201823722 \h </w:instrText>
            </w:r>
            <w:r w:rsidR="009E3CD6">
              <w:rPr>
                <w:noProof/>
                <w:webHidden/>
              </w:rPr>
            </w:r>
            <w:r w:rsidR="009E3CD6">
              <w:rPr>
                <w:noProof/>
                <w:webHidden/>
              </w:rPr>
              <w:fldChar w:fldCharType="separate"/>
            </w:r>
            <w:r w:rsidR="00132DDC">
              <w:rPr>
                <w:noProof/>
                <w:webHidden/>
              </w:rPr>
              <w:t>5</w:t>
            </w:r>
            <w:r w:rsidR="009E3CD6">
              <w:rPr>
                <w:noProof/>
                <w:webHidden/>
              </w:rPr>
              <w:fldChar w:fldCharType="end"/>
            </w:r>
          </w:hyperlink>
        </w:p>
        <w:p w14:paraId="1309F2EA" w14:textId="6418D554" w:rsidR="009E3CD6" w:rsidRDefault="00000000">
          <w:pPr>
            <w:pStyle w:val="TOC1"/>
            <w:tabs>
              <w:tab w:val="left" w:pos="720"/>
              <w:tab w:val="right" w:leader="dot" w:pos="9016"/>
            </w:tabs>
            <w:rPr>
              <w:noProof/>
              <w:kern w:val="2"/>
              <w:sz w:val="24"/>
              <w:szCs w:val="24"/>
              <w:lang w:eastAsia="en-AU"/>
              <w14:ligatures w14:val="standardContextual"/>
            </w:rPr>
          </w:pPr>
          <w:hyperlink w:anchor="_Toc201823723" w:history="1">
            <w:r w:rsidR="009E3CD6" w:rsidRPr="00F978D4">
              <w:rPr>
                <w:rStyle w:val="Hyperlink"/>
                <w:noProof/>
              </w:rPr>
              <w:t>2.</w:t>
            </w:r>
            <w:r w:rsidR="009E3CD6">
              <w:rPr>
                <w:noProof/>
                <w:kern w:val="2"/>
                <w:sz w:val="24"/>
                <w:szCs w:val="24"/>
                <w:lang w:eastAsia="en-AU"/>
                <w14:ligatures w14:val="standardContextual"/>
              </w:rPr>
              <w:tab/>
            </w:r>
            <w:r w:rsidR="009E3CD6" w:rsidRPr="00F978D4">
              <w:rPr>
                <w:rStyle w:val="Hyperlink"/>
                <w:noProof/>
              </w:rPr>
              <w:t>Purpose and scope</w:t>
            </w:r>
            <w:r w:rsidR="009E3CD6">
              <w:rPr>
                <w:noProof/>
                <w:webHidden/>
              </w:rPr>
              <w:tab/>
            </w:r>
            <w:r w:rsidR="009E3CD6">
              <w:rPr>
                <w:noProof/>
                <w:webHidden/>
              </w:rPr>
              <w:fldChar w:fldCharType="begin"/>
            </w:r>
            <w:r w:rsidR="009E3CD6">
              <w:rPr>
                <w:noProof/>
                <w:webHidden/>
              </w:rPr>
              <w:instrText xml:space="preserve"> PAGEREF _Toc201823723 \h </w:instrText>
            </w:r>
            <w:r w:rsidR="009E3CD6">
              <w:rPr>
                <w:noProof/>
                <w:webHidden/>
              </w:rPr>
            </w:r>
            <w:r w:rsidR="009E3CD6">
              <w:rPr>
                <w:noProof/>
                <w:webHidden/>
              </w:rPr>
              <w:fldChar w:fldCharType="separate"/>
            </w:r>
            <w:r w:rsidR="00132DDC">
              <w:rPr>
                <w:noProof/>
                <w:webHidden/>
              </w:rPr>
              <w:t>5</w:t>
            </w:r>
            <w:r w:rsidR="009E3CD6">
              <w:rPr>
                <w:noProof/>
                <w:webHidden/>
              </w:rPr>
              <w:fldChar w:fldCharType="end"/>
            </w:r>
          </w:hyperlink>
        </w:p>
        <w:p w14:paraId="7FB8BD2A" w14:textId="14C7AE74" w:rsidR="009E3CD6" w:rsidRDefault="00000000">
          <w:pPr>
            <w:pStyle w:val="TOC1"/>
            <w:tabs>
              <w:tab w:val="left" w:pos="720"/>
              <w:tab w:val="right" w:leader="dot" w:pos="9016"/>
            </w:tabs>
            <w:rPr>
              <w:noProof/>
              <w:kern w:val="2"/>
              <w:sz w:val="24"/>
              <w:szCs w:val="24"/>
              <w:lang w:eastAsia="en-AU"/>
              <w14:ligatures w14:val="standardContextual"/>
            </w:rPr>
          </w:pPr>
          <w:hyperlink w:anchor="_Toc201823724" w:history="1">
            <w:r w:rsidR="009E3CD6" w:rsidRPr="00F978D4">
              <w:rPr>
                <w:rStyle w:val="Hyperlink"/>
                <w:rFonts w:eastAsia="Franklin Gothic Book"/>
                <w:noProof/>
              </w:rPr>
              <w:t>3.</w:t>
            </w:r>
            <w:r w:rsidR="009E3CD6">
              <w:rPr>
                <w:noProof/>
                <w:kern w:val="2"/>
                <w:sz w:val="24"/>
                <w:szCs w:val="24"/>
                <w:lang w:eastAsia="en-AU"/>
                <w14:ligatures w14:val="standardContextual"/>
              </w:rPr>
              <w:tab/>
            </w:r>
            <w:r w:rsidR="009E3CD6" w:rsidRPr="00F978D4">
              <w:rPr>
                <w:rStyle w:val="Hyperlink"/>
                <w:noProof/>
              </w:rPr>
              <w:t>Data Breach and Eligible Data Breach under the IP Act</w:t>
            </w:r>
            <w:r w:rsidR="009E3CD6">
              <w:rPr>
                <w:noProof/>
                <w:webHidden/>
              </w:rPr>
              <w:tab/>
            </w:r>
            <w:r w:rsidR="009E3CD6">
              <w:rPr>
                <w:noProof/>
                <w:webHidden/>
              </w:rPr>
              <w:fldChar w:fldCharType="begin"/>
            </w:r>
            <w:r w:rsidR="009E3CD6">
              <w:rPr>
                <w:noProof/>
                <w:webHidden/>
              </w:rPr>
              <w:instrText xml:space="preserve"> PAGEREF _Toc201823724 \h </w:instrText>
            </w:r>
            <w:r w:rsidR="009E3CD6">
              <w:rPr>
                <w:noProof/>
                <w:webHidden/>
              </w:rPr>
            </w:r>
            <w:r w:rsidR="009E3CD6">
              <w:rPr>
                <w:noProof/>
                <w:webHidden/>
              </w:rPr>
              <w:fldChar w:fldCharType="separate"/>
            </w:r>
            <w:r w:rsidR="00132DDC">
              <w:rPr>
                <w:noProof/>
                <w:webHidden/>
              </w:rPr>
              <w:t>5</w:t>
            </w:r>
            <w:r w:rsidR="009E3CD6">
              <w:rPr>
                <w:noProof/>
                <w:webHidden/>
              </w:rPr>
              <w:fldChar w:fldCharType="end"/>
            </w:r>
          </w:hyperlink>
        </w:p>
        <w:p w14:paraId="6D3E035E" w14:textId="7E0594AF" w:rsidR="009E3CD6" w:rsidRDefault="00000000">
          <w:pPr>
            <w:pStyle w:val="TOC1"/>
            <w:tabs>
              <w:tab w:val="left" w:pos="720"/>
              <w:tab w:val="right" w:leader="dot" w:pos="9016"/>
            </w:tabs>
            <w:rPr>
              <w:noProof/>
              <w:kern w:val="2"/>
              <w:sz w:val="24"/>
              <w:szCs w:val="24"/>
              <w:lang w:eastAsia="en-AU"/>
              <w14:ligatures w14:val="standardContextual"/>
            </w:rPr>
          </w:pPr>
          <w:hyperlink w:anchor="_Toc201823725" w:history="1">
            <w:r w:rsidR="009E3CD6" w:rsidRPr="00F978D4">
              <w:rPr>
                <w:rStyle w:val="Hyperlink"/>
                <w:noProof/>
              </w:rPr>
              <w:t>4.</w:t>
            </w:r>
            <w:r w:rsidR="009E3CD6">
              <w:rPr>
                <w:noProof/>
                <w:kern w:val="2"/>
                <w:sz w:val="24"/>
                <w:szCs w:val="24"/>
                <w:lang w:eastAsia="en-AU"/>
                <w14:ligatures w14:val="standardContextual"/>
              </w:rPr>
              <w:tab/>
            </w:r>
            <w:r w:rsidR="009E3CD6" w:rsidRPr="00F978D4">
              <w:rPr>
                <w:rStyle w:val="Hyperlink"/>
                <w:noProof/>
              </w:rPr>
              <w:t>Responding to a data breach – six key stages</w:t>
            </w:r>
            <w:r w:rsidR="009E3CD6">
              <w:rPr>
                <w:noProof/>
                <w:webHidden/>
              </w:rPr>
              <w:tab/>
            </w:r>
            <w:r w:rsidR="009E3CD6">
              <w:rPr>
                <w:noProof/>
                <w:webHidden/>
              </w:rPr>
              <w:fldChar w:fldCharType="begin"/>
            </w:r>
            <w:r w:rsidR="009E3CD6">
              <w:rPr>
                <w:noProof/>
                <w:webHidden/>
              </w:rPr>
              <w:instrText xml:space="preserve"> PAGEREF _Toc201823725 \h </w:instrText>
            </w:r>
            <w:r w:rsidR="009E3CD6">
              <w:rPr>
                <w:noProof/>
                <w:webHidden/>
              </w:rPr>
            </w:r>
            <w:r w:rsidR="009E3CD6">
              <w:rPr>
                <w:noProof/>
                <w:webHidden/>
              </w:rPr>
              <w:fldChar w:fldCharType="separate"/>
            </w:r>
            <w:r w:rsidR="00132DDC">
              <w:rPr>
                <w:noProof/>
                <w:webHidden/>
              </w:rPr>
              <w:t>6</w:t>
            </w:r>
            <w:r w:rsidR="009E3CD6">
              <w:rPr>
                <w:noProof/>
                <w:webHidden/>
              </w:rPr>
              <w:fldChar w:fldCharType="end"/>
            </w:r>
          </w:hyperlink>
        </w:p>
        <w:p w14:paraId="7F142AF3" w14:textId="454C66A5" w:rsidR="009E3CD6" w:rsidRDefault="00000000">
          <w:pPr>
            <w:pStyle w:val="TOC2"/>
            <w:tabs>
              <w:tab w:val="right" w:leader="dot" w:pos="9016"/>
            </w:tabs>
            <w:rPr>
              <w:noProof/>
              <w:kern w:val="2"/>
              <w:sz w:val="24"/>
              <w:szCs w:val="24"/>
              <w:lang w:eastAsia="en-AU"/>
              <w14:ligatures w14:val="standardContextual"/>
            </w:rPr>
          </w:pPr>
          <w:hyperlink w:anchor="_Toc201823726" w:history="1">
            <w:r w:rsidR="009E3CD6" w:rsidRPr="00F978D4">
              <w:rPr>
                <w:rStyle w:val="Hyperlink"/>
                <w:noProof/>
              </w:rPr>
              <w:t>Stage 1 – Preparation</w:t>
            </w:r>
            <w:r w:rsidR="009E3CD6">
              <w:rPr>
                <w:noProof/>
                <w:webHidden/>
              </w:rPr>
              <w:tab/>
            </w:r>
            <w:r w:rsidR="009E3CD6">
              <w:rPr>
                <w:noProof/>
                <w:webHidden/>
              </w:rPr>
              <w:fldChar w:fldCharType="begin"/>
            </w:r>
            <w:r w:rsidR="009E3CD6">
              <w:rPr>
                <w:noProof/>
                <w:webHidden/>
              </w:rPr>
              <w:instrText xml:space="preserve"> PAGEREF _Toc201823726 \h </w:instrText>
            </w:r>
            <w:r w:rsidR="009E3CD6">
              <w:rPr>
                <w:noProof/>
                <w:webHidden/>
              </w:rPr>
            </w:r>
            <w:r w:rsidR="009E3CD6">
              <w:rPr>
                <w:noProof/>
                <w:webHidden/>
              </w:rPr>
              <w:fldChar w:fldCharType="separate"/>
            </w:r>
            <w:r w:rsidR="00132DDC">
              <w:rPr>
                <w:noProof/>
                <w:webHidden/>
              </w:rPr>
              <w:t>6</w:t>
            </w:r>
            <w:r w:rsidR="009E3CD6">
              <w:rPr>
                <w:noProof/>
                <w:webHidden/>
              </w:rPr>
              <w:fldChar w:fldCharType="end"/>
            </w:r>
          </w:hyperlink>
        </w:p>
        <w:p w14:paraId="43C0AB95" w14:textId="78740A3A" w:rsidR="009E3CD6" w:rsidRDefault="00000000">
          <w:pPr>
            <w:pStyle w:val="TOC2"/>
            <w:tabs>
              <w:tab w:val="right" w:leader="dot" w:pos="9016"/>
            </w:tabs>
            <w:rPr>
              <w:noProof/>
              <w:kern w:val="2"/>
              <w:sz w:val="24"/>
              <w:szCs w:val="24"/>
              <w:lang w:eastAsia="en-AU"/>
              <w14:ligatures w14:val="standardContextual"/>
            </w:rPr>
          </w:pPr>
          <w:hyperlink w:anchor="_Toc201823727" w:history="1">
            <w:r w:rsidR="009E3CD6" w:rsidRPr="00F978D4">
              <w:rPr>
                <w:rStyle w:val="Hyperlink"/>
                <w:noProof/>
              </w:rPr>
              <w:t>Stage 2 – Identification</w:t>
            </w:r>
            <w:r w:rsidR="009E3CD6">
              <w:rPr>
                <w:noProof/>
                <w:webHidden/>
              </w:rPr>
              <w:tab/>
            </w:r>
            <w:r w:rsidR="009E3CD6">
              <w:rPr>
                <w:noProof/>
                <w:webHidden/>
              </w:rPr>
              <w:fldChar w:fldCharType="begin"/>
            </w:r>
            <w:r w:rsidR="009E3CD6">
              <w:rPr>
                <w:noProof/>
                <w:webHidden/>
              </w:rPr>
              <w:instrText xml:space="preserve"> PAGEREF _Toc201823727 \h </w:instrText>
            </w:r>
            <w:r w:rsidR="009E3CD6">
              <w:rPr>
                <w:noProof/>
                <w:webHidden/>
              </w:rPr>
            </w:r>
            <w:r w:rsidR="009E3CD6">
              <w:rPr>
                <w:noProof/>
                <w:webHidden/>
              </w:rPr>
              <w:fldChar w:fldCharType="separate"/>
            </w:r>
            <w:r w:rsidR="00132DDC">
              <w:rPr>
                <w:noProof/>
                <w:webHidden/>
              </w:rPr>
              <w:t>7</w:t>
            </w:r>
            <w:r w:rsidR="009E3CD6">
              <w:rPr>
                <w:noProof/>
                <w:webHidden/>
              </w:rPr>
              <w:fldChar w:fldCharType="end"/>
            </w:r>
          </w:hyperlink>
        </w:p>
        <w:p w14:paraId="51833DFB" w14:textId="5DB12247" w:rsidR="009E3CD6" w:rsidRDefault="00000000">
          <w:pPr>
            <w:pStyle w:val="TOC3"/>
            <w:tabs>
              <w:tab w:val="right" w:leader="dot" w:pos="9016"/>
            </w:tabs>
            <w:rPr>
              <w:noProof/>
              <w:kern w:val="2"/>
              <w:sz w:val="24"/>
              <w:szCs w:val="24"/>
              <w:lang w:eastAsia="en-AU"/>
              <w14:ligatures w14:val="standardContextual"/>
            </w:rPr>
          </w:pPr>
          <w:hyperlink w:anchor="_Toc201823728" w:history="1">
            <w:r w:rsidR="009E3CD6" w:rsidRPr="00F978D4">
              <w:rPr>
                <w:rStyle w:val="Hyperlink"/>
                <w:noProof/>
              </w:rPr>
              <w:t>Reporting a suspected data breach to the Privacy Unit</w:t>
            </w:r>
            <w:r w:rsidR="009E3CD6">
              <w:rPr>
                <w:noProof/>
                <w:webHidden/>
              </w:rPr>
              <w:tab/>
            </w:r>
            <w:r w:rsidR="009E3CD6">
              <w:rPr>
                <w:noProof/>
                <w:webHidden/>
              </w:rPr>
              <w:fldChar w:fldCharType="begin"/>
            </w:r>
            <w:r w:rsidR="009E3CD6">
              <w:rPr>
                <w:noProof/>
                <w:webHidden/>
              </w:rPr>
              <w:instrText xml:space="preserve"> PAGEREF _Toc201823728 \h </w:instrText>
            </w:r>
            <w:r w:rsidR="009E3CD6">
              <w:rPr>
                <w:noProof/>
                <w:webHidden/>
              </w:rPr>
            </w:r>
            <w:r w:rsidR="009E3CD6">
              <w:rPr>
                <w:noProof/>
                <w:webHidden/>
              </w:rPr>
              <w:fldChar w:fldCharType="separate"/>
            </w:r>
            <w:r w:rsidR="00132DDC">
              <w:rPr>
                <w:noProof/>
                <w:webHidden/>
              </w:rPr>
              <w:t>8</w:t>
            </w:r>
            <w:r w:rsidR="009E3CD6">
              <w:rPr>
                <w:noProof/>
                <w:webHidden/>
              </w:rPr>
              <w:fldChar w:fldCharType="end"/>
            </w:r>
          </w:hyperlink>
        </w:p>
        <w:p w14:paraId="32EDB1A2" w14:textId="25603CE5" w:rsidR="009E3CD6" w:rsidRDefault="00000000">
          <w:pPr>
            <w:pStyle w:val="TOC2"/>
            <w:tabs>
              <w:tab w:val="right" w:leader="dot" w:pos="9016"/>
            </w:tabs>
            <w:rPr>
              <w:noProof/>
              <w:kern w:val="2"/>
              <w:sz w:val="24"/>
              <w:szCs w:val="24"/>
              <w:lang w:eastAsia="en-AU"/>
              <w14:ligatures w14:val="standardContextual"/>
            </w:rPr>
          </w:pPr>
          <w:hyperlink w:anchor="_Toc201823729" w:history="1">
            <w:r w:rsidR="009E3CD6" w:rsidRPr="00F978D4">
              <w:rPr>
                <w:rStyle w:val="Hyperlink"/>
                <w:noProof/>
              </w:rPr>
              <w:t>Stage 3 – Containment and mitigation</w:t>
            </w:r>
            <w:r w:rsidR="009E3CD6">
              <w:rPr>
                <w:noProof/>
                <w:webHidden/>
              </w:rPr>
              <w:tab/>
            </w:r>
            <w:r w:rsidR="009E3CD6">
              <w:rPr>
                <w:noProof/>
                <w:webHidden/>
              </w:rPr>
              <w:fldChar w:fldCharType="begin"/>
            </w:r>
            <w:r w:rsidR="009E3CD6">
              <w:rPr>
                <w:noProof/>
                <w:webHidden/>
              </w:rPr>
              <w:instrText xml:space="preserve"> PAGEREF _Toc201823729 \h </w:instrText>
            </w:r>
            <w:r w:rsidR="009E3CD6">
              <w:rPr>
                <w:noProof/>
                <w:webHidden/>
              </w:rPr>
            </w:r>
            <w:r w:rsidR="009E3CD6">
              <w:rPr>
                <w:noProof/>
                <w:webHidden/>
              </w:rPr>
              <w:fldChar w:fldCharType="separate"/>
            </w:r>
            <w:r w:rsidR="00132DDC">
              <w:rPr>
                <w:noProof/>
                <w:webHidden/>
              </w:rPr>
              <w:t>8</w:t>
            </w:r>
            <w:r w:rsidR="009E3CD6">
              <w:rPr>
                <w:noProof/>
                <w:webHidden/>
              </w:rPr>
              <w:fldChar w:fldCharType="end"/>
            </w:r>
          </w:hyperlink>
        </w:p>
        <w:p w14:paraId="63C45975" w14:textId="1FC7B51F" w:rsidR="009E3CD6" w:rsidRDefault="00000000">
          <w:pPr>
            <w:pStyle w:val="TOC2"/>
            <w:tabs>
              <w:tab w:val="right" w:leader="dot" w:pos="9016"/>
            </w:tabs>
            <w:rPr>
              <w:noProof/>
              <w:kern w:val="2"/>
              <w:sz w:val="24"/>
              <w:szCs w:val="24"/>
              <w:lang w:eastAsia="en-AU"/>
              <w14:ligatures w14:val="standardContextual"/>
            </w:rPr>
          </w:pPr>
          <w:hyperlink w:anchor="_Toc201823730" w:history="1">
            <w:r w:rsidR="009E3CD6" w:rsidRPr="00F978D4">
              <w:rPr>
                <w:rStyle w:val="Hyperlink"/>
                <w:noProof/>
              </w:rPr>
              <w:t>Stage 4 – Assessment</w:t>
            </w:r>
            <w:r w:rsidR="009E3CD6">
              <w:rPr>
                <w:noProof/>
                <w:webHidden/>
              </w:rPr>
              <w:tab/>
            </w:r>
            <w:r w:rsidR="009E3CD6">
              <w:rPr>
                <w:noProof/>
                <w:webHidden/>
              </w:rPr>
              <w:fldChar w:fldCharType="begin"/>
            </w:r>
            <w:r w:rsidR="009E3CD6">
              <w:rPr>
                <w:noProof/>
                <w:webHidden/>
              </w:rPr>
              <w:instrText xml:space="preserve"> PAGEREF _Toc201823730 \h </w:instrText>
            </w:r>
            <w:r w:rsidR="009E3CD6">
              <w:rPr>
                <w:noProof/>
                <w:webHidden/>
              </w:rPr>
            </w:r>
            <w:r w:rsidR="009E3CD6">
              <w:rPr>
                <w:noProof/>
                <w:webHidden/>
              </w:rPr>
              <w:fldChar w:fldCharType="separate"/>
            </w:r>
            <w:r w:rsidR="00132DDC">
              <w:rPr>
                <w:noProof/>
                <w:webHidden/>
              </w:rPr>
              <w:t>9</w:t>
            </w:r>
            <w:r w:rsidR="009E3CD6">
              <w:rPr>
                <w:noProof/>
                <w:webHidden/>
              </w:rPr>
              <w:fldChar w:fldCharType="end"/>
            </w:r>
          </w:hyperlink>
        </w:p>
        <w:p w14:paraId="7EA8D3E3" w14:textId="759A9ACF" w:rsidR="009E3CD6" w:rsidRDefault="00000000">
          <w:pPr>
            <w:pStyle w:val="TOC3"/>
            <w:tabs>
              <w:tab w:val="right" w:leader="dot" w:pos="9016"/>
            </w:tabs>
            <w:rPr>
              <w:noProof/>
              <w:kern w:val="2"/>
              <w:sz w:val="24"/>
              <w:szCs w:val="24"/>
              <w:lang w:eastAsia="en-AU"/>
              <w14:ligatures w14:val="standardContextual"/>
            </w:rPr>
          </w:pPr>
          <w:hyperlink w:anchor="_Toc201823731" w:history="1">
            <w:r w:rsidR="009E3CD6" w:rsidRPr="00F978D4">
              <w:rPr>
                <w:rStyle w:val="Hyperlink"/>
                <w:noProof/>
              </w:rPr>
              <w:t>What is ‘serious harm’?</w:t>
            </w:r>
            <w:r w:rsidR="009E3CD6">
              <w:rPr>
                <w:noProof/>
                <w:webHidden/>
              </w:rPr>
              <w:tab/>
            </w:r>
            <w:r w:rsidR="009E3CD6">
              <w:rPr>
                <w:noProof/>
                <w:webHidden/>
              </w:rPr>
              <w:fldChar w:fldCharType="begin"/>
            </w:r>
            <w:r w:rsidR="009E3CD6">
              <w:rPr>
                <w:noProof/>
                <w:webHidden/>
              </w:rPr>
              <w:instrText xml:space="preserve"> PAGEREF _Toc201823731 \h </w:instrText>
            </w:r>
            <w:r w:rsidR="009E3CD6">
              <w:rPr>
                <w:noProof/>
                <w:webHidden/>
              </w:rPr>
            </w:r>
            <w:r w:rsidR="009E3CD6">
              <w:rPr>
                <w:noProof/>
                <w:webHidden/>
              </w:rPr>
              <w:fldChar w:fldCharType="separate"/>
            </w:r>
            <w:r w:rsidR="00132DDC">
              <w:rPr>
                <w:noProof/>
                <w:webHidden/>
              </w:rPr>
              <w:t>9</w:t>
            </w:r>
            <w:r w:rsidR="009E3CD6">
              <w:rPr>
                <w:noProof/>
                <w:webHidden/>
              </w:rPr>
              <w:fldChar w:fldCharType="end"/>
            </w:r>
          </w:hyperlink>
        </w:p>
        <w:p w14:paraId="2DD5AB5E" w14:textId="60D65438" w:rsidR="009E3CD6" w:rsidRDefault="00000000">
          <w:pPr>
            <w:pStyle w:val="TOC3"/>
            <w:tabs>
              <w:tab w:val="right" w:leader="dot" w:pos="9016"/>
            </w:tabs>
            <w:rPr>
              <w:noProof/>
              <w:kern w:val="2"/>
              <w:sz w:val="24"/>
              <w:szCs w:val="24"/>
              <w:lang w:eastAsia="en-AU"/>
              <w14:ligatures w14:val="standardContextual"/>
            </w:rPr>
          </w:pPr>
          <w:hyperlink w:anchor="_Toc201823732" w:history="1">
            <w:r w:rsidR="009E3CD6" w:rsidRPr="00F978D4">
              <w:rPr>
                <w:rStyle w:val="Hyperlink"/>
                <w:noProof/>
              </w:rPr>
              <w:t>What is ‘likely to result’?</w:t>
            </w:r>
            <w:r w:rsidR="009E3CD6">
              <w:rPr>
                <w:noProof/>
                <w:webHidden/>
              </w:rPr>
              <w:tab/>
            </w:r>
            <w:r w:rsidR="009E3CD6">
              <w:rPr>
                <w:noProof/>
                <w:webHidden/>
              </w:rPr>
              <w:fldChar w:fldCharType="begin"/>
            </w:r>
            <w:r w:rsidR="009E3CD6">
              <w:rPr>
                <w:noProof/>
                <w:webHidden/>
              </w:rPr>
              <w:instrText xml:space="preserve"> PAGEREF _Toc201823732 \h </w:instrText>
            </w:r>
            <w:r w:rsidR="009E3CD6">
              <w:rPr>
                <w:noProof/>
                <w:webHidden/>
              </w:rPr>
            </w:r>
            <w:r w:rsidR="009E3CD6">
              <w:rPr>
                <w:noProof/>
                <w:webHidden/>
              </w:rPr>
              <w:fldChar w:fldCharType="separate"/>
            </w:r>
            <w:r w:rsidR="00132DDC">
              <w:rPr>
                <w:noProof/>
                <w:webHidden/>
              </w:rPr>
              <w:t>9</w:t>
            </w:r>
            <w:r w:rsidR="009E3CD6">
              <w:rPr>
                <w:noProof/>
                <w:webHidden/>
              </w:rPr>
              <w:fldChar w:fldCharType="end"/>
            </w:r>
          </w:hyperlink>
        </w:p>
        <w:p w14:paraId="791C1162" w14:textId="0A28ACCB" w:rsidR="009E3CD6" w:rsidRDefault="00000000">
          <w:pPr>
            <w:pStyle w:val="TOC2"/>
            <w:tabs>
              <w:tab w:val="right" w:leader="dot" w:pos="9016"/>
            </w:tabs>
            <w:rPr>
              <w:noProof/>
              <w:kern w:val="2"/>
              <w:sz w:val="24"/>
              <w:szCs w:val="24"/>
              <w:lang w:eastAsia="en-AU"/>
              <w14:ligatures w14:val="standardContextual"/>
            </w:rPr>
          </w:pPr>
          <w:hyperlink w:anchor="_Toc201823733" w:history="1">
            <w:r w:rsidR="009E3CD6" w:rsidRPr="00F978D4">
              <w:rPr>
                <w:rStyle w:val="Hyperlink"/>
                <w:noProof/>
              </w:rPr>
              <w:t>Stage 5 – Notification</w:t>
            </w:r>
            <w:r w:rsidR="009E3CD6">
              <w:rPr>
                <w:noProof/>
                <w:webHidden/>
              </w:rPr>
              <w:tab/>
            </w:r>
            <w:r w:rsidR="009E3CD6">
              <w:rPr>
                <w:noProof/>
                <w:webHidden/>
              </w:rPr>
              <w:fldChar w:fldCharType="begin"/>
            </w:r>
            <w:r w:rsidR="009E3CD6">
              <w:rPr>
                <w:noProof/>
                <w:webHidden/>
              </w:rPr>
              <w:instrText xml:space="preserve"> PAGEREF _Toc201823733 \h </w:instrText>
            </w:r>
            <w:r w:rsidR="009E3CD6">
              <w:rPr>
                <w:noProof/>
                <w:webHidden/>
              </w:rPr>
            </w:r>
            <w:r w:rsidR="009E3CD6">
              <w:rPr>
                <w:noProof/>
                <w:webHidden/>
              </w:rPr>
              <w:fldChar w:fldCharType="separate"/>
            </w:r>
            <w:r w:rsidR="00132DDC">
              <w:rPr>
                <w:noProof/>
                <w:webHidden/>
              </w:rPr>
              <w:t>10</w:t>
            </w:r>
            <w:r w:rsidR="009E3CD6">
              <w:rPr>
                <w:noProof/>
                <w:webHidden/>
              </w:rPr>
              <w:fldChar w:fldCharType="end"/>
            </w:r>
          </w:hyperlink>
        </w:p>
        <w:p w14:paraId="44D3CD72" w14:textId="33A3DE22" w:rsidR="009E3CD6" w:rsidRDefault="00000000">
          <w:pPr>
            <w:pStyle w:val="TOC3"/>
            <w:tabs>
              <w:tab w:val="right" w:leader="dot" w:pos="9016"/>
            </w:tabs>
            <w:rPr>
              <w:noProof/>
              <w:kern w:val="2"/>
              <w:sz w:val="24"/>
              <w:szCs w:val="24"/>
              <w:lang w:eastAsia="en-AU"/>
              <w14:ligatures w14:val="standardContextual"/>
            </w:rPr>
          </w:pPr>
          <w:hyperlink w:anchor="_Toc201823734" w:history="1">
            <w:r w:rsidR="009E3CD6" w:rsidRPr="00F978D4">
              <w:rPr>
                <w:rStyle w:val="Hyperlink"/>
                <w:noProof/>
              </w:rPr>
              <w:t>Notifying the Office of the Information Commissioner</w:t>
            </w:r>
            <w:r w:rsidR="009E3CD6">
              <w:rPr>
                <w:noProof/>
                <w:webHidden/>
              </w:rPr>
              <w:tab/>
            </w:r>
            <w:r w:rsidR="009E3CD6">
              <w:rPr>
                <w:noProof/>
                <w:webHidden/>
              </w:rPr>
              <w:fldChar w:fldCharType="begin"/>
            </w:r>
            <w:r w:rsidR="009E3CD6">
              <w:rPr>
                <w:noProof/>
                <w:webHidden/>
              </w:rPr>
              <w:instrText xml:space="preserve"> PAGEREF _Toc201823734 \h </w:instrText>
            </w:r>
            <w:r w:rsidR="009E3CD6">
              <w:rPr>
                <w:noProof/>
                <w:webHidden/>
              </w:rPr>
            </w:r>
            <w:r w:rsidR="009E3CD6">
              <w:rPr>
                <w:noProof/>
                <w:webHidden/>
              </w:rPr>
              <w:fldChar w:fldCharType="separate"/>
            </w:r>
            <w:r w:rsidR="00132DDC">
              <w:rPr>
                <w:noProof/>
                <w:webHidden/>
              </w:rPr>
              <w:t>10</w:t>
            </w:r>
            <w:r w:rsidR="009E3CD6">
              <w:rPr>
                <w:noProof/>
                <w:webHidden/>
              </w:rPr>
              <w:fldChar w:fldCharType="end"/>
            </w:r>
          </w:hyperlink>
        </w:p>
        <w:p w14:paraId="0C7D572C" w14:textId="40935E50" w:rsidR="009E3CD6" w:rsidRDefault="00000000">
          <w:pPr>
            <w:pStyle w:val="TOC3"/>
            <w:tabs>
              <w:tab w:val="right" w:leader="dot" w:pos="9016"/>
            </w:tabs>
            <w:rPr>
              <w:noProof/>
              <w:kern w:val="2"/>
              <w:sz w:val="24"/>
              <w:szCs w:val="24"/>
              <w:lang w:eastAsia="en-AU"/>
              <w14:ligatures w14:val="standardContextual"/>
            </w:rPr>
          </w:pPr>
          <w:hyperlink w:anchor="_Toc201823735" w:history="1">
            <w:r w:rsidR="009E3CD6" w:rsidRPr="00F978D4">
              <w:rPr>
                <w:rStyle w:val="Hyperlink"/>
                <w:noProof/>
              </w:rPr>
              <w:t>Notifying affected individuals</w:t>
            </w:r>
            <w:r w:rsidR="009E3CD6">
              <w:rPr>
                <w:noProof/>
                <w:webHidden/>
              </w:rPr>
              <w:tab/>
            </w:r>
            <w:r w:rsidR="009E3CD6">
              <w:rPr>
                <w:noProof/>
                <w:webHidden/>
              </w:rPr>
              <w:fldChar w:fldCharType="begin"/>
            </w:r>
            <w:r w:rsidR="009E3CD6">
              <w:rPr>
                <w:noProof/>
                <w:webHidden/>
              </w:rPr>
              <w:instrText xml:space="preserve"> PAGEREF _Toc201823735 \h </w:instrText>
            </w:r>
            <w:r w:rsidR="009E3CD6">
              <w:rPr>
                <w:noProof/>
                <w:webHidden/>
              </w:rPr>
            </w:r>
            <w:r w:rsidR="009E3CD6">
              <w:rPr>
                <w:noProof/>
                <w:webHidden/>
              </w:rPr>
              <w:fldChar w:fldCharType="separate"/>
            </w:r>
            <w:r w:rsidR="00132DDC">
              <w:rPr>
                <w:noProof/>
                <w:webHidden/>
              </w:rPr>
              <w:t>10</w:t>
            </w:r>
            <w:r w:rsidR="009E3CD6">
              <w:rPr>
                <w:noProof/>
                <w:webHidden/>
              </w:rPr>
              <w:fldChar w:fldCharType="end"/>
            </w:r>
          </w:hyperlink>
        </w:p>
        <w:p w14:paraId="3F85F4C6" w14:textId="44C09F57" w:rsidR="009E3CD6" w:rsidRDefault="00000000">
          <w:pPr>
            <w:pStyle w:val="TOC2"/>
            <w:tabs>
              <w:tab w:val="right" w:leader="dot" w:pos="9016"/>
            </w:tabs>
            <w:rPr>
              <w:noProof/>
              <w:kern w:val="2"/>
              <w:sz w:val="24"/>
              <w:szCs w:val="24"/>
              <w:lang w:eastAsia="en-AU"/>
              <w14:ligatures w14:val="standardContextual"/>
            </w:rPr>
          </w:pPr>
          <w:hyperlink w:anchor="_Toc201823736" w:history="1">
            <w:r w:rsidR="009E3CD6" w:rsidRPr="00F978D4">
              <w:rPr>
                <w:rStyle w:val="Hyperlink"/>
                <w:noProof/>
              </w:rPr>
              <w:t>Stage 6 – Post data breach review and remediation evaluation</w:t>
            </w:r>
            <w:r w:rsidR="009E3CD6">
              <w:rPr>
                <w:noProof/>
                <w:webHidden/>
              </w:rPr>
              <w:tab/>
            </w:r>
            <w:r w:rsidR="009E3CD6">
              <w:rPr>
                <w:noProof/>
                <w:webHidden/>
              </w:rPr>
              <w:fldChar w:fldCharType="begin"/>
            </w:r>
            <w:r w:rsidR="009E3CD6">
              <w:rPr>
                <w:noProof/>
                <w:webHidden/>
              </w:rPr>
              <w:instrText xml:space="preserve"> PAGEREF _Toc201823736 \h </w:instrText>
            </w:r>
            <w:r w:rsidR="009E3CD6">
              <w:rPr>
                <w:noProof/>
                <w:webHidden/>
              </w:rPr>
            </w:r>
            <w:r w:rsidR="009E3CD6">
              <w:rPr>
                <w:noProof/>
                <w:webHidden/>
              </w:rPr>
              <w:fldChar w:fldCharType="separate"/>
            </w:r>
            <w:r w:rsidR="00132DDC">
              <w:rPr>
                <w:noProof/>
                <w:webHidden/>
              </w:rPr>
              <w:t>11</w:t>
            </w:r>
            <w:r w:rsidR="009E3CD6">
              <w:rPr>
                <w:noProof/>
                <w:webHidden/>
              </w:rPr>
              <w:fldChar w:fldCharType="end"/>
            </w:r>
          </w:hyperlink>
        </w:p>
        <w:p w14:paraId="110C15D7" w14:textId="1D726E1B" w:rsidR="009E3CD6" w:rsidRDefault="00000000">
          <w:pPr>
            <w:pStyle w:val="TOC1"/>
            <w:tabs>
              <w:tab w:val="left" w:pos="720"/>
              <w:tab w:val="right" w:leader="dot" w:pos="9016"/>
            </w:tabs>
            <w:rPr>
              <w:noProof/>
              <w:kern w:val="2"/>
              <w:sz w:val="24"/>
              <w:szCs w:val="24"/>
              <w:lang w:eastAsia="en-AU"/>
              <w14:ligatures w14:val="standardContextual"/>
            </w:rPr>
          </w:pPr>
          <w:hyperlink w:anchor="_Toc201823737" w:history="1">
            <w:r w:rsidR="009E3CD6" w:rsidRPr="00F978D4">
              <w:rPr>
                <w:rStyle w:val="Hyperlink"/>
                <w:noProof/>
              </w:rPr>
              <w:t>5.</w:t>
            </w:r>
            <w:r w:rsidR="009E3CD6">
              <w:rPr>
                <w:noProof/>
                <w:kern w:val="2"/>
                <w:sz w:val="24"/>
                <w:szCs w:val="24"/>
                <w:lang w:eastAsia="en-AU"/>
                <w14:ligatures w14:val="standardContextual"/>
              </w:rPr>
              <w:tab/>
            </w:r>
            <w:r w:rsidR="009E3CD6" w:rsidRPr="00F978D4">
              <w:rPr>
                <w:rStyle w:val="Hyperlink"/>
                <w:noProof/>
              </w:rPr>
              <w:t>Recordkeeping</w:t>
            </w:r>
            <w:r w:rsidR="009E3CD6">
              <w:rPr>
                <w:noProof/>
                <w:webHidden/>
              </w:rPr>
              <w:tab/>
            </w:r>
            <w:r w:rsidR="009E3CD6">
              <w:rPr>
                <w:noProof/>
                <w:webHidden/>
              </w:rPr>
              <w:fldChar w:fldCharType="begin"/>
            </w:r>
            <w:r w:rsidR="009E3CD6">
              <w:rPr>
                <w:noProof/>
                <w:webHidden/>
              </w:rPr>
              <w:instrText xml:space="preserve"> PAGEREF _Toc201823737 \h </w:instrText>
            </w:r>
            <w:r w:rsidR="009E3CD6">
              <w:rPr>
                <w:noProof/>
                <w:webHidden/>
              </w:rPr>
            </w:r>
            <w:r w:rsidR="009E3CD6">
              <w:rPr>
                <w:noProof/>
                <w:webHidden/>
              </w:rPr>
              <w:fldChar w:fldCharType="separate"/>
            </w:r>
            <w:r w:rsidR="00132DDC">
              <w:rPr>
                <w:noProof/>
                <w:webHidden/>
              </w:rPr>
              <w:t>11</w:t>
            </w:r>
            <w:r w:rsidR="009E3CD6">
              <w:rPr>
                <w:noProof/>
                <w:webHidden/>
              </w:rPr>
              <w:fldChar w:fldCharType="end"/>
            </w:r>
          </w:hyperlink>
        </w:p>
        <w:p w14:paraId="17AE9EA4" w14:textId="19A976C7" w:rsidR="009E3CD6" w:rsidRDefault="00000000">
          <w:pPr>
            <w:pStyle w:val="TOC1"/>
            <w:tabs>
              <w:tab w:val="left" w:pos="720"/>
              <w:tab w:val="right" w:leader="dot" w:pos="9016"/>
            </w:tabs>
            <w:rPr>
              <w:noProof/>
              <w:kern w:val="2"/>
              <w:sz w:val="24"/>
              <w:szCs w:val="24"/>
              <w:lang w:eastAsia="en-AU"/>
              <w14:ligatures w14:val="standardContextual"/>
            </w:rPr>
          </w:pPr>
          <w:hyperlink w:anchor="_Toc201823738" w:history="1">
            <w:r w:rsidR="009E3CD6" w:rsidRPr="00F978D4">
              <w:rPr>
                <w:rStyle w:val="Hyperlink"/>
                <w:noProof/>
              </w:rPr>
              <w:t>6.</w:t>
            </w:r>
            <w:r w:rsidR="009E3CD6">
              <w:rPr>
                <w:noProof/>
                <w:kern w:val="2"/>
                <w:sz w:val="24"/>
                <w:szCs w:val="24"/>
                <w:lang w:eastAsia="en-AU"/>
                <w14:ligatures w14:val="standardContextual"/>
              </w:rPr>
              <w:tab/>
            </w:r>
            <w:r w:rsidR="009E3CD6" w:rsidRPr="00F978D4">
              <w:rPr>
                <w:rStyle w:val="Hyperlink"/>
                <w:noProof/>
              </w:rPr>
              <w:t>Related legislation and policies</w:t>
            </w:r>
            <w:r w:rsidR="009E3CD6">
              <w:rPr>
                <w:noProof/>
                <w:webHidden/>
              </w:rPr>
              <w:tab/>
            </w:r>
            <w:r w:rsidR="009E3CD6">
              <w:rPr>
                <w:noProof/>
                <w:webHidden/>
              </w:rPr>
              <w:fldChar w:fldCharType="begin"/>
            </w:r>
            <w:r w:rsidR="009E3CD6">
              <w:rPr>
                <w:noProof/>
                <w:webHidden/>
              </w:rPr>
              <w:instrText xml:space="preserve"> PAGEREF _Toc201823738 \h </w:instrText>
            </w:r>
            <w:r w:rsidR="009E3CD6">
              <w:rPr>
                <w:noProof/>
                <w:webHidden/>
              </w:rPr>
            </w:r>
            <w:r w:rsidR="009E3CD6">
              <w:rPr>
                <w:noProof/>
                <w:webHidden/>
              </w:rPr>
              <w:fldChar w:fldCharType="separate"/>
            </w:r>
            <w:r w:rsidR="00132DDC">
              <w:rPr>
                <w:noProof/>
                <w:webHidden/>
              </w:rPr>
              <w:t>11</w:t>
            </w:r>
            <w:r w:rsidR="009E3CD6">
              <w:rPr>
                <w:noProof/>
                <w:webHidden/>
              </w:rPr>
              <w:fldChar w:fldCharType="end"/>
            </w:r>
          </w:hyperlink>
        </w:p>
        <w:p w14:paraId="2108C2A3" w14:textId="1968E17F" w:rsidR="009E3CD6" w:rsidRDefault="00000000">
          <w:pPr>
            <w:pStyle w:val="TOC1"/>
            <w:tabs>
              <w:tab w:val="left" w:pos="720"/>
              <w:tab w:val="right" w:leader="dot" w:pos="9016"/>
            </w:tabs>
            <w:rPr>
              <w:noProof/>
              <w:kern w:val="2"/>
              <w:sz w:val="24"/>
              <w:szCs w:val="24"/>
              <w:lang w:eastAsia="en-AU"/>
              <w14:ligatures w14:val="standardContextual"/>
            </w:rPr>
          </w:pPr>
          <w:hyperlink w:anchor="_Toc201823739" w:history="1">
            <w:r w:rsidR="009E3CD6" w:rsidRPr="00F978D4">
              <w:rPr>
                <w:rStyle w:val="Hyperlink"/>
                <w:noProof/>
              </w:rPr>
              <w:t>7.</w:t>
            </w:r>
            <w:r w:rsidR="009E3CD6">
              <w:rPr>
                <w:noProof/>
                <w:kern w:val="2"/>
                <w:sz w:val="24"/>
                <w:szCs w:val="24"/>
                <w:lang w:eastAsia="en-AU"/>
                <w14:ligatures w14:val="standardContextual"/>
              </w:rPr>
              <w:tab/>
            </w:r>
            <w:r w:rsidR="009E3CD6" w:rsidRPr="00F978D4">
              <w:rPr>
                <w:rStyle w:val="Hyperlink"/>
                <w:noProof/>
              </w:rPr>
              <w:t>Roles and responsibilities</w:t>
            </w:r>
            <w:r w:rsidR="009E3CD6">
              <w:rPr>
                <w:noProof/>
                <w:webHidden/>
              </w:rPr>
              <w:tab/>
            </w:r>
            <w:r w:rsidR="009E3CD6">
              <w:rPr>
                <w:noProof/>
                <w:webHidden/>
              </w:rPr>
              <w:fldChar w:fldCharType="begin"/>
            </w:r>
            <w:r w:rsidR="009E3CD6">
              <w:rPr>
                <w:noProof/>
                <w:webHidden/>
              </w:rPr>
              <w:instrText xml:space="preserve"> PAGEREF _Toc201823739 \h </w:instrText>
            </w:r>
            <w:r w:rsidR="009E3CD6">
              <w:rPr>
                <w:noProof/>
                <w:webHidden/>
              </w:rPr>
            </w:r>
            <w:r w:rsidR="009E3CD6">
              <w:rPr>
                <w:noProof/>
                <w:webHidden/>
              </w:rPr>
              <w:fldChar w:fldCharType="separate"/>
            </w:r>
            <w:r w:rsidR="00132DDC">
              <w:rPr>
                <w:noProof/>
                <w:webHidden/>
              </w:rPr>
              <w:t>11</w:t>
            </w:r>
            <w:r w:rsidR="009E3CD6">
              <w:rPr>
                <w:noProof/>
                <w:webHidden/>
              </w:rPr>
              <w:fldChar w:fldCharType="end"/>
            </w:r>
          </w:hyperlink>
        </w:p>
        <w:p w14:paraId="681F9E83" w14:textId="6ADA7C9A" w:rsidR="009E3CD6" w:rsidRDefault="00000000">
          <w:pPr>
            <w:pStyle w:val="TOC1"/>
            <w:tabs>
              <w:tab w:val="left" w:pos="720"/>
              <w:tab w:val="right" w:leader="dot" w:pos="9016"/>
            </w:tabs>
            <w:rPr>
              <w:noProof/>
              <w:kern w:val="2"/>
              <w:sz w:val="24"/>
              <w:szCs w:val="24"/>
              <w:lang w:eastAsia="en-AU"/>
              <w14:ligatures w14:val="standardContextual"/>
            </w:rPr>
          </w:pPr>
          <w:hyperlink w:anchor="_Toc201823740" w:history="1">
            <w:r w:rsidR="009E3CD6" w:rsidRPr="00F978D4">
              <w:rPr>
                <w:rStyle w:val="Hyperlink"/>
                <w:noProof/>
              </w:rPr>
              <w:t>8.</w:t>
            </w:r>
            <w:r w:rsidR="009E3CD6">
              <w:rPr>
                <w:noProof/>
                <w:kern w:val="2"/>
                <w:sz w:val="24"/>
                <w:szCs w:val="24"/>
                <w:lang w:eastAsia="en-AU"/>
                <w14:ligatures w14:val="standardContextual"/>
              </w:rPr>
              <w:tab/>
            </w:r>
            <w:r w:rsidR="009E3CD6" w:rsidRPr="00F978D4">
              <w:rPr>
                <w:rStyle w:val="Hyperlink"/>
                <w:noProof/>
              </w:rPr>
              <w:t>Definitions</w:t>
            </w:r>
            <w:r w:rsidR="009E3CD6">
              <w:rPr>
                <w:noProof/>
                <w:webHidden/>
              </w:rPr>
              <w:tab/>
            </w:r>
            <w:r w:rsidR="009E3CD6">
              <w:rPr>
                <w:noProof/>
                <w:webHidden/>
              </w:rPr>
              <w:fldChar w:fldCharType="begin"/>
            </w:r>
            <w:r w:rsidR="009E3CD6">
              <w:rPr>
                <w:noProof/>
                <w:webHidden/>
              </w:rPr>
              <w:instrText xml:space="preserve"> PAGEREF _Toc201823740 \h </w:instrText>
            </w:r>
            <w:r w:rsidR="009E3CD6">
              <w:rPr>
                <w:noProof/>
                <w:webHidden/>
              </w:rPr>
            </w:r>
            <w:r w:rsidR="009E3CD6">
              <w:rPr>
                <w:noProof/>
                <w:webHidden/>
              </w:rPr>
              <w:fldChar w:fldCharType="separate"/>
            </w:r>
            <w:r w:rsidR="00132DDC">
              <w:rPr>
                <w:noProof/>
                <w:webHidden/>
              </w:rPr>
              <w:t>13</w:t>
            </w:r>
            <w:r w:rsidR="009E3CD6">
              <w:rPr>
                <w:noProof/>
                <w:webHidden/>
              </w:rPr>
              <w:fldChar w:fldCharType="end"/>
            </w:r>
          </w:hyperlink>
        </w:p>
        <w:p w14:paraId="121D7F7E" w14:textId="2010E361" w:rsidR="008F1C60" w:rsidRDefault="00A72D12" w:rsidP="008F1C60">
          <w:pPr>
            <w:pStyle w:val="TOC1"/>
            <w:tabs>
              <w:tab w:val="right" w:leader="dot" w:pos="9016"/>
            </w:tabs>
            <w:rPr>
              <w:noProof/>
            </w:rPr>
          </w:pPr>
          <w:r>
            <w:rPr>
              <w:b/>
              <w:bCs/>
              <w:noProof/>
            </w:rPr>
            <w:fldChar w:fldCharType="end"/>
          </w:r>
        </w:p>
        <w:p w14:paraId="5464709A" w14:textId="145D3E72" w:rsidR="008F1C60" w:rsidRPr="008F1C60" w:rsidRDefault="00000000" w:rsidP="008F1C60"/>
      </w:sdtContent>
    </w:sdt>
    <w:p w14:paraId="2DE636DC" w14:textId="77777777" w:rsidR="008F1C60" w:rsidRDefault="008F1C60" w:rsidP="008F1C60">
      <w:pPr>
        <w:pStyle w:val="Heading1"/>
      </w:pPr>
    </w:p>
    <w:p w14:paraId="22E3C9AE" w14:textId="77777777" w:rsidR="008F1C60" w:rsidRDefault="008F1C60" w:rsidP="008F1C60"/>
    <w:p w14:paraId="19BD7E80" w14:textId="77777777" w:rsidR="008F1C60" w:rsidRDefault="008F1C60" w:rsidP="008F1C60"/>
    <w:p w14:paraId="2EBCAB03" w14:textId="77777777" w:rsidR="008F1C60" w:rsidRDefault="008F1C60" w:rsidP="008F1C60"/>
    <w:p w14:paraId="4B0AFCA0" w14:textId="77777777" w:rsidR="008F1C60" w:rsidRDefault="008F1C60" w:rsidP="008F1C60"/>
    <w:p w14:paraId="28921A53" w14:textId="77777777" w:rsidR="008F1C60" w:rsidRDefault="008F1C60" w:rsidP="008F1C60"/>
    <w:p w14:paraId="1ACFEA96" w14:textId="77777777" w:rsidR="007677C7" w:rsidRPr="008F1C60" w:rsidRDefault="007677C7" w:rsidP="008F1C60"/>
    <w:p w14:paraId="406FA740" w14:textId="6B33663E" w:rsidR="00B11F5B" w:rsidRPr="004E3940" w:rsidRDefault="00B11F5B" w:rsidP="00DC14F9">
      <w:pPr>
        <w:pStyle w:val="Heading1"/>
        <w:numPr>
          <w:ilvl w:val="0"/>
          <w:numId w:val="29"/>
        </w:numPr>
        <w:rPr>
          <w:color w:val="auto"/>
        </w:rPr>
      </w:pPr>
      <w:bookmarkStart w:id="2" w:name="_Toc201823722"/>
      <w:r w:rsidRPr="004E3940">
        <w:rPr>
          <w:color w:val="auto"/>
        </w:rPr>
        <w:t>Introduction</w:t>
      </w:r>
      <w:bookmarkEnd w:id="2"/>
      <w:r w:rsidRPr="004E3940">
        <w:rPr>
          <w:color w:val="auto"/>
        </w:rPr>
        <w:t xml:space="preserve"> </w:t>
      </w:r>
    </w:p>
    <w:p w14:paraId="133C5A03" w14:textId="05C56BFE" w:rsidR="004920EC" w:rsidRPr="00427668" w:rsidRDefault="00BF5657" w:rsidP="00C54B06">
      <w:pPr>
        <w:pStyle w:val="ListParagraph"/>
        <w:ind w:left="0"/>
        <w:rPr>
          <w:rFonts w:eastAsia="Franklin Gothic Book" w:cstheme="minorHAnsi"/>
          <w:sz w:val="23"/>
          <w:szCs w:val="23"/>
        </w:rPr>
      </w:pPr>
      <w:r w:rsidRPr="00427668">
        <w:rPr>
          <w:rFonts w:eastAsia="Franklin Gothic Book" w:cstheme="minorHAnsi"/>
          <w:sz w:val="23"/>
          <w:szCs w:val="23"/>
        </w:rPr>
        <w:t>The</w:t>
      </w:r>
      <w:r w:rsidR="00803A22">
        <w:rPr>
          <w:rFonts w:eastAsia="Franklin Gothic Book" w:cstheme="minorHAnsi"/>
          <w:sz w:val="23"/>
          <w:szCs w:val="23"/>
        </w:rPr>
        <w:t xml:space="preserve"> Queensland Police Service</w:t>
      </w:r>
      <w:r w:rsidRPr="00427668">
        <w:rPr>
          <w:rFonts w:eastAsia="Franklin Gothic Book" w:cstheme="minorHAnsi"/>
          <w:sz w:val="23"/>
          <w:szCs w:val="23"/>
        </w:rPr>
        <w:t xml:space="preserve"> </w:t>
      </w:r>
      <w:r w:rsidR="00803A22">
        <w:rPr>
          <w:rFonts w:eastAsia="Franklin Gothic Book" w:cstheme="minorHAnsi"/>
          <w:sz w:val="23"/>
          <w:szCs w:val="23"/>
        </w:rPr>
        <w:t>(</w:t>
      </w:r>
      <w:r w:rsidRPr="00427668">
        <w:rPr>
          <w:rFonts w:eastAsia="Franklin Gothic Book" w:cstheme="minorHAnsi"/>
          <w:sz w:val="23"/>
          <w:szCs w:val="23"/>
        </w:rPr>
        <w:t>QPS</w:t>
      </w:r>
      <w:r w:rsidR="00803A22">
        <w:rPr>
          <w:rFonts w:eastAsia="Franklin Gothic Book" w:cstheme="minorHAnsi"/>
          <w:sz w:val="23"/>
          <w:szCs w:val="23"/>
        </w:rPr>
        <w:t>)</w:t>
      </w:r>
      <w:r w:rsidRPr="00427668">
        <w:rPr>
          <w:rFonts w:eastAsia="Franklin Gothic Book" w:cstheme="minorHAnsi"/>
          <w:sz w:val="23"/>
          <w:szCs w:val="23"/>
        </w:rPr>
        <w:t xml:space="preserve"> is an agency to which the provisions of the </w:t>
      </w:r>
      <w:r w:rsidRPr="00427668">
        <w:rPr>
          <w:rFonts w:eastAsia="Franklin Gothic Book" w:cstheme="minorHAnsi"/>
          <w:i/>
          <w:iCs/>
          <w:sz w:val="23"/>
          <w:szCs w:val="23"/>
        </w:rPr>
        <w:t>Information Privacy Act 2009</w:t>
      </w:r>
      <w:r w:rsidRPr="00427668">
        <w:rPr>
          <w:rFonts w:eastAsia="Franklin Gothic Book" w:cstheme="minorHAnsi"/>
          <w:sz w:val="23"/>
          <w:szCs w:val="23"/>
        </w:rPr>
        <w:t xml:space="preserve"> (IP Act) apply. The object of the IP Act is to provide for the fair collection and handling of personal information in the Queensland public sector.  </w:t>
      </w:r>
    </w:p>
    <w:p w14:paraId="1F9C70FA" w14:textId="77777777" w:rsidR="00BF5657" w:rsidRPr="00427668" w:rsidRDefault="00BF5657" w:rsidP="004920EC">
      <w:pPr>
        <w:pStyle w:val="ListParagraph"/>
        <w:rPr>
          <w:rFonts w:eastAsia="Franklin Gothic Book" w:cstheme="minorHAnsi"/>
          <w:sz w:val="23"/>
          <w:szCs w:val="23"/>
        </w:rPr>
      </w:pPr>
    </w:p>
    <w:p w14:paraId="6D1197DC" w14:textId="511B6C59" w:rsidR="00BF5657" w:rsidRPr="00427668" w:rsidRDefault="00BF5657" w:rsidP="00C54B06">
      <w:pPr>
        <w:pStyle w:val="ListParagraph"/>
        <w:ind w:left="0"/>
        <w:rPr>
          <w:rFonts w:eastAsia="Franklin Gothic Book" w:cstheme="minorHAnsi"/>
          <w:sz w:val="23"/>
          <w:szCs w:val="23"/>
        </w:rPr>
      </w:pPr>
      <w:r w:rsidRPr="00427668">
        <w:rPr>
          <w:rFonts w:eastAsia="Franklin Gothic Book" w:cstheme="minorHAnsi"/>
          <w:sz w:val="23"/>
          <w:szCs w:val="23"/>
        </w:rPr>
        <w:t>Chapter 3A of the IP Act establishes the Mandatory Notification of Data Breach (MNDB) scheme</w:t>
      </w:r>
      <w:r w:rsidR="003B76C9" w:rsidRPr="00427668">
        <w:rPr>
          <w:rFonts w:eastAsia="Franklin Gothic Book" w:cstheme="minorHAnsi"/>
          <w:sz w:val="23"/>
          <w:szCs w:val="23"/>
        </w:rPr>
        <w:t>.</w:t>
      </w:r>
      <w:r w:rsidRPr="00427668">
        <w:rPr>
          <w:rFonts w:eastAsia="Franklin Gothic Book" w:cstheme="minorHAnsi"/>
          <w:sz w:val="23"/>
          <w:szCs w:val="23"/>
        </w:rPr>
        <w:t xml:space="preserve"> The MNDB scheme requires agencies</w:t>
      </w:r>
      <w:r w:rsidR="00922B51" w:rsidRPr="00427668">
        <w:rPr>
          <w:rFonts w:eastAsia="Franklin Gothic Book" w:cstheme="minorHAnsi"/>
          <w:sz w:val="23"/>
          <w:szCs w:val="23"/>
        </w:rPr>
        <w:t xml:space="preserve"> </w:t>
      </w:r>
      <w:r w:rsidRPr="00427668">
        <w:rPr>
          <w:rFonts w:eastAsia="Franklin Gothic Book" w:cstheme="minorHAnsi"/>
          <w:sz w:val="23"/>
          <w:szCs w:val="23"/>
        </w:rPr>
        <w:t xml:space="preserve">to notify the Information Commissioner and affected individuals of eligible data breaches, unless an exception applies. </w:t>
      </w:r>
      <w:r w:rsidR="008733D1" w:rsidRPr="00427668">
        <w:rPr>
          <w:rFonts w:eastAsia="Franklin Gothic Book" w:cstheme="minorHAnsi"/>
          <w:sz w:val="23"/>
          <w:szCs w:val="23"/>
        </w:rPr>
        <w:t>Agencies, including the QPS are required to prepare and publish a Data Breach Policy (</w:t>
      </w:r>
      <w:r w:rsidR="003B76C9" w:rsidRPr="00427668">
        <w:rPr>
          <w:rFonts w:eastAsia="Franklin Gothic Book" w:cstheme="minorHAnsi"/>
          <w:sz w:val="23"/>
          <w:szCs w:val="23"/>
        </w:rPr>
        <w:t xml:space="preserve">this </w:t>
      </w:r>
      <w:r w:rsidR="008733D1" w:rsidRPr="00427668">
        <w:rPr>
          <w:rFonts w:eastAsia="Franklin Gothic Book" w:cstheme="minorHAnsi"/>
          <w:sz w:val="23"/>
          <w:szCs w:val="23"/>
        </w:rPr>
        <w:t>Policy)</w:t>
      </w:r>
      <w:r w:rsidR="00995BE1" w:rsidRPr="00427668">
        <w:rPr>
          <w:rFonts w:eastAsia="Franklin Gothic Book" w:cstheme="minorHAnsi"/>
          <w:sz w:val="23"/>
          <w:szCs w:val="23"/>
        </w:rPr>
        <w:t xml:space="preserve"> and to keep a register of eligible data breaches. </w:t>
      </w:r>
      <w:r w:rsidR="008375B2" w:rsidRPr="00427668">
        <w:rPr>
          <w:rFonts w:eastAsia="Franklin Gothic Book" w:cstheme="minorHAnsi"/>
          <w:sz w:val="23"/>
          <w:szCs w:val="23"/>
        </w:rPr>
        <w:t xml:space="preserve">The </w:t>
      </w:r>
      <w:r w:rsidR="008733D1" w:rsidRPr="00427668">
        <w:rPr>
          <w:rFonts w:eastAsia="Franklin Gothic Book" w:cstheme="minorHAnsi"/>
          <w:sz w:val="23"/>
          <w:szCs w:val="23"/>
        </w:rPr>
        <w:t xml:space="preserve">Policy is required to set out how the QPS will respond to a data breach, including a suspected eligible data breach. </w:t>
      </w:r>
    </w:p>
    <w:p w14:paraId="30930DA9" w14:textId="37871350" w:rsidR="004920EC" w:rsidRPr="004E3940" w:rsidRDefault="00C9602C" w:rsidP="00DC14F9">
      <w:pPr>
        <w:pStyle w:val="Heading1"/>
        <w:numPr>
          <w:ilvl w:val="0"/>
          <w:numId w:val="29"/>
        </w:numPr>
        <w:rPr>
          <w:color w:val="auto"/>
        </w:rPr>
      </w:pPr>
      <w:bookmarkStart w:id="3" w:name="_Toc201823723"/>
      <w:r w:rsidRPr="004E3940">
        <w:rPr>
          <w:color w:val="auto"/>
        </w:rPr>
        <w:t>Purpose and s</w:t>
      </w:r>
      <w:r w:rsidR="00BF5657" w:rsidRPr="004E3940">
        <w:rPr>
          <w:color w:val="auto"/>
        </w:rPr>
        <w:t>cope</w:t>
      </w:r>
      <w:bookmarkEnd w:id="3"/>
      <w:r w:rsidR="00BF5657" w:rsidRPr="004E3940">
        <w:rPr>
          <w:color w:val="auto"/>
        </w:rPr>
        <w:t xml:space="preserve"> </w:t>
      </w:r>
    </w:p>
    <w:p w14:paraId="5F053E28" w14:textId="3154BFF6" w:rsidR="00410CAE" w:rsidRPr="00427668" w:rsidRDefault="008375B2" w:rsidP="004D0D8A">
      <w:pPr>
        <w:pStyle w:val="ListParagraph"/>
        <w:ind w:left="0"/>
        <w:rPr>
          <w:rFonts w:eastAsia="Franklin Gothic Book" w:cstheme="minorHAnsi"/>
          <w:sz w:val="23"/>
          <w:szCs w:val="23"/>
        </w:rPr>
      </w:pPr>
      <w:r w:rsidRPr="00427668">
        <w:rPr>
          <w:rFonts w:eastAsia="Franklin Gothic Book" w:cstheme="minorHAnsi"/>
          <w:sz w:val="23"/>
          <w:szCs w:val="23"/>
        </w:rPr>
        <w:t xml:space="preserve">This </w:t>
      </w:r>
      <w:r w:rsidR="00635F91" w:rsidRPr="00427668">
        <w:rPr>
          <w:rFonts w:eastAsia="Franklin Gothic Book" w:cstheme="minorHAnsi"/>
          <w:sz w:val="23"/>
          <w:szCs w:val="23"/>
        </w:rPr>
        <w:t xml:space="preserve">Policy applies to all QPS members, as defined by the </w:t>
      </w:r>
      <w:r w:rsidR="00635F91" w:rsidRPr="00427668">
        <w:rPr>
          <w:rFonts w:eastAsia="Franklin Gothic Book" w:cstheme="minorHAnsi"/>
          <w:i/>
          <w:iCs/>
          <w:sz w:val="23"/>
          <w:szCs w:val="23"/>
        </w:rPr>
        <w:t>Police Service Administration Act 1990</w:t>
      </w:r>
      <w:r w:rsidR="00635F91" w:rsidRPr="00427668">
        <w:rPr>
          <w:rFonts w:eastAsia="Franklin Gothic Book" w:cstheme="minorHAnsi"/>
          <w:sz w:val="23"/>
          <w:szCs w:val="23"/>
        </w:rPr>
        <w:t xml:space="preserve"> (PSA Act) including contracted service provide</w:t>
      </w:r>
      <w:r w:rsidR="00410CAE" w:rsidRPr="00427668">
        <w:rPr>
          <w:rFonts w:eastAsia="Franklin Gothic Book" w:cstheme="minorHAnsi"/>
          <w:sz w:val="23"/>
          <w:szCs w:val="23"/>
        </w:rPr>
        <w:t>r</w:t>
      </w:r>
      <w:r w:rsidR="00635F91" w:rsidRPr="00427668">
        <w:rPr>
          <w:rFonts w:eastAsia="Franklin Gothic Book" w:cstheme="minorHAnsi"/>
          <w:sz w:val="23"/>
          <w:szCs w:val="23"/>
        </w:rPr>
        <w:t xml:space="preserve">s as defined by </w:t>
      </w:r>
      <w:r w:rsidR="00DB596A" w:rsidRPr="00427668">
        <w:rPr>
          <w:rFonts w:eastAsia="Franklin Gothic Book" w:cstheme="minorHAnsi"/>
          <w:sz w:val="23"/>
          <w:szCs w:val="23"/>
        </w:rPr>
        <w:t xml:space="preserve">Chapter 2, Part 3 of </w:t>
      </w:r>
      <w:r w:rsidR="00635F91" w:rsidRPr="00427668">
        <w:rPr>
          <w:rFonts w:eastAsia="Franklin Gothic Book" w:cstheme="minorHAnsi"/>
          <w:sz w:val="23"/>
          <w:szCs w:val="23"/>
        </w:rPr>
        <w:t>the IP Act</w:t>
      </w:r>
      <w:r w:rsidR="00410CAE" w:rsidRPr="00427668">
        <w:rPr>
          <w:rFonts w:eastAsia="Franklin Gothic Book" w:cstheme="minorHAnsi"/>
          <w:sz w:val="23"/>
          <w:szCs w:val="23"/>
        </w:rPr>
        <w:t xml:space="preserve">. </w:t>
      </w:r>
    </w:p>
    <w:p w14:paraId="1968D629" w14:textId="6DAE9A36" w:rsidR="00960F67" w:rsidRPr="00427668" w:rsidRDefault="00410CAE" w:rsidP="00960F67">
      <w:pPr>
        <w:rPr>
          <w:rFonts w:eastAsia="Franklin Gothic Book" w:cstheme="minorHAnsi"/>
          <w:sz w:val="23"/>
          <w:szCs w:val="23"/>
        </w:rPr>
      </w:pPr>
      <w:r w:rsidRPr="00427668">
        <w:rPr>
          <w:rFonts w:eastAsia="Franklin Gothic Book" w:cstheme="minorHAnsi"/>
          <w:sz w:val="23"/>
          <w:szCs w:val="23"/>
        </w:rPr>
        <w:t xml:space="preserve">The purpose of </w:t>
      </w:r>
      <w:r w:rsidR="00357ADF" w:rsidRPr="00427668">
        <w:rPr>
          <w:rFonts w:eastAsia="Franklin Gothic Book" w:cstheme="minorHAnsi"/>
          <w:sz w:val="23"/>
          <w:szCs w:val="23"/>
        </w:rPr>
        <w:t xml:space="preserve">this </w:t>
      </w:r>
      <w:r w:rsidR="008375B2" w:rsidRPr="00427668">
        <w:rPr>
          <w:rFonts w:eastAsia="Franklin Gothic Book" w:cstheme="minorHAnsi"/>
          <w:sz w:val="23"/>
          <w:szCs w:val="23"/>
        </w:rPr>
        <w:t>P</w:t>
      </w:r>
      <w:r w:rsidRPr="00427668">
        <w:rPr>
          <w:rFonts w:eastAsia="Franklin Gothic Book" w:cstheme="minorHAnsi"/>
          <w:sz w:val="23"/>
          <w:szCs w:val="23"/>
        </w:rPr>
        <w:t xml:space="preserve">olicy is to provide guidance to QPS members on the handling of data breaches in relation to </w:t>
      </w:r>
      <w:r w:rsidR="00196973" w:rsidRPr="00427668">
        <w:rPr>
          <w:rFonts w:eastAsia="Franklin Gothic Book" w:cstheme="minorHAnsi"/>
          <w:sz w:val="23"/>
          <w:szCs w:val="23"/>
        </w:rPr>
        <w:t>personal information</w:t>
      </w:r>
      <w:r w:rsidRPr="00427668">
        <w:rPr>
          <w:rFonts w:eastAsia="Franklin Gothic Book" w:cstheme="minorHAnsi"/>
          <w:sz w:val="23"/>
          <w:szCs w:val="23"/>
        </w:rPr>
        <w:t xml:space="preserve"> held by the QPS</w:t>
      </w:r>
      <w:r w:rsidR="00196973" w:rsidRPr="00427668">
        <w:rPr>
          <w:rFonts w:eastAsia="Franklin Gothic Book" w:cstheme="minorHAnsi"/>
          <w:sz w:val="23"/>
          <w:szCs w:val="23"/>
        </w:rPr>
        <w:t xml:space="preserve">. </w:t>
      </w:r>
      <w:r w:rsidRPr="00427668">
        <w:rPr>
          <w:rFonts w:eastAsia="Franklin Gothic Book" w:cstheme="minorHAnsi"/>
          <w:sz w:val="23"/>
          <w:szCs w:val="23"/>
        </w:rPr>
        <w:t xml:space="preserve"> </w:t>
      </w:r>
      <w:r w:rsidR="00960F67" w:rsidRPr="00427668">
        <w:rPr>
          <w:rFonts w:eastAsia="Franklin Gothic Book" w:cstheme="minorHAnsi"/>
          <w:sz w:val="23"/>
          <w:szCs w:val="23"/>
        </w:rPr>
        <w:t xml:space="preserve">The QPS is responsible for a considerable amount of sensitive, confidential personal information and the unauthorised disclosure, access or loss of such information could significantly impact affected individuals. </w:t>
      </w:r>
      <w:r w:rsidR="00B113D8" w:rsidRPr="00427668">
        <w:rPr>
          <w:rFonts w:eastAsia="Franklin Gothic Book" w:cstheme="minorHAnsi"/>
          <w:sz w:val="23"/>
          <w:szCs w:val="23"/>
        </w:rPr>
        <w:t xml:space="preserve">The safety and privacy of individuals affected by domestic and family violence (DFV) and other vulnerable persons is of critical importance. Any unauthorised disclosure of their personal information may pose risks of serious harm to affected individuals. </w:t>
      </w:r>
    </w:p>
    <w:p w14:paraId="757DFF32" w14:textId="55084748" w:rsidR="00410CAE" w:rsidRPr="00427668" w:rsidRDefault="00DE67E3" w:rsidP="004D0D8A">
      <w:pPr>
        <w:pStyle w:val="ListParagraph"/>
        <w:ind w:left="0"/>
        <w:rPr>
          <w:rFonts w:eastAsia="Franklin Gothic Book" w:cstheme="minorHAnsi"/>
          <w:sz w:val="23"/>
          <w:szCs w:val="23"/>
        </w:rPr>
      </w:pPr>
      <w:r w:rsidRPr="00427668">
        <w:rPr>
          <w:rFonts w:eastAsia="Franklin Gothic Book" w:cstheme="minorHAnsi"/>
          <w:sz w:val="23"/>
          <w:szCs w:val="23"/>
        </w:rPr>
        <w:t>While not every</w:t>
      </w:r>
      <w:r w:rsidR="00410CAE" w:rsidRPr="00427668">
        <w:rPr>
          <w:rFonts w:eastAsia="Franklin Gothic Book" w:cstheme="minorHAnsi"/>
          <w:sz w:val="23"/>
          <w:szCs w:val="23"/>
        </w:rPr>
        <w:t xml:space="preserve"> data breach will be </w:t>
      </w:r>
      <w:r w:rsidRPr="00427668">
        <w:rPr>
          <w:rFonts w:eastAsia="Franklin Gothic Book" w:cstheme="minorHAnsi"/>
          <w:sz w:val="23"/>
          <w:szCs w:val="23"/>
        </w:rPr>
        <w:t xml:space="preserve">an </w:t>
      </w:r>
      <w:r w:rsidR="00410CAE" w:rsidRPr="00427668">
        <w:rPr>
          <w:rFonts w:eastAsia="Franklin Gothic Book" w:cstheme="minorHAnsi"/>
          <w:sz w:val="23"/>
          <w:szCs w:val="23"/>
        </w:rPr>
        <w:t>eligible data breach</w:t>
      </w:r>
      <w:r w:rsidR="003B76C9" w:rsidRPr="00427668">
        <w:rPr>
          <w:rFonts w:eastAsia="Franklin Gothic Book" w:cstheme="minorHAnsi"/>
          <w:sz w:val="23"/>
          <w:szCs w:val="23"/>
        </w:rPr>
        <w:t xml:space="preserve"> the </w:t>
      </w:r>
      <w:r w:rsidR="00410CAE" w:rsidRPr="00427668">
        <w:rPr>
          <w:rFonts w:eastAsia="Franklin Gothic Book" w:cstheme="minorHAnsi"/>
          <w:sz w:val="23"/>
          <w:szCs w:val="23"/>
        </w:rPr>
        <w:t xml:space="preserve">QPS </w:t>
      </w:r>
      <w:r w:rsidRPr="00427668">
        <w:rPr>
          <w:rFonts w:eastAsia="Franklin Gothic Book" w:cstheme="minorHAnsi"/>
          <w:sz w:val="23"/>
          <w:szCs w:val="23"/>
        </w:rPr>
        <w:t>remains committed</w:t>
      </w:r>
      <w:r w:rsidR="00410CAE" w:rsidRPr="00427668">
        <w:rPr>
          <w:rFonts w:eastAsia="Franklin Gothic Book" w:cstheme="minorHAnsi"/>
          <w:sz w:val="23"/>
          <w:szCs w:val="23"/>
        </w:rPr>
        <w:t xml:space="preserve"> to the </w:t>
      </w:r>
      <w:r w:rsidRPr="00427668">
        <w:rPr>
          <w:rFonts w:eastAsia="Franklin Gothic Book" w:cstheme="minorHAnsi"/>
          <w:sz w:val="23"/>
          <w:szCs w:val="23"/>
        </w:rPr>
        <w:t>proper</w:t>
      </w:r>
      <w:r w:rsidR="00410CAE" w:rsidRPr="00427668">
        <w:rPr>
          <w:rFonts w:eastAsia="Franklin Gothic Book" w:cstheme="minorHAnsi"/>
          <w:sz w:val="23"/>
          <w:szCs w:val="23"/>
        </w:rPr>
        <w:t xml:space="preserve"> management of all breaches involving personal information. </w:t>
      </w:r>
    </w:p>
    <w:p w14:paraId="71884D5D" w14:textId="6E121A86" w:rsidR="00410CAE" w:rsidRPr="00427668" w:rsidRDefault="008375B2" w:rsidP="004D0D8A">
      <w:pPr>
        <w:rPr>
          <w:rFonts w:eastAsia="Franklin Gothic Book" w:cstheme="minorHAnsi"/>
          <w:sz w:val="23"/>
          <w:szCs w:val="23"/>
        </w:rPr>
      </w:pPr>
      <w:r w:rsidRPr="00427668">
        <w:rPr>
          <w:rFonts w:eastAsia="Franklin Gothic Book" w:cstheme="minorHAnsi"/>
          <w:sz w:val="23"/>
          <w:szCs w:val="23"/>
        </w:rPr>
        <w:t xml:space="preserve">This </w:t>
      </w:r>
      <w:r w:rsidR="00DB596A" w:rsidRPr="00427668">
        <w:rPr>
          <w:rFonts w:eastAsia="Franklin Gothic Book" w:cstheme="minorHAnsi"/>
          <w:sz w:val="23"/>
          <w:szCs w:val="23"/>
        </w:rPr>
        <w:t xml:space="preserve">Policy sets out: </w:t>
      </w:r>
    </w:p>
    <w:p w14:paraId="4EEC04E5" w14:textId="3FC848F8" w:rsidR="00DB596A" w:rsidRPr="00427668" w:rsidRDefault="00DB596A" w:rsidP="004D0D8A">
      <w:pPr>
        <w:pStyle w:val="ListParagraph"/>
        <w:numPr>
          <w:ilvl w:val="0"/>
          <w:numId w:val="12"/>
        </w:numPr>
        <w:ind w:left="851" w:hanging="425"/>
        <w:rPr>
          <w:rFonts w:eastAsia="Franklin Gothic Book" w:cstheme="minorHAnsi"/>
          <w:sz w:val="23"/>
          <w:szCs w:val="23"/>
        </w:rPr>
      </w:pPr>
      <w:r w:rsidRPr="00427668">
        <w:rPr>
          <w:rFonts w:eastAsia="Franklin Gothic Book" w:cstheme="minorHAnsi"/>
          <w:sz w:val="23"/>
          <w:szCs w:val="23"/>
        </w:rPr>
        <w:t xml:space="preserve">What constitutes an eligible data breach under the IP Act </w:t>
      </w:r>
    </w:p>
    <w:p w14:paraId="1AA9746F" w14:textId="1E1461BC" w:rsidR="002B0707" w:rsidRPr="00427668" w:rsidRDefault="002B0707" w:rsidP="004D0D8A">
      <w:pPr>
        <w:pStyle w:val="ListParagraph"/>
        <w:numPr>
          <w:ilvl w:val="0"/>
          <w:numId w:val="12"/>
        </w:numPr>
        <w:ind w:left="851" w:hanging="425"/>
        <w:rPr>
          <w:rFonts w:eastAsia="Franklin Gothic Book" w:cstheme="minorHAnsi"/>
          <w:sz w:val="23"/>
          <w:szCs w:val="23"/>
        </w:rPr>
      </w:pPr>
      <w:r w:rsidRPr="00427668">
        <w:rPr>
          <w:rFonts w:eastAsia="Franklin Gothic Book" w:cstheme="minorHAnsi"/>
          <w:sz w:val="23"/>
          <w:szCs w:val="23"/>
        </w:rPr>
        <w:t>The key stages</w:t>
      </w:r>
      <w:r w:rsidR="00462F10" w:rsidRPr="00427668">
        <w:rPr>
          <w:rFonts w:eastAsia="Franklin Gothic Book" w:cstheme="minorHAnsi"/>
          <w:sz w:val="23"/>
          <w:szCs w:val="23"/>
        </w:rPr>
        <w:t xml:space="preserve"> involved in the QPS’ preparation</w:t>
      </w:r>
      <w:r w:rsidRPr="00427668">
        <w:rPr>
          <w:rFonts w:eastAsia="Franklin Gothic Book" w:cstheme="minorHAnsi"/>
          <w:sz w:val="23"/>
          <w:szCs w:val="23"/>
        </w:rPr>
        <w:t xml:space="preserve"> for</w:t>
      </w:r>
      <w:r w:rsidR="00462F10" w:rsidRPr="00427668">
        <w:rPr>
          <w:rFonts w:eastAsia="Franklin Gothic Book" w:cstheme="minorHAnsi"/>
          <w:sz w:val="23"/>
          <w:szCs w:val="23"/>
        </w:rPr>
        <w:t>,</w:t>
      </w:r>
      <w:r w:rsidRPr="00427668">
        <w:rPr>
          <w:rFonts w:eastAsia="Franklin Gothic Book" w:cstheme="minorHAnsi"/>
          <w:sz w:val="23"/>
          <w:szCs w:val="23"/>
        </w:rPr>
        <w:t xml:space="preserve"> and respon</w:t>
      </w:r>
      <w:r w:rsidR="00462F10" w:rsidRPr="00427668">
        <w:rPr>
          <w:rFonts w:eastAsia="Franklin Gothic Book" w:cstheme="minorHAnsi"/>
          <w:sz w:val="23"/>
          <w:szCs w:val="23"/>
        </w:rPr>
        <w:t>se</w:t>
      </w:r>
      <w:r w:rsidRPr="00427668">
        <w:rPr>
          <w:rFonts w:eastAsia="Franklin Gothic Book" w:cstheme="minorHAnsi"/>
          <w:sz w:val="23"/>
          <w:szCs w:val="23"/>
        </w:rPr>
        <w:t xml:space="preserve"> to a data breach </w:t>
      </w:r>
      <w:r w:rsidR="00462F10" w:rsidRPr="00427668">
        <w:rPr>
          <w:rFonts w:eastAsia="Franklin Gothic Book" w:cstheme="minorHAnsi"/>
          <w:sz w:val="23"/>
          <w:szCs w:val="23"/>
        </w:rPr>
        <w:t>including post-breach review and evaluation</w:t>
      </w:r>
    </w:p>
    <w:p w14:paraId="13167769" w14:textId="11A42D81" w:rsidR="00DB596A" w:rsidRPr="00427668" w:rsidRDefault="00DB596A" w:rsidP="004D0D8A">
      <w:pPr>
        <w:pStyle w:val="ListParagraph"/>
        <w:numPr>
          <w:ilvl w:val="0"/>
          <w:numId w:val="12"/>
        </w:numPr>
        <w:ind w:left="851" w:hanging="425"/>
        <w:rPr>
          <w:rFonts w:eastAsia="Franklin Gothic Book" w:cstheme="minorHAnsi"/>
          <w:sz w:val="23"/>
          <w:szCs w:val="23"/>
        </w:rPr>
      </w:pPr>
      <w:r w:rsidRPr="00427668">
        <w:rPr>
          <w:rFonts w:eastAsia="Franklin Gothic Book" w:cstheme="minorHAnsi"/>
          <w:sz w:val="23"/>
          <w:szCs w:val="23"/>
        </w:rPr>
        <w:t xml:space="preserve">The roles and responsibilities of QPS members </w:t>
      </w:r>
      <w:r w:rsidR="00462F10" w:rsidRPr="00427668">
        <w:rPr>
          <w:rFonts w:eastAsia="Franklin Gothic Book" w:cstheme="minorHAnsi"/>
          <w:sz w:val="23"/>
          <w:szCs w:val="23"/>
        </w:rPr>
        <w:t xml:space="preserve">with </w:t>
      </w:r>
      <w:r w:rsidRPr="00427668">
        <w:rPr>
          <w:rFonts w:eastAsia="Franklin Gothic Book" w:cstheme="minorHAnsi"/>
          <w:sz w:val="23"/>
          <w:szCs w:val="23"/>
        </w:rPr>
        <w:t xml:space="preserve">assigned functions under the Policy </w:t>
      </w:r>
    </w:p>
    <w:p w14:paraId="79D1FF06" w14:textId="7D5391E9" w:rsidR="00737879" w:rsidRPr="004E3940" w:rsidRDefault="009235AF" w:rsidP="00DC14F9">
      <w:pPr>
        <w:pStyle w:val="Heading1"/>
        <w:numPr>
          <w:ilvl w:val="0"/>
          <w:numId w:val="29"/>
        </w:numPr>
        <w:rPr>
          <w:rFonts w:eastAsia="Franklin Gothic Book"/>
          <w:color w:val="auto"/>
        </w:rPr>
      </w:pPr>
      <w:bookmarkStart w:id="4" w:name="_Toc201823724"/>
      <w:r w:rsidRPr="004E3940">
        <w:rPr>
          <w:color w:val="auto"/>
        </w:rPr>
        <w:t xml:space="preserve">Data Breach and </w:t>
      </w:r>
      <w:r w:rsidR="00A22C84" w:rsidRPr="004E3940">
        <w:rPr>
          <w:color w:val="auto"/>
        </w:rPr>
        <w:t>Eligible Data Breach</w:t>
      </w:r>
      <w:r w:rsidRPr="004E3940">
        <w:rPr>
          <w:color w:val="auto"/>
        </w:rPr>
        <w:t xml:space="preserve"> under the IP Act</w:t>
      </w:r>
      <w:bookmarkEnd w:id="4"/>
      <w:r w:rsidRPr="004E3940">
        <w:rPr>
          <w:color w:val="auto"/>
        </w:rPr>
        <w:t xml:space="preserve">  </w:t>
      </w:r>
      <w:r w:rsidR="00A22C84" w:rsidRPr="004E3940">
        <w:rPr>
          <w:color w:val="auto"/>
        </w:rPr>
        <w:t xml:space="preserve"> </w:t>
      </w:r>
    </w:p>
    <w:p w14:paraId="28701FDB" w14:textId="743B4096" w:rsidR="002C401A" w:rsidRPr="00427668" w:rsidRDefault="009235AF" w:rsidP="002C401A">
      <w:pPr>
        <w:ind w:hanging="11"/>
        <w:rPr>
          <w:rFonts w:eastAsia="Franklin Gothic Book" w:cstheme="minorHAnsi"/>
          <w:sz w:val="23"/>
          <w:szCs w:val="23"/>
        </w:rPr>
      </w:pPr>
      <w:r w:rsidRPr="00427668">
        <w:rPr>
          <w:rFonts w:eastAsia="Franklin Gothic Book" w:cstheme="minorHAnsi"/>
          <w:sz w:val="23"/>
          <w:szCs w:val="23"/>
        </w:rPr>
        <w:t xml:space="preserve">A </w:t>
      </w:r>
      <w:r w:rsidRPr="00427668">
        <w:rPr>
          <w:rFonts w:eastAsia="Franklin Gothic Book" w:cstheme="minorHAnsi"/>
          <w:b/>
          <w:bCs/>
          <w:sz w:val="23"/>
          <w:szCs w:val="23"/>
        </w:rPr>
        <w:t>data breach</w:t>
      </w:r>
      <w:r w:rsidRPr="00427668">
        <w:rPr>
          <w:rFonts w:eastAsia="Franklin Gothic Book" w:cstheme="minorHAnsi"/>
          <w:sz w:val="23"/>
          <w:szCs w:val="23"/>
        </w:rPr>
        <w:t xml:space="preserve"> is defined in the IP Act as an unauthorised access or disclosure of information held by </w:t>
      </w:r>
      <w:r w:rsidR="00DE67E3" w:rsidRPr="00427668">
        <w:rPr>
          <w:rFonts w:eastAsia="Franklin Gothic Book" w:cstheme="minorHAnsi"/>
          <w:sz w:val="23"/>
          <w:szCs w:val="23"/>
        </w:rPr>
        <w:t xml:space="preserve">an </w:t>
      </w:r>
      <w:r w:rsidRPr="00427668">
        <w:rPr>
          <w:rFonts w:eastAsia="Franklin Gothic Book" w:cstheme="minorHAnsi"/>
          <w:sz w:val="23"/>
          <w:szCs w:val="23"/>
        </w:rPr>
        <w:t>agency</w:t>
      </w:r>
      <w:r w:rsidR="00B577FF" w:rsidRPr="00427668">
        <w:rPr>
          <w:rFonts w:eastAsia="Franklin Gothic Book" w:cstheme="minorHAnsi"/>
          <w:sz w:val="23"/>
          <w:szCs w:val="23"/>
        </w:rPr>
        <w:t>,</w:t>
      </w:r>
      <w:r w:rsidRPr="00427668">
        <w:rPr>
          <w:rFonts w:eastAsia="Franklin Gothic Book" w:cstheme="minorHAnsi"/>
          <w:sz w:val="23"/>
          <w:szCs w:val="23"/>
        </w:rPr>
        <w:t xml:space="preserve"> or the loss of information held by an agency where unauthorised access or disclosure is likely to occur. </w:t>
      </w:r>
      <w:r w:rsidR="00AC4441" w:rsidRPr="00427668">
        <w:rPr>
          <w:rFonts w:eastAsia="Franklin Gothic Book" w:cstheme="minorHAnsi"/>
          <w:sz w:val="23"/>
          <w:szCs w:val="23"/>
        </w:rPr>
        <w:t xml:space="preserve">A data breach </w:t>
      </w:r>
      <w:r w:rsidR="002C401A" w:rsidRPr="00427668">
        <w:rPr>
          <w:rFonts w:eastAsia="Franklin Gothic Book" w:cstheme="minorHAnsi"/>
          <w:sz w:val="23"/>
          <w:szCs w:val="23"/>
        </w:rPr>
        <w:t xml:space="preserve">may or may not involve personal information. For example, statistics or financial data could be the subject of a data breach but </w:t>
      </w:r>
      <w:r w:rsidR="00AB481B" w:rsidRPr="00427668">
        <w:rPr>
          <w:rFonts w:eastAsia="Franklin Gothic Book" w:cstheme="minorHAnsi"/>
          <w:sz w:val="23"/>
          <w:szCs w:val="23"/>
        </w:rPr>
        <w:t>that</w:t>
      </w:r>
      <w:r w:rsidR="002C401A" w:rsidRPr="00427668">
        <w:rPr>
          <w:rFonts w:eastAsia="Franklin Gothic Book" w:cstheme="minorHAnsi"/>
          <w:sz w:val="23"/>
          <w:szCs w:val="23"/>
        </w:rPr>
        <w:t xml:space="preserve"> data </w:t>
      </w:r>
      <w:r w:rsidR="00AB481B" w:rsidRPr="00427668">
        <w:rPr>
          <w:rFonts w:eastAsia="Franklin Gothic Book" w:cstheme="minorHAnsi"/>
          <w:sz w:val="23"/>
          <w:szCs w:val="23"/>
        </w:rPr>
        <w:t>may not necessarily</w:t>
      </w:r>
      <w:r w:rsidR="002C401A" w:rsidRPr="00427668">
        <w:rPr>
          <w:rFonts w:eastAsia="Franklin Gothic Book" w:cstheme="minorHAnsi"/>
          <w:sz w:val="23"/>
          <w:szCs w:val="23"/>
        </w:rPr>
        <w:t xml:space="preserve"> include personal information. For the purposes of this policy when a data breach is referred to it means a data breach that involves the unauthorised access, loss or disclosure of data that includes personal information. </w:t>
      </w:r>
    </w:p>
    <w:p w14:paraId="1C23A2D8" w14:textId="559BD905" w:rsidR="00790AA3" w:rsidRPr="00427668" w:rsidRDefault="002C401A" w:rsidP="006D2061">
      <w:pPr>
        <w:ind w:hanging="11"/>
        <w:rPr>
          <w:rFonts w:eastAsia="Franklin Gothic Book" w:cstheme="minorHAnsi"/>
          <w:sz w:val="23"/>
          <w:szCs w:val="23"/>
        </w:rPr>
      </w:pPr>
      <w:r w:rsidRPr="00427668">
        <w:rPr>
          <w:rFonts w:eastAsia="Franklin Gothic Book" w:cstheme="minorHAnsi"/>
          <w:sz w:val="23"/>
          <w:szCs w:val="23"/>
        </w:rPr>
        <w:t xml:space="preserve">A data breach isn’t limited to the unauthorised disclosure of personal information outside the QPS. For example, unauthorised access to personal information by a QPS member, or </w:t>
      </w:r>
      <w:r w:rsidRPr="00427668">
        <w:rPr>
          <w:rFonts w:eastAsia="Franklin Gothic Book" w:cstheme="minorHAnsi"/>
          <w:sz w:val="23"/>
          <w:szCs w:val="23"/>
        </w:rPr>
        <w:lastRenderedPageBreak/>
        <w:t xml:space="preserve">unauthorised sharing of personal information between divisions within the QPS may amount to a data breach. </w:t>
      </w:r>
    </w:p>
    <w:p w14:paraId="18230794" w14:textId="2AB793E7" w:rsidR="001A1228" w:rsidRPr="00427668" w:rsidRDefault="009235AF" w:rsidP="00462F10">
      <w:pPr>
        <w:ind w:hanging="11"/>
        <w:rPr>
          <w:rFonts w:eastAsia="Franklin Gothic Book" w:cstheme="minorHAnsi"/>
          <w:sz w:val="23"/>
          <w:szCs w:val="23"/>
        </w:rPr>
      </w:pPr>
      <w:r w:rsidRPr="00427668">
        <w:rPr>
          <w:rFonts w:eastAsia="Franklin Gothic Book" w:cstheme="minorHAnsi"/>
          <w:sz w:val="23"/>
          <w:szCs w:val="23"/>
        </w:rPr>
        <w:t xml:space="preserve">An </w:t>
      </w:r>
      <w:r w:rsidRPr="00427668">
        <w:rPr>
          <w:rFonts w:eastAsia="Franklin Gothic Book" w:cstheme="minorHAnsi"/>
          <w:b/>
          <w:bCs/>
          <w:sz w:val="23"/>
          <w:szCs w:val="23"/>
        </w:rPr>
        <w:t>eligible data breach</w:t>
      </w:r>
      <w:r w:rsidRPr="00427668">
        <w:rPr>
          <w:rFonts w:eastAsia="Franklin Gothic Book" w:cstheme="minorHAnsi"/>
          <w:sz w:val="23"/>
          <w:szCs w:val="23"/>
        </w:rPr>
        <w:t xml:space="preserve"> </w:t>
      </w:r>
      <w:r w:rsidR="00407A4C" w:rsidRPr="00427668">
        <w:rPr>
          <w:rFonts w:eastAsia="Franklin Gothic Book" w:cstheme="minorHAnsi"/>
          <w:sz w:val="23"/>
          <w:szCs w:val="23"/>
        </w:rPr>
        <w:t xml:space="preserve">occurs where a data breach </w:t>
      </w:r>
      <w:r w:rsidRPr="00427668">
        <w:rPr>
          <w:rFonts w:eastAsia="Franklin Gothic Book" w:cstheme="minorHAnsi"/>
          <w:sz w:val="23"/>
          <w:szCs w:val="23"/>
        </w:rPr>
        <w:t xml:space="preserve">involves the </w:t>
      </w:r>
      <w:r w:rsidR="00407A4C" w:rsidRPr="00427668">
        <w:rPr>
          <w:rFonts w:eastAsia="Franklin Gothic Book" w:cstheme="minorHAnsi"/>
          <w:sz w:val="23"/>
          <w:szCs w:val="23"/>
        </w:rPr>
        <w:t xml:space="preserve">loss or </w:t>
      </w:r>
      <w:r w:rsidRPr="00427668">
        <w:rPr>
          <w:rFonts w:eastAsia="Franklin Gothic Book" w:cstheme="minorHAnsi"/>
          <w:sz w:val="23"/>
          <w:szCs w:val="23"/>
        </w:rPr>
        <w:t xml:space="preserve">unauthorised </w:t>
      </w:r>
      <w:r w:rsidR="00407A4C" w:rsidRPr="00427668">
        <w:rPr>
          <w:rFonts w:eastAsia="Franklin Gothic Book" w:cstheme="minorHAnsi"/>
          <w:sz w:val="23"/>
          <w:szCs w:val="23"/>
        </w:rPr>
        <w:t xml:space="preserve">access or disclosure of personal information which is likely to result in </w:t>
      </w:r>
      <w:r w:rsidR="00407A4C" w:rsidRPr="00427668">
        <w:rPr>
          <w:rFonts w:eastAsia="Franklin Gothic Book" w:cstheme="minorHAnsi"/>
          <w:i/>
          <w:iCs/>
          <w:sz w:val="23"/>
          <w:szCs w:val="23"/>
        </w:rPr>
        <w:t>serious harm</w:t>
      </w:r>
      <w:r w:rsidR="00407A4C" w:rsidRPr="00427668">
        <w:rPr>
          <w:rFonts w:eastAsia="Franklin Gothic Book" w:cstheme="minorHAnsi"/>
          <w:sz w:val="23"/>
          <w:szCs w:val="23"/>
        </w:rPr>
        <w:t xml:space="preserve"> to an affected individual.  </w:t>
      </w:r>
    </w:p>
    <w:p w14:paraId="6DFA7646" w14:textId="2E1198BA" w:rsidR="00AC4441" w:rsidRPr="00427668" w:rsidRDefault="00AB481B" w:rsidP="003C588D">
      <w:pPr>
        <w:ind w:hanging="11"/>
        <w:rPr>
          <w:rFonts w:eastAsia="Franklin Gothic Book" w:cstheme="minorHAnsi"/>
          <w:sz w:val="23"/>
          <w:szCs w:val="23"/>
        </w:rPr>
      </w:pPr>
      <w:r w:rsidRPr="00427668">
        <w:rPr>
          <w:rFonts w:eastAsia="Franklin Gothic Book" w:cstheme="minorHAnsi"/>
          <w:sz w:val="23"/>
          <w:szCs w:val="23"/>
        </w:rPr>
        <w:t xml:space="preserve">Identification and assessment of a data breach </w:t>
      </w:r>
      <w:r w:rsidR="00282788" w:rsidRPr="00427668">
        <w:rPr>
          <w:rFonts w:eastAsia="Franklin Gothic Book" w:cstheme="minorHAnsi"/>
          <w:sz w:val="23"/>
          <w:szCs w:val="23"/>
        </w:rPr>
        <w:t xml:space="preserve">and an eligible data breach </w:t>
      </w:r>
      <w:r w:rsidRPr="00427668">
        <w:rPr>
          <w:rFonts w:eastAsia="Franklin Gothic Book" w:cstheme="minorHAnsi"/>
          <w:sz w:val="23"/>
          <w:szCs w:val="23"/>
        </w:rPr>
        <w:t xml:space="preserve">is dealt with </w:t>
      </w:r>
      <w:r w:rsidR="008F1C60" w:rsidRPr="00427668">
        <w:rPr>
          <w:rFonts w:eastAsia="Franklin Gothic Book" w:cstheme="minorHAnsi"/>
          <w:sz w:val="23"/>
          <w:szCs w:val="23"/>
        </w:rPr>
        <w:t xml:space="preserve">in the context of responding to a data breach in six key stages. </w:t>
      </w:r>
    </w:p>
    <w:p w14:paraId="4B58DC84" w14:textId="048F9B49" w:rsidR="00B11F5B" w:rsidRPr="004E3940" w:rsidRDefault="00B11F5B" w:rsidP="00DC14F9">
      <w:pPr>
        <w:pStyle w:val="Heading1"/>
        <w:numPr>
          <w:ilvl w:val="0"/>
          <w:numId w:val="29"/>
        </w:numPr>
        <w:rPr>
          <w:color w:val="auto"/>
        </w:rPr>
      </w:pPr>
      <w:bookmarkStart w:id="5" w:name="_Toc201823725"/>
      <w:r w:rsidRPr="004E3940">
        <w:rPr>
          <w:color w:val="auto"/>
        </w:rPr>
        <w:t xml:space="preserve">Responding to a data breach </w:t>
      </w:r>
      <w:r w:rsidR="006F2391" w:rsidRPr="004E3940">
        <w:rPr>
          <w:color w:val="auto"/>
        </w:rPr>
        <w:t xml:space="preserve">– </w:t>
      </w:r>
      <w:r w:rsidR="00DF7704" w:rsidRPr="004E3940">
        <w:rPr>
          <w:color w:val="auto"/>
        </w:rPr>
        <w:t>s</w:t>
      </w:r>
      <w:r w:rsidR="006F2391" w:rsidRPr="004E3940">
        <w:rPr>
          <w:color w:val="auto"/>
        </w:rPr>
        <w:t>ix key stages</w:t>
      </w:r>
      <w:bookmarkEnd w:id="5"/>
      <w:r w:rsidR="006F2391" w:rsidRPr="004E3940">
        <w:rPr>
          <w:color w:val="auto"/>
        </w:rPr>
        <w:t xml:space="preserve"> </w:t>
      </w:r>
    </w:p>
    <w:p w14:paraId="68693110" w14:textId="37283053" w:rsidR="002B0707" w:rsidRPr="00427668" w:rsidRDefault="00DF7704" w:rsidP="001A7672">
      <w:pPr>
        <w:rPr>
          <w:rStyle w:val="SubtleEmphasis"/>
          <w:rFonts w:cstheme="minorHAnsi"/>
        </w:rPr>
      </w:pPr>
      <w:r w:rsidRPr="00427668">
        <w:rPr>
          <w:rFonts w:eastAsia="Franklin Gothic Book" w:cstheme="minorHAnsi"/>
          <w:sz w:val="23"/>
          <w:szCs w:val="23"/>
        </w:rPr>
        <w:t>Each suspected data breach or suspected eligible data breach must be considered on a case by case basis</w:t>
      </w:r>
      <w:r w:rsidR="00677CE7" w:rsidRPr="00427668">
        <w:rPr>
          <w:rFonts w:eastAsia="Franklin Gothic Book" w:cstheme="minorHAnsi"/>
          <w:sz w:val="23"/>
          <w:szCs w:val="23"/>
        </w:rPr>
        <w:t xml:space="preserve">, with an understanding of the risks posed by the breach (to the extent possible based on the information available) and the actions that would be most effective in reducing or removing these risks. This policy identifies the </w:t>
      </w:r>
      <w:r w:rsidR="007D4CAF" w:rsidRPr="00427668">
        <w:rPr>
          <w:rFonts w:eastAsia="Franklin Gothic Book" w:cstheme="minorHAnsi"/>
          <w:sz w:val="23"/>
          <w:szCs w:val="23"/>
        </w:rPr>
        <w:t>six key</w:t>
      </w:r>
      <w:r w:rsidR="00677CE7" w:rsidRPr="00427668">
        <w:rPr>
          <w:rFonts w:eastAsia="Franklin Gothic Book" w:cstheme="minorHAnsi"/>
          <w:sz w:val="23"/>
          <w:szCs w:val="23"/>
        </w:rPr>
        <w:t xml:space="preserve"> stages undertaken by the QPS in preparing for and responding to a data breach. At any time throughout the key stages </w:t>
      </w:r>
      <w:r w:rsidR="007D4CAF" w:rsidRPr="00427668">
        <w:rPr>
          <w:rFonts w:eastAsia="Franklin Gothic Book" w:cstheme="minorHAnsi"/>
          <w:sz w:val="23"/>
          <w:szCs w:val="23"/>
        </w:rPr>
        <w:t>the QPS</w:t>
      </w:r>
      <w:r w:rsidR="00677CE7" w:rsidRPr="00427668">
        <w:rPr>
          <w:rFonts w:eastAsia="Franklin Gothic Book" w:cstheme="minorHAnsi"/>
          <w:sz w:val="23"/>
          <w:szCs w:val="23"/>
        </w:rPr>
        <w:t xml:space="preserve"> should take remedial action where possible</w:t>
      </w:r>
      <w:r w:rsidR="00A5567F" w:rsidRPr="00427668">
        <w:rPr>
          <w:rFonts w:eastAsia="Franklin Gothic Book" w:cstheme="minorHAnsi"/>
          <w:sz w:val="23"/>
          <w:szCs w:val="23"/>
        </w:rPr>
        <w:t xml:space="preserve"> </w:t>
      </w:r>
      <w:r w:rsidR="00677CE7" w:rsidRPr="00427668">
        <w:rPr>
          <w:rFonts w:eastAsia="Franklin Gothic Book" w:cstheme="minorHAnsi"/>
          <w:sz w:val="23"/>
          <w:szCs w:val="23"/>
        </w:rPr>
        <w:t xml:space="preserve">to limit the impact of the breach on affected </w:t>
      </w:r>
      <w:r w:rsidR="00827E1B" w:rsidRPr="00427668">
        <w:rPr>
          <w:rFonts w:eastAsia="Franklin Gothic Book" w:cstheme="minorHAnsi"/>
          <w:sz w:val="23"/>
          <w:szCs w:val="23"/>
        </w:rPr>
        <w:t>individuals</w:t>
      </w:r>
      <w:r w:rsidR="00677CE7" w:rsidRPr="00427668">
        <w:rPr>
          <w:rFonts w:eastAsia="Franklin Gothic Book" w:cstheme="minorHAnsi"/>
          <w:sz w:val="23"/>
          <w:szCs w:val="23"/>
        </w:rPr>
        <w:t xml:space="preserve">. </w:t>
      </w:r>
      <w:r w:rsidR="00827E1B" w:rsidRPr="00427668">
        <w:rPr>
          <w:rFonts w:eastAsia="Franklin Gothic Book" w:cstheme="minorHAnsi"/>
          <w:sz w:val="23"/>
          <w:szCs w:val="23"/>
        </w:rPr>
        <w:t xml:space="preserve"> Depending on the nature </w:t>
      </w:r>
      <w:r w:rsidR="00A5567F" w:rsidRPr="00427668">
        <w:rPr>
          <w:rFonts w:eastAsia="Franklin Gothic Book" w:cstheme="minorHAnsi"/>
          <w:sz w:val="23"/>
          <w:szCs w:val="23"/>
        </w:rPr>
        <w:t xml:space="preserve">of the </w:t>
      </w:r>
      <w:r w:rsidR="00827E1B" w:rsidRPr="00427668">
        <w:rPr>
          <w:rFonts w:eastAsia="Franklin Gothic Book" w:cstheme="minorHAnsi"/>
          <w:sz w:val="23"/>
          <w:szCs w:val="23"/>
        </w:rPr>
        <w:t xml:space="preserve">breach it may be appropriate to combine steps or </w:t>
      </w:r>
      <w:r w:rsidR="004026EB" w:rsidRPr="00427668">
        <w:rPr>
          <w:rFonts w:eastAsia="Franklin Gothic Book" w:cstheme="minorHAnsi"/>
          <w:sz w:val="23"/>
          <w:szCs w:val="23"/>
        </w:rPr>
        <w:t>to move between stages in</w:t>
      </w:r>
      <w:r w:rsidR="00827E1B" w:rsidRPr="00427668">
        <w:rPr>
          <w:rFonts w:eastAsia="Franklin Gothic Book" w:cstheme="minorHAnsi"/>
          <w:sz w:val="23"/>
          <w:szCs w:val="23"/>
        </w:rPr>
        <w:t xml:space="preserve"> quick succession. The QPS </w:t>
      </w:r>
      <w:r w:rsidR="004026EB" w:rsidRPr="00427668">
        <w:rPr>
          <w:rFonts w:eastAsia="Franklin Gothic Book" w:cstheme="minorHAnsi"/>
          <w:sz w:val="23"/>
          <w:szCs w:val="23"/>
        </w:rPr>
        <w:t>is committed to treating</w:t>
      </w:r>
      <w:r w:rsidR="00827E1B" w:rsidRPr="00427668">
        <w:rPr>
          <w:rFonts w:eastAsia="Franklin Gothic Book" w:cstheme="minorHAnsi"/>
          <w:sz w:val="23"/>
          <w:szCs w:val="23"/>
        </w:rPr>
        <w:t xml:space="preserve"> all suspected or actual data breaches seriously, promptly moving to contain, assess and remediate the incident.  </w:t>
      </w:r>
    </w:p>
    <w:p w14:paraId="521921B2" w14:textId="268FAE15" w:rsidR="002B0707" w:rsidRPr="00276003" w:rsidRDefault="002B0707" w:rsidP="00DC14F9">
      <w:pPr>
        <w:pStyle w:val="Heading2"/>
        <w:rPr>
          <w:rStyle w:val="IntenseEmphasis"/>
          <w:i w:val="0"/>
          <w:iCs w:val="0"/>
          <w:color w:val="222A35" w:themeColor="text2" w:themeShade="80"/>
        </w:rPr>
      </w:pPr>
      <w:bookmarkStart w:id="6" w:name="_Toc201823726"/>
      <w:r w:rsidRPr="00276003">
        <w:rPr>
          <w:rStyle w:val="IntenseEmphasis"/>
          <w:i w:val="0"/>
          <w:iCs w:val="0"/>
          <w:color w:val="222A35" w:themeColor="text2" w:themeShade="80"/>
        </w:rPr>
        <w:t>Stage 1</w:t>
      </w:r>
      <w:r w:rsidR="004D0D8A" w:rsidRPr="00276003">
        <w:rPr>
          <w:rStyle w:val="IntenseEmphasis"/>
          <w:i w:val="0"/>
          <w:iCs w:val="0"/>
          <w:color w:val="222A35" w:themeColor="text2" w:themeShade="80"/>
        </w:rPr>
        <w:t xml:space="preserve"> – </w:t>
      </w:r>
      <w:r w:rsidRPr="00276003">
        <w:rPr>
          <w:rStyle w:val="IntenseEmphasis"/>
          <w:i w:val="0"/>
          <w:iCs w:val="0"/>
          <w:color w:val="222A35" w:themeColor="text2" w:themeShade="80"/>
        </w:rPr>
        <w:t>Preparation</w:t>
      </w:r>
      <w:bookmarkEnd w:id="6"/>
      <w:r w:rsidRPr="00276003">
        <w:rPr>
          <w:rStyle w:val="IntenseEmphasis"/>
          <w:i w:val="0"/>
          <w:iCs w:val="0"/>
          <w:color w:val="222A35" w:themeColor="text2" w:themeShade="80"/>
        </w:rPr>
        <w:t xml:space="preserve"> </w:t>
      </w:r>
    </w:p>
    <w:p w14:paraId="7AE78178" w14:textId="1CEAA4CA" w:rsidR="002B0707" w:rsidRPr="00427668" w:rsidRDefault="00DF4253" w:rsidP="001A7672">
      <w:pPr>
        <w:rPr>
          <w:rFonts w:eastAsia="Franklin Gothic Book" w:cstheme="minorHAnsi"/>
          <w:sz w:val="23"/>
          <w:szCs w:val="23"/>
        </w:rPr>
      </w:pPr>
      <w:r w:rsidRPr="00427668">
        <w:rPr>
          <w:rFonts w:eastAsia="Franklin Gothic Book" w:cstheme="minorHAnsi"/>
          <w:sz w:val="23"/>
          <w:szCs w:val="23"/>
        </w:rPr>
        <w:t xml:space="preserve">The QPS has </w:t>
      </w:r>
      <w:r w:rsidR="00811F2D" w:rsidRPr="00427668">
        <w:rPr>
          <w:rFonts w:eastAsia="Franklin Gothic Book" w:cstheme="minorHAnsi"/>
          <w:sz w:val="23"/>
          <w:szCs w:val="23"/>
        </w:rPr>
        <w:t>implemented a comprehensive framework of data security policies,</w:t>
      </w:r>
      <w:r w:rsidR="00CF642B" w:rsidRPr="00427668">
        <w:rPr>
          <w:rFonts w:eastAsia="Franklin Gothic Book" w:cstheme="minorHAnsi"/>
          <w:sz w:val="23"/>
          <w:szCs w:val="23"/>
        </w:rPr>
        <w:t xml:space="preserve"> service manuals,</w:t>
      </w:r>
      <w:r w:rsidR="00811F2D" w:rsidRPr="00427668">
        <w:rPr>
          <w:rFonts w:eastAsia="Franklin Gothic Book" w:cstheme="minorHAnsi"/>
          <w:sz w:val="23"/>
          <w:szCs w:val="23"/>
        </w:rPr>
        <w:t xml:space="preserve"> awareness initiatives and training programs designed to </w:t>
      </w:r>
      <w:r w:rsidR="00CF51F1" w:rsidRPr="00427668">
        <w:rPr>
          <w:rFonts w:eastAsia="Franklin Gothic Book" w:cstheme="minorHAnsi"/>
          <w:sz w:val="23"/>
          <w:szCs w:val="23"/>
        </w:rPr>
        <w:t xml:space="preserve">reinforce best practice for authorised information disclosure with the intention of </w:t>
      </w:r>
      <w:r w:rsidR="00811F2D" w:rsidRPr="00427668">
        <w:rPr>
          <w:rFonts w:eastAsia="Franklin Gothic Book" w:cstheme="minorHAnsi"/>
          <w:sz w:val="23"/>
          <w:szCs w:val="23"/>
        </w:rPr>
        <w:t>avoid</w:t>
      </w:r>
      <w:r w:rsidR="00CF51F1" w:rsidRPr="00427668">
        <w:rPr>
          <w:rFonts w:eastAsia="Franklin Gothic Book" w:cstheme="minorHAnsi"/>
          <w:sz w:val="23"/>
          <w:szCs w:val="23"/>
        </w:rPr>
        <w:t>ing</w:t>
      </w:r>
      <w:r w:rsidR="00811F2D" w:rsidRPr="00427668">
        <w:rPr>
          <w:rFonts w:eastAsia="Franklin Gothic Book" w:cstheme="minorHAnsi"/>
          <w:sz w:val="23"/>
          <w:szCs w:val="23"/>
        </w:rPr>
        <w:t xml:space="preserve"> the mishandling of personal information</w:t>
      </w:r>
      <w:r w:rsidR="00CF51F1" w:rsidRPr="00427668">
        <w:rPr>
          <w:rFonts w:eastAsia="Franklin Gothic Book" w:cstheme="minorHAnsi"/>
          <w:sz w:val="23"/>
          <w:szCs w:val="23"/>
        </w:rPr>
        <w:t>.</w:t>
      </w:r>
    </w:p>
    <w:p w14:paraId="5C0D78D4" w14:textId="72D9181B" w:rsidR="00811F2D" w:rsidRPr="00427668" w:rsidRDefault="00811F2D" w:rsidP="00811F2D">
      <w:pPr>
        <w:pStyle w:val="Heading8"/>
        <w:rPr>
          <w:rStyle w:val="SubtleEmphasis"/>
          <w:rFonts w:asciiTheme="minorHAnsi" w:hAnsiTheme="minorHAnsi" w:cstheme="minorHAnsi"/>
        </w:rPr>
      </w:pPr>
      <w:r w:rsidRPr="00427668">
        <w:rPr>
          <w:rStyle w:val="SubtleEmphasis"/>
          <w:rFonts w:asciiTheme="minorHAnsi" w:hAnsiTheme="minorHAnsi" w:cstheme="minorHAnsi"/>
        </w:rPr>
        <w:t xml:space="preserve">Training requirements </w:t>
      </w:r>
    </w:p>
    <w:p w14:paraId="4EB1CCC5" w14:textId="2B539164" w:rsidR="00811F2D" w:rsidRPr="00427668" w:rsidRDefault="00811F2D" w:rsidP="001A7672">
      <w:pPr>
        <w:rPr>
          <w:rFonts w:eastAsia="Franklin Gothic Book" w:cstheme="minorHAnsi"/>
          <w:sz w:val="23"/>
          <w:szCs w:val="23"/>
        </w:rPr>
      </w:pPr>
      <w:r w:rsidRPr="00427668">
        <w:rPr>
          <w:rFonts w:eastAsia="Franklin Gothic Book" w:cstheme="minorHAnsi"/>
          <w:sz w:val="23"/>
          <w:szCs w:val="23"/>
        </w:rPr>
        <w:t xml:space="preserve">All QPS members must complete the following online </w:t>
      </w:r>
      <w:r w:rsidR="00DE67E3" w:rsidRPr="00427668">
        <w:rPr>
          <w:rFonts w:eastAsia="Franklin Gothic Book" w:cstheme="minorHAnsi"/>
          <w:sz w:val="23"/>
          <w:szCs w:val="23"/>
        </w:rPr>
        <w:t>learning products (OLP)</w:t>
      </w:r>
      <w:r w:rsidRPr="00427668">
        <w:rPr>
          <w:rFonts w:eastAsia="Franklin Gothic Book" w:cstheme="minorHAnsi"/>
          <w:sz w:val="23"/>
          <w:szCs w:val="23"/>
        </w:rPr>
        <w:t xml:space="preserve">: </w:t>
      </w:r>
    </w:p>
    <w:p w14:paraId="260B9A9E" w14:textId="3308D81A" w:rsidR="00811F2D" w:rsidRPr="00427668" w:rsidRDefault="00811F2D" w:rsidP="004D0D8A">
      <w:pPr>
        <w:pStyle w:val="ListParagraph"/>
        <w:numPr>
          <w:ilvl w:val="0"/>
          <w:numId w:val="12"/>
        </w:numPr>
        <w:ind w:left="709" w:hanging="283"/>
        <w:rPr>
          <w:rFonts w:eastAsia="Franklin Gothic Book" w:cstheme="minorHAnsi"/>
          <w:sz w:val="23"/>
          <w:szCs w:val="23"/>
        </w:rPr>
      </w:pPr>
      <w:r w:rsidRPr="00427668">
        <w:rPr>
          <w:rFonts w:eastAsia="Franklin Gothic Book" w:cstheme="minorHAnsi"/>
          <w:b/>
          <w:bCs/>
          <w:sz w:val="23"/>
          <w:szCs w:val="23"/>
        </w:rPr>
        <w:t>Information Privacy OLP</w:t>
      </w:r>
      <w:r w:rsidRPr="00427668">
        <w:rPr>
          <w:rFonts w:eastAsia="Franklin Gothic Book" w:cstheme="minorHAnsi"/>
          <w:sz w:val="23"/>
          <w:szCs w:val="23"/>
        </w:rPr>
        <w:t xml:space="preserve"> (Privacy Unit): Provides guidance on QPS’ statutory obligation</w:t>
      </w:r>
      <w:r w:rsidR="00CF642B" w:rsidRPr="00427668">
        <w:rPr>
          <w:rFonts w:eastAsia="Franklin Gothic Book" w:cstheme="minorHAnsi"/>
          <w:sz w:val="23"/>
          <w:szCs w:val="23"/>
        </w:rPr>
        <w:t>s</w:t>
      </w:r>
      <w:r w:rsidRPr="00427668">
        <w:rPr>
          <w:rFonts w:eastAsia="Franklin Gothic Book" w:cstheme="minorHAnsi"/>
          <w:sz w:val="23"/>
          <w:szCs w:val="23"/>
        </w:rPr>
        <w:t xml:space="preserve"> under the </w:t>
      </w:r>
      <w:r w:rsidR="00CF642B" w:rsidRPr="00427668">
        <w:rPr>
          <w:rFonts w:eastAsia="Franklin Gothic Book" w:cstheme="minorHAnsi"/>
          <w:sz w:val="23"/>
          <w:szCs w:val="23"/>
        </w:rPr>
        <w:t>IP Act</w:t>
      </w:r>
      <w:r w:rsidRPr="00427668">
        <w:rPr>
          <w:rFonts w:eastAsia="Franklin Gothic Book" w:cstheme="minorHAnsi"/>
          <w:sz w:val="23"/>
          <w:szCs w:val="23"/>
        </w:rPr>
        <w:t xml:space="preserve"> and outlines </w:t>
      </w:r>
      <w:r w:rsidR="00CF642B" w:rsidRPr="00427668">
        <w:rPr>
          <w:rFonts w:eastAsia="Franklin Gothic Book" w:cstheme="minorHAnsi"/>
          <w:sz w:val="23"/>
          <w:szCs w:val="23"/>
        </w:rPr>
        <w:t xml:space="preserve">the role of QPS members in supporting compliance and minimising privacy risks </w:t>
      </w:r>
      <w:r w:rsidRPr="00427668">
        <w:rPr>
          <w:rFonts w:eastAsia="Franklin Gothic Book" w:cstheme="minorHAnsi"/>
          <w:sz w:val="23"/>
          <w:szCs w:val="23"/>
        </w:rPr>
        <w:t>through responsible information handling.</w:t>
      </w:r>
    </w:p>
    <w:p w14:paraId="2192B261" w14:textId="4095EF09" w:rsidR="006D2061" w:rsidRPr="00427668" w:rsidRDefault="00DE67E3" w:rsidP="006D2061">
      <w:pPr>
        <w:pStyle w:val="ListParagraph"/>
        <w:numPr>
          <w:ilvl w:val="0"/>
          <w:numId w:val="12"/>
        </w:numPr>
        <w:ind w:left="709" w:hanging="272"/>
        <w:rPr>
          <w:rFonts w:eastAsia="Franklin Gothic Book" w:cstheme="minorHAnsi"/>
          <w:sz w:val="23"/>
          <w:szCs w:val="23"/>
        </w:rPr>
      </w:pPr>
      <w:r w:rsidRPr="00427668">
        <w:rPr>
          <w:rFonts w:eastAsia="Franklin Gothic Book" w:cstheme="minorHAnsi"/>
          <w:b/>
          <w:bCs/>
          <w:sz w:val="23"/>
          <w:szCs w:val="23"/>
        </w:rPr>
        <w:t>Accessing</w:t>
      </w:r>
      <w:r w:rsidR="00811F2D" w:rsidRPr="00427668">
        <w:rPr>
          <w:rFonts w:eastAsia="Franklin Gothic Book" w:cstheme="minorHAnsi"/>
          <w:b/>
          <w:bCs/>
          <w:sz w:val="23"/>
          <w:szCs w:val="23"/>
        </w:rPr>
        <w:t xml:space="preserve"> </w:t>
      </w:r>
      <w:r w:rsidRPr="00427668">
        <w:rPr>
          <w:rFonts w:eastAsia="Franklin Gothic Book" w:cstheme="minorHAnsi"/>
          <w:b/>
          <w:bCs/>
          <w:sz w:val="23"/>
          <w:szCs w:val="23"/>
        </w:rPr>
        <w:t xml:space="preserve">QPS </w:t>
      </w:r>
      <w:r w:rsidR="00811F2D" w:rsidRPr="00427668">
        <w:rPr>
          <w:rFonts w:eastAsia="Franklin Gothic Book" w:cstheme="minorHAnsi"/>
          <w:b/>
          <w:bCs/>
          <w:sz w:val="23"/>
          <w:szCs w:val="23"/>
        </w:rPr>
        <w:t xml:space="preserve">information OLP </w:t>
      </w:r>
      <w:r w:rsidR="00811F2D" w:rsidRPr="00427668">
        <w:rPr>
          <w:rFonts w:eastAsia="Franklin Gothic Book" w:cstheme="minorHAnsi"/>
          <w:sz w:val="23"/>
          <w:szCs w:val="23"/>
        </w:rPr>
        <w:t xml:space="preserve">(Ethical Standards Command): Covers authorised access and disclosure of QPS information emphasising accountability and potential disciplinary actions resulting from unauthorised handling of confidential or personal information.  </w:t>
      </w:r>
    </w:p>
    <w:p w14:paraId="42394A46" w14:textId="6F07AF4D" w:rsidR="00E62BD6" w:rsidRPr="00427668" w:rsidRDefault="00DE67E3" w:rsidP="00E62BD6">
      <w:pPr>
        <w:pStyle w:val="ListParagraph"/>
        <w:numPr>
          <w:ilvl w:val="0"/>
          <w:numId w:val="12"/>
        </w:numPr>
        <w:ind w:left="709" w:hanging="272"/>
        <w:rPr>
          <w:rFonts w:eastAsia="Franklin Gothic Book" w:cstheme="minorHAnsi"/>
          <w:sz w:val="23"/>
          <w:szCs w:val="23"/>
        </w:rPr>
      </w:pPr>
      <w:r w:rsidRPr="00427668">
        <w:rPr>
          <w:rFonts w:eastAsia="Franklin Gothic Book" w:cstheme="minorHAnsi"/>
          <w:b/>
          <w:bCs/>
          <w:sz w:val="23"/>
          <w:szCs w:val="23"/>
        </w:rPr>
        <w:t>Cyber</w:t>
      </w:r>
      <w:r w:rsidR="00A71C25" w:rsidRPr="00427668">
        <w:rPr>
          <w:rFonts w:eastAsia="Franklin Gothic Book" w:cstheme="minorHAnsi"/>
          <w:b/>
          <w:bCs/>
          <w:sz w:val="23"/>
          <w:szCs w:val="23"/>
        </w:rPr>
        <w:t xml:space="preserve"> security awareness OLP </w:t>
      </w:r>
      <w:r w:rsidR="00A71C25" w:rsidRPr="00427668">
        <w:rPr>
          <w:rFonts w:eastAsia="Franklin Gothic Book" w:cstheme="minorHAnsi"/>
          <w:sz w:val="23"/>
          <w:szCs w:val="23"/>
        </w:rPr>
        <w:t>(</w:t>
      </w:r>
      <w:r w:rsidRPr="00427668">
        <w:rPr>
          <w:rFonts w:eastAsia="Franklin Gothic Book" w:cstheme="minorHAnsi"/>
          <w:sz w:val="23"/>
          <w:szCs w:val="23"/>
        </w:rPr>
        <w:t xml:space="preserve">Cyber Security, </w:t>
      </w:r>
      <w:r w:rsidR="00A71C25" w:rsidRPr="00427668">
        <w:rPr>
          <w:rFonts w:eastAsia="Franklin Gothic Book" w:cstheme="minorHAnsi"/>
          <w:sz w:val="23"/>
          <w:szCs w:val="23"/>
        </w:rPr>
        <w:t xml:space="preserve">Frontline Digital Division): </w:t>
      </w:r>
      <w:r w:rsidR="00E62BD6" w:rsidRPr="00427668">
        <w:rPr>
          <w:rFonts w:eastAsia="Franklin Gothic Book" w:cstheme="minorHAnsi"/>
          <w:sz w:val="23"/>
          <w:szCs w:val="23"/>
        </w:rPr>
        <w:t xml:space="preserve"> </w:t>
      </w:r>
      <w:r w:rsidR="00E62BD6" w:rsidRPr="00427668">
        <w:rPr>
          <w:rFonts w:eastAsia="Times New Roman" w:cstheme="minorHAnsi"/>
          <w:sz w:val="23"/>
          <w:szCs w:val="23"/>
          <w:lang w:eastAsia="en-AU"/>
        </w:rPr>
        <w:t xml:space="preserve">Addresses information security emphasising mitigation of risk of security events through improved awareness of phishing and other potential cyber security social engineering threats. </w:t>
      </w:r>
    </w:p>
    <w:p w14:paraId="16FBFDE2" w14:textId="340DFD43" w:rsidR="00AF483E" w:rsidRPr="00427668" w:rsidRDefault="006B4B7A" w:rsidP="006B4B7A">
      <w:pPr>
        <w:pStyle w:val="Heading8"/>
        <w:rPr>
          <w:rStyle w:val="SubtleEmphasis"/>
          <w:rFonts w:asciiTheme="minorHAnsi" w:hAnsiTheme="minorHAnsi" w:cstheme="minorHAnsi"/>
        </w:rPr>
      </w:pPr>
      <w:r w:rsidRPr="00427668">
        <w:rPr>
          <w:rStyle w:val="SubtleEmphasis"/>
          <w:rFonts w:asciiTheme="minorHAnsi" w:hAnsiTheme="minorHAnsi" w:cstheme="minorHAnsi"/>
        </w:rPr>
        <w:t xml:space="preserve">Service policies and manuals </w:t>
      </w:r>
    </w:p>
    <w:p w14:paraId="1D9B5F0B" w14:textId="5C130E25" w:rsidR="005C1A67" w:rsidRPr="00427668" w:rsidRDefault="005C1A67" w:rsidP="001A7672">
      <w:pPr>
        <w:rPr>
          <w:rFonts w:eastAsia="Franklin Gothic Book" w:cstheme="minorHAnsi"/>
          <w:sz w:val="23"/>
          <w:szCs w:val="23"/>
        </w:rPr>
      </w:pPr>
      <w:r w:rsidRPr="00427668">
        <w:rPr>
          <w:rFonts w:eastAsia="Franklin Gothic Book" w:cstheme="minorHAnsi"/>
          <w:sz w:val="23"/>
          <w:szCs w:val="23"/>
        </w:rPr>
        <w:t>QPS members are required to adhere to service manuals, policies and procedures to ensure consistency</w:t>
      </w:r>
      <w:r w:rsidR="001A5DCA" w:rsidRPr="00427668">
        <w:rPr>
          <w:rFonts w:eastAsia="Franklin Gothic Book" w:cstheme="minorHAnsi"/>
          <w:sz w:val="23"/>
          <w:szCs w:val="23"/>
        </w:rPr>
        <w:t>,</w:t>
      </w:r>
      <w:r w:rsidRPr="00427668">
        <w:rPr>
          <w:rFonts w:eastAsia="Franklin Gothic Book" w:cstheme="minorHAnsi"/>
          <w:sz w:val="23"/>
          <w:szCs w:val="23"/>
        </w:rPr>
        <w:t xml:space="preserve"> accountability and compliance with relevant legislative obligations. Relevant resources include: </w:t>
      </w:r>
    </w:p>
    <w:p w14:paraId="2DFDBB12" w14:textId="68B66DB3" w:rsidR="005C1A67" w:rsidRPr="00427668" w:rsidRDefault="005C1A67" w:rsidP="002F6384">
      <w:pPr>
        <w:pStyle w:val="ListParagraph"/>
        <w:numPr>
          <w:ilvl w:val="0"/>
          <w:numId w:val="12"/>
        </w:numPr>
        <w:spacing w:line="240" w:lineRule="auto"/>
        <w:ind w:left="709" w:hanging="283"/>
        <w:rPr>
          <w:rFonts w:eastAsia="Franklin Gothic Book" w:cstheme="minorHAnsi"/>
          <w:sz w:val="23"/>
          <w:szCs w:val="23"/>
        </w:rPr>
      </w:pPr>
      <w:r w:rsidRPr="00427668">
        <w:rPr>
          <w:rFonts w:eastAsia="Franklin Gothic Book" w:cstheme="minorHAnsi"/>
          <w:sz w:val="23"/>
          <w:szCs w:val="23"/>
        </w:rPr>
        <w:t xml:space="preserve">Management Support Manual </w:t>
      </w:r>
    </w:p>
    <w:p w14:paraId="1A014BB4" w14:textId="420268AA" w:rsidR="005C1A67" w:rsidRPr="00427668" w:rsidRDefault="005C1A67" w:rsidP="002F6384">
      <w:pPr>
        <w:pStyle w:val="ListParagraph"/>
        <w:numPr>
          <w:ilvl w:val="0"/>
          <w:numId w:val="12"/>
        </w:numPr>
        <w:spacing w:line="240" w:lineRule="auto"/>
        <w:ind w:left="709" w:hanging="283"/>
        <w:rPr>
          <w:rFonts w:eastAsia="Franklin Gothic Book" w:cstheme="minorHAnsi"/>
          <w:sz w:val="23"/>
          <w:szCs w:val="23"/>
        </w:rPr>
      </w:pPr>
      <w:r w:rsidRPr="00427668">
        <w:rPr>
          <w:rFonts w:eastAsia="Franklin Gothic Book" w:cstheme="minorHAnsi"/>
          <w:sz w:val="23"/>
          <w:szCs w:val="23"/>
        </w:rPr>
        <w:t xml:space="preserve">Operational Procedures Manual </w:t>
      </w:r>
    </w:p>
    <w:p w14:paraId="0FC5A2CD" w14:textId="45D4AE7A" w:rsidR="005C1A67" w:rsidRPr="00427668" w:rsidRDefault="005C1A67" w:rsidP="002F6384">
      <w:pPr>
        <w:pStyle w:val="ListParagraph"/>
        <w:numPr>
          <w:ilvl w:val="0"/>
          <w:numId w:val="12"/>
        </w:numPr>
        <w:spacing w:line="240" w:lineRule="auto"/>
        <w:ind w:left="709" w:hanging="283"/>
        <w:rPr>
          <w:rFonts w:eastAsia="Franklin Gothic Book" w:cstheme="minorHAnsi"/>
          <w:sz w:val="23"/>
          <w:szCs w:val="23"/>
        </w:rPr>
      </w:pPr>
      <w:r w:rsidRPr="00427668">
        <w:rPr>
          <w:rFonts w:eastAsia="Franklin Gothic Book" w:cstheme="minorHAnsi"/>
          <w:sz w:val="23"/>
          <w:szCs w:val="23"/>
        </w:rPr>
        <w:t xml:space="preserve">Digital Electronic Recording of Interviews and Evidence Manual </w:t>
      </w:r>
    </w:p>
    <w:p w14:paraId="386ED1F8" w14:textId="6C99EBC1" w:rsidR="005C1A67" w:rsidRPr="00427668" w:rsidRDefault="005C1A67" w:rsidP="001A7672">
      <w:pPr>
        <w:rPr>
          <w:rFonts w:eastAsia="Franklin Gothic Book" w:cstheme="minorHAnsi"/>
          <w:sz w:val="23"/>
          <w:szCs w:val="23"/>
        </w:rPr>
      </w:pPr>
      <w:r w:rsidRPr="00427668">
        <w:rPr>
          <w:rFonts w:eastAsia="Franklin Gothic Book" w:cstheme="minorHAnsi"/>
          <w:sz w:val="23"/>
          <w:szCs w:val="23"/>
        </w:rPr>
        <w:lastRenderedPageBreak/>
        <w:t xml:space="preserve">These resources provide: </w:t>
      </w:r>
    </w:p>
    <w:p w14:paraId="45997868" w14:textId="2392CBE7" w:rsidR="005C1A67" w:rsidRPr="00427668" w:rsidRDefault="005C1A67" w:rsidP="004D0D8A">
      <w:pPr>
        <w:pStyle w:val="ListParagraph"/>
        <w:numPr>
          <w:ilvl w:val="0"/>
          <w:numId w:val="12"/>
        </w:numPr>
        <w:ind w:left="709" w:hanging="283"/>
        <w:rPr>
          <w:rFonts w:eastAsia="Franklin Gothic Book" w:cstheme="minorHAnsi"/>
          <w:sz w:val="23"/>
          <w:szCs w:val="23"/>
        </w:rPr>
      </w:pPr>
      <w:r w:rsidRPr="00427668">
        <w:rPr>
          <w:rFonts w:eastAsia="Franklin Gothic Book" w:cstheme="minorHAnsi"/>
          <w:sz w:val="23"/>
          <w:szCs w:val="23"/>
        </w:rPr>
        <w:t xml:space="preserve">Clear operational standards that outline expectation for professional conduct </w:t>
      </w:r>
    </w:p>
    <w:p w14:paraId="49BF8752" w14:textId="28029BB6" w:rsidR="005C1A67" w:rsidRPr="00427668" w:rsidRDefault="005C1A67" w:rsidP="004D0D8A">
      <w:pPr>
        <w:pStyle w:val="ListParagraph"/>
        <w:numPr>
          <w:ilvl w:val="0"/>
          <w:numId w:val="12"/>
        </w:numPr>
        <w:ind w:left="709" w:hanging="283"/>
        <w:rPr>
          <w:rFonts w:eastAsia="Franklin Gothic Book" w:cstheme="minorHAnsi"/>
          <w:sz w:val="23"/>
          <w:szCs w:val="23"/>
        </w:rPr>
      </w:pPr>
      <w:r w:rsidRPr="00427668">
        <w:rPr>
          <w:rFonts w:eastAsia="Franklin Gothic Book" w:cstheme="minorHAnsi"/>
          <w:sz w:val="23"/>
          <w:szCs w:val="23"/>
        </w:rPr>
        <w:t xml:space="preserve">Legislative alignment, ensuring duties are performed in accordance with the IP Act and other applicable laws </w:t>
      </w:r>
    </w:p>
    <w:p w14:paraId="687D82D0" w14:textId="69FBAC6D" w:rsidR="005C1A67" w:rsidRPr="00427668" w:rsidRDefault="005C1A67" w:rsidP="004D0D8A">
      <w:pPr>
        <w:pStyle w:val="ListParagraph"/>
        <w:numPr>
          <w:ilvl w:val="0"/>
          <w:numId w:val="12"/>
        </w:numPr>
        <w:ind w:left="709" w:hanging="283"/>
        <w:rPr>
          <w:rFonts w:eastAsia="Franklin Gothic Book" w:cstheme="minorHAnsi"/>
          <w:sz w:val="23"/>
          <w:szCs w:val="23"/>
        </w:rPr>
      </w:pPr>
      <w:r w:rsidRPr="00427668">
        <w:rPr>
          <w:rFonts w:eastAsia="Franklin Gothic Book" w:cstheme="minorHAnsi"/>
          <w:sz w:val="23"/>
          <w:szCs w:val="23"/>
        </w:rPr>
        <w:t xml:space="preserve">Decision making frameworks that support ethical and lawful information handling. </w:t>
      </w:r>
    </w:p>
    <w:p w14:paraId="42FC2D67" w14:textId="3C2C7FDA" w:rsidR="00A71C25" w:rsidRPr="00427668" w:rsidRDefault="005C1A67" w:rsidP="005C1A67">
      <w:pPr>
        <w:rPr>
          <w:rFonts w:eastAsia="Franklin Gothic Book" w:cstheme="minorHAnsi"/>
          <w:sz w:val="23"/>
          <w:szCs w:val="23"/>
        </w:rPr>
      </w:pPr>
      <w:r w:rsidRPr="00427668">
        <w:rPr>
          <w:rFonts w:eastAsia="Franklin Gothic Book" w:cstheme="minorHAnsi"/>
          <w:sz w:val="23"/>
          <w:szCs w:val="23"/>
        </w:rPr>
        <w:t xml:space="preserve">The suite of QPS ICT policies and procedures </w:t>
      </w:r>
      <w:r w:rsidR="008815FD" w:rsidRPr="00427668">
        <w:rPr>
          <w:rFonts w:eastAsia="Franklin Gothic Book" w:cstheme="minorHAnsi"/>
          <w:sz w:val="23"/>
          <w:szCs w:val="23"/>
        </w:rPr>
        <w:t>reflects requirements specified in the Queensland Government Information Security Policy 18 (IS18) and ISO/IEC 27001</w:t>
      </w:r>
      <w:r w:rsidR="00AC4441" w:rsidRPr="00427668">
        <w:rPr>
          <w:rFonts w:eastAsia="Franklin Gothic Book" w:cstheme="minorHAnsi"/>
          <w:sz w:val="23"/>
          <w:szCs w:val="23"/>
        </w:rPr>
        <w:t>,</w:t>
      </w:r>
      <w:r w:rsidR="008815FD" w:rsidRPr="00427668">
        <w:rPr>
          <w:rFonts w:eastAsia="Franklin Gothic Book" w:cstheme="minorHAnsi"/>
          <w:sz w:val="23"/>
          <w:szCs w:val="23"/>
        </w:rPr>
        <w:t xml:space="preserve"> the international standard to manage information security. </w:t>
      </w:r>
    </w:p>
    <w:p w14:paraId="382A7EBE" w14:textId="43237CF1" w:rsidR="008815FD" w:rsidRPr="004E3940" w:rsidRDefault="00CF51F1" w:rsidP="00DC14F9">
      <w:pPr>
        <w:pStyle w:val="Heading2"/>
        <w:rPr>
          <w:rStyle w:val="IntenseEmphasis"/>
          <w:i w:val="0"/>
          <w:iCs w:val="0"/>
          <w:color w:val="222A35" w:themeColor="text2" w:themeShade="80"/>
        </w:rPr>
      </w:pPr>
      <w:bookmarkStart w:id="7" w:name="_Toc201823727"/>
      <w:r w:rsidRPr="004E3940">
        <w:rPr>
          <w:rStyle w:val="IntenseEmphasis"/>
          <w:i w:val="0"/>
          <w:iCs w:val="0"/>
          <w:color w:val="222A35" w:themeColor="text2" w:themeShade="80"/>
        </w:rPr>
        <w:t>Stage 2 – Identification</w:t>
      </w:r>
      <w:bookmarkEnd w:id="7"/>
      <w:r w:rsidRPr="004E3940">
        <w:rPr>
          <w:rStyle w:val="IntenseEmphasis"/>
          <w:i w:val="0"/>
          <w:iCs w:val="0"/>
          <w:color w:val="222A35" w:themeColor="text2" w:themeShade="80"/>
        </w:rPr>
        <w:t xml:space="preserve"> </w:t>
      </w:r>
    </w:p>
    <w:p w14:paraId="2351E583" w14:textId="17DE985A" w:rsidR="006F2391" w:rsidRPr="00427668" w:rsidRDefault="00AB7817" w:rsidP="003718BC">
      <w:pPr>
        <w:rPr>
          <w:rFonts w:eastAsia="Franklin Gothic Book" w:cstheme="minorHAnsi"/>
          <w:b/>
          <w:bCs/>
          <w:sz w:val="23"/>
          <w:szCs w:val="23"/>
        </w:rPr>
      </w:pPr>
      <w:bookmarkStart w:id="8" w:name="_Hlk199179267"/>
      <w:r w:rsidRPr="00427668">
        <w:rPr>
          <w:rFonts w:eastAsia="Franklin Gothic Book" w:cstheme="minorHAnsi"/>
          <w:sz w:val="23"/>
          <w:szCs w:val="23"/>
        </w:rPr>
        <w:t xml:space="preserve">Refer to item 3 of this policy which sets out the definition of </w:t>
      </w:r>
      <w:r w:rsidRPr="00427668">
        <w:rPr>
          <w:rFonts w:eastAsia="Franklin Gothic Book" w:cstheme="minorHAnsi"/>
          <w:b/>
          <w:bCs/>
          <w:sz w:val="23"/>
          <w:szCs w:val="23"/>
        </w:rPr>
        <w:t>data breach</w:t>
      </w:r>
      <w:r w:rsidRPr="00427668">
        <w:rPr>
          <w:rFonts w:eastAsia="Franklin Gothic Book" w:cstheme="minorHAnsi"/>
          <w:sz w:val="23"/>
          <w:szCs w:val="23"/>
        </w:rPr>
        <w:t xml:space="preserve"> and an </w:t>
      </w:r>
      <w:r w:rsidRPr="00427668">
        <w:rPr>
          <w:rFonts w:eastAsia="Franklin Gothic Book" w:cstheme="minorHAnsi"/>
          <w:b/>
          <w:bCs/>
          <w:sz w:val="23"/>
          <w:szCs w:val="23"/>
        </w:rPr>
        <w:t xml:space="preserve">eligible data breach.  </w:t>
      </w:r>
    </w:p>
    <w:bookmarkEnd w:id="8"/>
    <w:p w14:paraId="4E5B8B1D" w14:textId="6A947F74" w:rsidR="00282788" w:rsidRPr="00427668" w:rsidRDefault="00282788" w:rsidP="003718BC">
      <w:pPr>
        <w:rPr>
          <w:rFonts w:eastAsia="Franklin Gothic Book" w:cstheme="minorHAnsi"/>
          <w:sz w:val="23"/>
          <w:szCs w:val="23"/>
        </w:rPr>
      </w:pPr>
      <w:r w:rsidRPr="00427668">
        <w:rPr>
          <w:rFonts w:eastAsia="Franklin Gothic Book" w:cstheme="minorHAnsi"/>
          <w:sz w:val="23"/>
          <w:szCs w:val="23"/>
        </w:rPr>
        <w:t xml:space="preserve">A </w:t>
      </w:r>
      <w:r w:rsidR="00DE10B4" w:rsidRPr="00427668">
        <w:rPr>
          <w:rFonts w:eastAsia="Franklin Gothic Book" w:cstheme="minorHAnsi"/>
          <w:sz w:val="23"/>
          <w:szCs w:val="23"/>
        </w:rPr>
        <w:t xml:space="preserve">possible </w:t>
      </w:r>
      <w:r w:rsidRPr="00427668">
        <w:rPr>
          <w:rFonts w:eastAsia="Franklin Gothic Book" w:cstheme="minorHAnsi"/>
          <w:sz w:val="23"/>
          <w:szCs w:val="23"/>
        </w:rPr>
        <w:t>data breach could be identified in several ways</w:t>
      </w:r>
      <w:r w:rsidR="00DE10B4" w:rsidRPr="00427668">
        <w:rPr>
          <w:rFonts w:eastAsia="Franklin Gothic Book" w:cstheme="minorHAnsi"/>
          <w:sz w:val="23"/>
          <w:szCs w:val="23"/>
        </w:rPr>
        <w:t xml:space="preserve">, </w:t>
      </w:r>
      <w:r w:rsidRPr="00427668">
        <w:rPr>
          <w:rFonts w:eastAsia="Franklin Gothic Book" w:cstheme="minorHAnsi"/>
          <w:sz w:val="23"/>
          <w:szCs w:val="23"/>
        </w:rPr>
        <w:t xml:space="preserve">for example: </w:t>
      </w:r>
    </w:p>
    <w:p w14:paraId="5C5F7BF3" w14:textId="77777777" w:rsidR="00DE10B4" w:rsidRPr="00427668" w:rsidRDefault="00282788" w:rsidP="003718BC">
      <w:pPr>
        <w:pStyle w:val="ListParagraph"/>
        <w:numPr>
          <w:ilvl w:val="0"/>
          <w:numId w:val="12"/>
        </w:numPr>
        <w:ind w:left="709" w:hanging="283"/>
        <w:rPr>
          <w:rFonts w:eastAsia="Franklin Gothic Book" w:cstheme="minorHAnsi"/>
          <w:sz w:val="23"/>
          <w:szCs w:val="23"/>
        </w:rPr>
      </w:pPr>
      <w:r w:rsidRPr="00427668">
        <w:rPr>
          <w:rFonts w:eastAsia="Franklin Gothic Book" w:cstheme="minorHAnsi"/>
          <w:b/>
          <w:bCs/>
          <w:sz w:val="23"/>
          <w:szCs w:val="23"/>
        </w:rPr>
        <w:t>System activity monitors</w:t>
      </w:r>
      <w:r w:rsidRPr="00427668">
        <w:rPr>
          <w:rFonts w:eastAsia="Franklin Gothic Book" w:cstheme="minorHAnsi"/>
          <w:sz w:val="23"/>
          <w:szCs w:val="23"/>
        </w:rPr>
        <w:t xml:space="preserve"> – identification of unusual system activity and unauthorised access attempts.</w:t>
      </w:r>
    </w:p>
    <w:p w14:paraId="0CCEEDE1" w14:textId="1507C312" w:rsidR="00DE10B4" w:rsidRPr="00427668" w:rsidRDefault="00282788" w:rsidP="003718BC">
      <w:pPr>
        <w:pStyle w:val="ListParagraph"/>
        <w:numPr>
          <w:ilvl w:val="0"/>
          <w:numId w:val="12"/>
        </w:numPr>
        <w:ind w:left="709" w:hanging="283"/>
        <w:rPr>
          <w:rFonts w:eastAsia="Franklin Gothic Book" w:cstheme="minorHAnsi"/>
          <w:sz w:val="23"/>
          <w:szCs w:val="23"/>
        </w:rPr>
      </w:pPr>
      <w:r w:rsidRPr="00427668">
        <w:rPr>
          <w:rFonts w:eastAsia="Franklin Gothic Book" w:cstheme="minorHAnsi"/>
          <w:b/>
          <w:bCs/>
          <w:sz w:val="23"/>
          <w:szCs w:val="23"/>
        </w:rPr>
        <w:t>Reports from system users or</w:t>
      </w:r>
      <w:r w:rsidR="00DE10B4" w:rsidRPr="00427668">
        <w:rPr>
          <w:rFonts w:eastAsia="Franklin Gothic Book" w:cstheme="minorHAnsi"/>
          <w:b/>
          <w:bCs/>
          <w:sz w:val="23"/>
          <w:szCs w:val="23"/>
        </w:rPr>
        <w:t xml:space="preserve"> employees </w:t>
      </w:r>
      <w:r w:rsidRPr="00427668">
        <w:rPr>
          <w:rFonts w:eastAsia="Franklin Gothic Book" w:cstheme="minorHAnsi"/>
          <w:sz w:val="23"/>
          <w:szCs w:val="23"/>
        </w:rPr>
        <w:t>– identification of</w:t>
      </w:r>
      <w:r w:rsidR="00DE10B4" w:rsidRPr="00427668">
        <w:rPr>
          <w:rFonts w:eastAsia="Franklin Gothic Book" w:cstheme="minorHAnsi"/>
          <w:sz w:val="23"/>
          <w:szCs w:val="23"/>
        </w:rPr>
        <w:t xml:space="preserve"> correspondence sent to the wrong recipient through quality assessment reviews or a contractor may identify that shared information exceeds the limits of the contracted service. </w:t>
      </w:r>
    </w:p>
    <w:p w14:paraId="00E978C0" w14:textId="3B7E8385" w:rsidR="001953DD" w:rsidRPr="00427668" w:rsidRDefault="00DE10B4" w:rsidP="003718BC">
      <w:pPr>
        <w:pStyle w:val="ListParagraph"/>
        <w:numPr>
          <w:ilvl w:val="0"/>
          <w:numId w:val="12"/>
        </w:numPr>
        <w:ind w:left="709" w:hanging="283"/>
        <w:rPr>
          <w:rFonts w:eastAsia="Franklin Gothic Book" w:cstheme="minorHAnsi"/>
          <w:sz w:val="23"/>
          <w:szCs w:val="23"/>
        </w:rPr>
      </w:pPr>
      <w:r w:rsidRPr="00427668">
        <w:rPr>
          <w:rFonts w:eastAsia="Franklin Gothic Book" w:cstheme="minorHAnsi"/>
          <w:b/>
          <w:bCs/>
          <w:sz w:val="23"/>
          <w:szCs w:val="23"/>
        </w:rPr>
        <w:t>Reports from members of the public</w:t>
      </w:r>
      <w:r w:rsidRPr="00427668">
        <w:rPr>
          <w:rFonts w:eastAsia="Franklin Gothic Book" w:cstheme="minorHAnsi"/>
          <w:sz w:val="23"/>
          <w:szCs w:val="23"/>
        </w:rPr>
        <w:t xml:space="preserve"> – </w:t>
      </w:r>
      <w:r w:rsidR="00DE67E3" w:rsidRPr="00427668">
        <w:rPr>
          <w:rFonts w:eastAsia="Franklin Gothic Book" w:cstheme="minorHAnsi"/>
          <w:sz w:val="23"/>
          <w:szCs w:val="23"/>
        </w:rPr>
        <w:t>a</w:t>
      </w:r>
      <w:r w:rsidRPr="00427668">
        <w:rPr>
          <w:rFonts w:eastAsia="Franklin Gothic Book" w:cstheme="minorHAnsi"/>
          <w:sz w:val="23"/>
          <w:szCs w:val="23"/>
        </w:rPr>
        <w:t xml:space="preserve"> recipient </w:t>
      </w:r>
      <w:r w:rsidR="007677BD" w:rsidRPr="00427668">
        <w:rPr>
          <w:rFonts w:eastAsia="Franklin Gothic Book" w:cstheme="minorHAnsi"/>
          <w:sz w:val="23"/>
          <w:szCs w:val="23"/>
        </w:rPr>
        <w:t xml:space="preserve">of correspondence </w:t>
      </w:r>
      <w:r w:rsidRPr="00427668">
        <w:rPr>
          <w:rFonts w:eastAsia="Franklin Gothic Book" w:cstheme="minorHAnsi"/>
          <w:sz w:val="23"/>
          <w:szCs w:val="23"/>
        </w:rPr>
        <w:t xml:space="preserve">may identify they were not the intended recipient or were provided with the personal information </w:t>
      </w:r>
      <w:r w:rsidR="007677BD" w:rsidRPr="00427668">
        <w:rPr>
          <w:rFonts w:eastAsia="Franklin Gothic Book" w:cstheme="minorHAnsi"/>
          <w:sz w:val="23"/>
          <w:szCs w:val="23"/>
        </w:rPr>
        <w:t>of another individual</w:t>
      </w:r>
      <w:r w:rsidRPr="00427668">
        <w:rPr>
          <w:rFonts w:eastAsia="Franklin Gothic Book" w:cstheme="minorHAnsi"/>
          <w:sz w:val="23"/>
          <w:szCs w:val="23"/>
        </w:rPr>
        <w:t xml:space="preserve">. </w:t>
      </w:r>
      <w:r w:rsidR="00282788" w:rsidRPr="00427668">
        <w:rPr>
          <w:rFonts w:eastAsia="Franklin Gothic Book" w:cstheme="minorHAnsi"/>
          <w:sz w:val="23"/>
          <w:szCs w:val="23"/>
        </w:rPr>
        <w:t xml:space="preserve">  </w:t>
      </w:r>
    </w:p>
    <w:p w14:paraId="5A7833E8" w14:textId="05B9CA55" w:rsidR="00E44A2E" w:rsidRPr="00427668" w:rsidRDefault="00FF7E6A" w:rsidP="003718BC">
      <w:pPr>
        <w:rPr>
          <w:rFonts w:eastAsia="Franklin Gothic Book" w:cstheme="minorHAnsi"/>
          <w:sz w:val="23"/>
          <w:szCs w:val="23"/>
        </w:rPr>
      </w:pPr>
      <w:r w:rsidRPr="00427668">
        <w:rPr>
          <w:rFonts w:eastAsia="Franklin Gothic Book" w:cstheme="minorHAnsi"/>
          <w:sz w:val="23"/>
          <w:szCs w:val="23"/>
        </w:rPr>
        <w:t>An agency may suspect</w:t>
      </w:r>
      <w:r w:rsidR="007677BD" w:rsidRPr="00427668">
        <w:rPr>
          <w:rFonts w:eastAsia="Franklin Gothic Book" w:cstheme="minorHAnsi"/>
          <w:sz w:val="23"/>
          <w:szCs w:val="23"/>
        </w:rPr>
        <w:t xml:space="preserve"> that a data breach has occurred when unauthorised access, disclosure or loss (which may result in unauthorised access or disclosure) is identified. </w:t>
      </w:r>
      <w:r w:rsidR="003B2B50" w:rsidRPr="00427668">
        <w:rPr>
          <w:rFonts w:eastAsia="Franklin Gothic Book" w:cstheme="minorHAnsi"/>
          <w:sz w:val="23"/>
          <w:szCs w:val="23"/>
        </w:rPr>
        <w:t xml:space="preserve">Human error accounts for the majority of data breaches that involve the mishandling of personal information. </w:t>
      </w:r>
      <w:r w:rsidR="004F194D" w:rsidRPr="00427668">
        <w:rPr>
          <w:rFonts w:eastAsia="Franklin Gothic Book" w:cstheme="minorHAnsi"/>
          <w:sz w:val="23"/>
          <w:szCs w:val="23"/>
        </w:rPr>
        <w:t xml:space="preserve">The following are examples of </w:t>
      </w:r>
      <w:r w:rsidRPr="00427668">
        <w:rPr>
          <w:rFonts w:eastAsia="Franklin Gothic Book" w:cstheme="minorHAnsi"/>
          <w:sz w:val="23"/>
          <w:szCs w:val="23"/>
        </w:rPr>
        <w:t xml:space="preserve">scenarios which may give rise to a suspicion (or a reasonable belief) that a data breach has occurred: </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3F7ABE" w14:paraId="009FAABB" w14:textId="77777777" w:rsidTr="00552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left w:val="none" w:sz="0" w:space="0" w:color="auto"/>
              <w:bottom w:val="none" w:sz="0" w:space="0" w:color="auto"/>
              <w:right w:val="none" w:sz="0" w:space="0" w:color="auto"/>
            </w:tcBorders>
            <w:shd w:val="clear" w:color="auto" w:fill="DEE7F5"/>
          </w:tcPr>
          <w:p w14:paraId="22907A23" w14:textId="31D15284" w:rsidR="003F7ABE" w:rsidRPr="00427668" w:rsidRDefault="003F7ABE" w:rsidP="003B4126">
            <w:pPr>
              <w:jc w:val="center"/>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 xml:space="preserve">Unauthorised </w:t>
            </w:r>
            <w:r w:rsidR="0045245F" w:rsidRPr="00427668">
              <w:rPr>
                <w:rFonts w:eastAsia="Franklin Gothic Book" w:cstheme="minorHAnsi"/>
                <w:color w:val="000000" w:themeColor="text1"/>
                <w:sz w:val="23"/>
                <w:szCs w:val="23"/>
              </w:rPr>
              <w:t>Access</w:t>
            </w:r>
          </w:p>
        </w:tc>
        <w:tc>
          <w:tcPr>
            <w:tcW w:w="3005" w:type="dxa"/>
            <w:tcBorders>
              <w:top w:val="none" w:sz="0" w:space="0" w:color="auto"/>
              <w:left w:val="none" w:sz="0" w:space="0" w:color="auto"/>
              <w:bottom w:val="none" w:sz="0" w:space="0" w:color="auto"/>
              <w:right w:val="none" w:sz="0" w:space="0" w:color="auto"/>
            </w:tcBorders>
            <w:shd w:val="clear" w:color="auto" w:fill="DEE7F5"/>
          </w:tcPr>
          <w:p w14:paraId="1BAA4AC9" w14:textId="465765DF" w:rsidR="003F7ABE" w:rsidRPr="00427668" w:rsidRDefault="003F7ABE" w:rsidP="003B4126">
            <w:pPr>
              <w:jc w:val="center"/>
              <w:cnfStyle w:val="100000000000" w:firstRow="1"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Unauthorised Disclosure</w:t>
            </w:r>
          </w:p>
        </w:tc>
        <w:tc>
          <w:tcPr>
            <w:tcW w:w="3006" w:type="dxa"/>
            <w:tcBorders>
              <w:top w:val="none" w:sz="0" w:space="0" w:color="auto"/>
              <w:left w:val="none" w:sz="0" w:space="0" w:color="auto"/>
              <w:bottom w:val="none" w:sz="0" w:space="0" w:color="auto"/>
              <w:right w:val="none" w:sz="0" w:space="0" w:color="auto"/>
            </w:tcBorders>
            <w:shd w:val="clear" w:color="auto" w:fill="DEE7F5"/>
          </w:tcPr>
          <w:p w14:paraId="6F03D217" w14:textId="21EC06A3" w:rsidR="003F7ABE" w:rsidRPr="00427668" w:rsidRDefault="003F7ABE" w:rsidP="003B4126">
            <w:pPr>
              <w:jc w:val="center"/>
              <w:cnfStyle w:val="100000000000" w:firstRow="1" w:lastRow="0" w:firstColumn="0" w:lastColumn="0" w:oddVBand="0" w:evenVBand="0" w:oddHBand="0" w:evenHBand="0" w:firstRowFirstColumn="0" w:firstRowLastColumn="0" w:lastRowFirstColumn="0" w:lastRowLastColumn="0"/>
              <w:rPr>
                <w:rFonts w:eastAsia="Franklin Gothic Book" w:cstheme="minorHAnsi"/>
                <w:color w:val="000000" w:themeColor="text1"/>
                <w:sz w:val="23"/>
                <w:szCs w:val="23"/>
              </w:rPr>
            </w:pPr>
            <w:r w:rsidRPr="00427668">
              <w:rPr>
                <w:rFonts w:eastAsia="Franklin Gothic Book" w:cstheme="minorHAnsi"/>
                <w:color w:val="000000" w:themeColor="text1"/>
                <w:sz w:val="23"/>
                <w:szCs w:val="23"/>
              </w:rPr>
              <w:t>Loss</w:t>
            </w:r>
          </w:p>
        </w:tc>
      </w:tr>
      <w:tr w:rsidR="003F7ABE" w14:paraId="6A6FC312" w14:textId="77777777" w:rsidTr="00130C31">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68306143" w14:textId="1057DDE9" w:rsidR="0045245F" w:rsidRPr="00427668" w:rsidRDefault="00835E26" w:rsidP="003718BC">
            <w:pPr>
              <w:rPr>
                <w:rFonts w:eastAsia="Franklin Gothic Book" w:cstheme="minorHAnsi"/>
                <w:sz w:val="23"/>
                <w:szCs w:val="23"/>
              </w:rPr>
            </w:pPr>
            <w:r w:rsidRPr="00427668">
              <w:rPr>
                <w:rFonts w:eastAsia="Franklin Gothic Book" w:cstheme="minorHAnsi"/>
                <w:b w:val="0"/>
                <w:bCs w:val="0"/>
                <w:sz w:val="23"/>
                <w:szCs w:val="23"/>
              </w:rPr>
              <w:t xml:space="preserve">An employee browses </w:t>
            </w:r>
            <w:r w:rsidR="0045245F" w:rsidRPr="00427668">
              <w:rPr>
                <w:rFonts w:eastAsia="Franklin Gothic Book" w:cstheme="minorHAnsi"/>
                <w:b w:val="0"/>
                <w:bCs w:val="0"/>
                <w:sz w:val="23"/>
                <w:szCs w:val="23"/>
              </w:rPr>
              <w:t>agency</w:t>
            </w:r>
            <w:r w:rsidRPr="00427668">
              <w:rPr>
                <w:rFonts w:eastAsia="Franklin Gothic Book" w:cstheme="minorHAnsi"/>
                <w:b w:val="0"/>
                <w:bCs w:val="0"/>
                <w:sz w:val="23"/>
                <w:szCs w:val="23"/>
              </w:rPr>
              <w:t xml:space="preserve"> records relating to a family member, neighbour or celebrity without a legitimate purpose</w:t>
            </w:r>
            <w:r w:rsidR="00130C31" w:rsidRPr="00427668">
              <w:rPr>
                <w:rFonts w:eastAsia="Franklin Gothic Book" w:cstheme="minorHAnsi"/>
                <w:sz w:val="23"/>
                <w:szCs w:val="23"/>
              </w:rPr>
              <w:t>.</w:t>
            </w:r>
          </w:p>
        </w:tc>
        <w:tc>
          <w:tcPr>
            <w:tcW w:w="3005" w:type="dxa"/>
            <w:shd w:val="clear" w:color="auto" w:fill="auto"/>
          </w:tcPr>
          <w:p w14:paraId="23104572" w14:textId="7B59AF4F" w:rsidR="003F7ABE" w:rsidRPr="00427668" w:rsidRDefault="00835E26" w:rsidP="003718BC">
            <w:pPr>
              <w:cnfStyle w:val="000000100000" w:firstRow="0" w:lastRow="0" w:firstColumn="0" w:lastColumn="0" w:oddVBand="0" w:evenVBand="0" w:oddHBand="1" w:evenHBand="0" w:firstRowFirstColumn="0" w:firstRowLastColumn="0" w:lastRowFirstColumn="0" w:lastRowLastColumn="0"/>
              <w:rPr>
                <w:rFonts w:eastAsia="Franklin Gothic Book" w:cstheme="minorHAnsi"/>
                <w:sz w:val="23"/>
                <w:szCs w:val="23"/>
              </w:rPr>
            </w:pPr>
            <w:r w:rsidRPr="00427668">
              <w:rPr>
                <w:rFonts w:eastAsia="Franklin Gothic Book" w:cstheme="minorHAnsi"/>
                <w:sz w:val="23"/>
                <w:szCs w:val="23"/>
              </w:rPr>
              <w:t>An agency intended to send only de-identified information to a researcher. In error</w:t>
            </w:r>
            <w:r w:rsidR="0045245F" w:rsidRPr="00427668">
              <w:rPr>
                <w:rFonts w:eastAsia="Franklin Gothic Book" w:cstheme="minorHAnsi"/>
                <w:sz w:val="23"/>
                <w:szCs w:val="23"/>
              </w:rPr>
              <w:t xml:space="preserve"> i</w:t>
            </w:r>
            <w:r w:rsidRPr="00427668">
              <w:rPr>
                <w:rFonts w:eastAsia="Franklin Gothic Book" w:cstheme="minorHAnsi"/>
                <w:sz w:val="23"/>
                <w:szCs w:val="23"/>
              </w:rPr>
              <w:t xml:space="preserve">nformation with personal identifiers </w:t>
            </w:r>
            <w:r w:rsidR="0045245F" w:rsidRPr="00427668">
              <w:rPr>
                <w:rFonts w:eastAsia="Franklin Gothic Book" w:cstheme="minorHAnsi"/>
                <w:sz w:val="23"/>
                <w:szCs w:val="23"/>
              </w:rPr>
              <w:t xml:space="preserve">was provided. </w:t>
            </w:r>
          </w:p>
        </w:tc>
        <w:tc>
          <w:tcPr>
            <w:tcW w:w="3006" w:type="dxa"/>
            <w:shd w:val="clear" w:color="auto" w:fill="auto"/>
          </w:tcPr>
          <w:p w14:paraId="4244F4CA" w14:textId="660F0BAA" w:rsidR="003F7ABE" w:rsidRPr="00427668" w:rsidRDefault="0045245F" w:rsidP="003718BC">
            <w:pPr>
              <w:cnfStyle w:val="000000100000" w:firstRow="0" w:lastRow="0" w:firstColumn="0" w:lastColumn="0" w:oddVBand="0" w:evenVBand="0" w:oddHBand="1" w:evenHBand="0" w:firstRowFirstColumn="0" w:firstRowLastColumn="0" w:lastRowFirstColumn="0" w:lastRowLastColumn="0"/>
              <w:rPr>
                <w:rFonts w:eastAsia="Franklin Gothic Book" w:cstheme="minorHAnsi"/>
                <w:sz w:val="23"/>
                <w:szCs w:val="23"/>
              </w:rPr>
            </w:pPr>
            <w:r w:rsidRPr="00427668">
              <w:rPr>
                <w:rFonts w:eastAsia="Franklin Gothic Book" w:cstheme="minorHAnsi"/>
                <w:sz w:val="23"/>
                <w:szCs w:val="23"/>
              </w:rPr>
              <w:t xml:space="preserve">An agency sells a laptop or a filing cabinet that contains an individual’s personal </w:t>
            </w:r>
            <w:r w:rsidR="00130C31" w:rsidRPr="00427668">
              <w:rPr>
                <w:rFonts w:eastAsia="Franklin Gothic Book" w:cstheme="minorHAnsi"/>
                <w:sz w:val="23"/>
                <w:szCs w:val="23"/>
              </w:rPr>
              <w:t>i</w:t>
            </w:r>
            <w:r w:rsidRPr="00427668">
              <w:rPr>
                <w:rFonts w:eastAsia="Franklin Gothic Book" w:cstheme="minorHAnsi"/>
                <w:sz w:val="23"/>
                <w:szCs w:val="23"/>
              </w:rPr>
              <w:t xml:space="preserve">nformation. </w:t>
            </w:r>
          </w:p>
        </w:tc>
      </w:tr>
      <w:tr w:rsidR="003F7ABE" w14:paraId="04781B04" w14:textId="77777777" w:rsidTr="00552642">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7F126EEF" w14:textId="091205A5" w:rsidR="0045245F" w:rsidRPr="00427668" w:rsidRDefault="0045245F" w:rsidP="003718BC">
            <w:pPr>
              <w:rPr>
                <w:rFonts w:eastAsia="Franklin Gothic Book" w:cstheme="minorHAnsi"/>
                <w:b w:val="0"/>
                <w:bCs w:val="0"/>
                <w:sz w:val="23"/>
                <w:szCs w:val="23"/>
              </w:rPr>
            </w:pPr>
            <w:r w:rsidRPr="00427668">
              <w:rPr>
                <w:rFonts w:eastAsia="Franklin Gothic Book" w:cstheme="minorHAnsi"/>
                <w:b w:val="0"/>
                <w:bCs w:val="0"/>
                <w:sz w:val="23"/>
                <w:szCs w:val="23"/>
              </w:rPr>
              <w:t xml:space="preserve">Agency data is compromised during a cyberattack and intentionally accessed by a threat actor.    </w:t>
            </w:r>
          </w:p>
          <w:p w14:paraId="08656A7B" w14:textId="77777777" w:rsidR="0045245F" w:rsidRPr="00427668" w:rsidRDefault="0045245F" w:rsidP="003718BC">
            <w:pPr>
              <w:rPr>
                <w:rFonts w:eastAsia="Franklin Gothic Book" w:cstheme="minorHAnsi"/>
                <w:sz w:val="23"/>
                <w:szCs w:val="23"/>
              </w:rPr>
            </w:pPr>
          </w:p>
        </w:tc>
        <w:tc>
          <w:tcPr>
            <w:tcW w:w="3005" w:type="dxa"/>
            <w:shd w:val="clear" w:color="auto" w:fill="auto"/>
          </w:tcPr>
          <w:p w14:paraId="35B29A0C" w14:textId="1C1CF053" w:rsidR="0045245F" w:rsidRPr="00427668" w:rsidRDefault="0045245F" w:rsidP="003718BC">
            <w:pPr>
              <w:cnfStyle w:val="000000000000" w:firstRow="0" w:lastRow="0" w:firstColumn="0" w:lastColumn="0" w:oddVBand="0" w:evenVBand="0" w:oddHBand="0" w:evenHBand="0" w:firstRowFirstColumn="0" w:firstRowLastColumn="0" w:lastRowFirstColumn="0" w:lastRowLastColumn="0"/>
              <w:rPr>
                <w:rFonts w:eastAsia="Franklin Gothic Book" w:cstheme="minorHAnsi"/>
                <w:sz w:val="23"/>
                <w:szCs w:val="23"/>
              </w:rPr>
            </w:pPr>
            <w:r w:rsidRPr="00427668">
              <w:rPr>
                <w:rFonts w:eastAsia="Franklin Gothic Book" w:cstheme="minorHAnsi"/>
                <w:sz w:val="23"/>
                <w:szCs w:val="23"/>
              </w:rPr>
              <w:t xml:space="preserve">An agency employee discloses personal information to a third party who is not the intended recipient. </w:t>
            </w:r>
          </w:p>
        </w:tc>
        <w:tc>
          <w:tcPr>
            <w:tcW w:w="3006" w:type="dxa"/>
            <w:shd w:val="clear" w:color="auto" w:fill="auto"/>
          </w:tcPr>
          <w:p w14:paraId="1FCC8787" w14:textId="15E8E57A" w:rsidR="003B4126" w:rsidRPr="00427668" w:rsidRDefault="0045245F" w:rsidP="003718BC">
            <w:pPr>
              <w:cnfStyle w:val="000000000000" w:firstRow="0" w:lastRow="0" w:firstColumn="0" w:lastColumn="0" w:oddVBand="0" w:evenVBand="0" w:oddHBand="0" w:evenHBand="0" w:firstRowFirstColumn="0" w:firstRowLastColumn="0" w:lastRowFirstColumn="0" w:lastRowLastColumn="0"/>
              <w:rPr>
                <w:rFonts w:eastAsia="Franklin Gothic Book" w:cstheme="minorHAnsi"/>
                <w:sz w:val="23"/>
                <w:szCs w:val="23"/>
              </w:rPr>
            </w:pPr>
            <w:r w:rsidRPr="00427668">
              <w:rPr>
                <w:rFonts w:eastAsia="Franklin Gothic Book" w:cstheme="minorHAnsi"/>
                <w:sz w:val="23"/>
                <w:szCs w:val="23"/>
              </w:rPr>
              <w:t xml:space="preserve">An agency employee accidentally leaves an unencrypted USB, that is not password protected, that contains personal information on public transport.  </w:t>
            </w:r>
          </w:p>
        </w:tc>
      </w:tr>
      <w:tr w:rsidR="003F7ABE" w14:paraId="09A39539" w14:textId="77777777" w:rsidTr="0055264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005" w:type="dxa"/>
            <w:shd w:val="clear" w:color="auto" w:fill="auto"/>
          </w:tcPr>
          <w:p w14:paraId="5E9E9B68" w14:textId="0BBF81C8" w:rsidR="003B4126" w:rsidRPr="00427668" w:rsidRDefault="003B4126" w:rsidP="003718BC">
            <w:pPr>
              <w:rPr>
                <w:rFonts w:eastAsia="Franklin Gothic Book" w:cstheme="minorHAnsi"/>
                <w:b w:val="0"/>
                <w:bCs w:val="0"/>
                <w:sz w:val="23"/>
                <w:szCs w:val="23"/>
              </w:rPr>
            </w:pPr>
            <w:r w:rsidRPr="00427668">
              <w:rPr>
                <w:rFonts w:eastAsia="Franklin Gothic Book" w:cstheme="minorHAnsi"/>
                <w:b w:val="0"/>
                <w:bCs w:val="0"/>
                <w:sz w:val="23"/>
                <w:szCs w:val="23"/>
              </w:rPr>
              <w:t xml:space="preserve">An employee is given access to a database as part of a project. The employee continues to access the </w:t>
            </w:r>
            <w:r w:rsidRPr="00427668">
              <w:rPr>
                <w:rFonts w:eastAsia="Franklin Gothic Book" w:cstheme="minorHAnsi"/>
                <w:b w:val="0"/>
                <w:bCs w:val="0"/>
                <w:sz w:val="23"/>
                <w:szCs w:val="23"/>
              </w:rPr>
              <w:lastRenderedPageBreak/>
              <w:t xml:space="preserve">documents after their involvement with the project has ceased.  </w:t>
            </w:r>
          </w:p>
          <w:p w14:paraId="0EB11B2F" w14:textId="77777777" w:rsidR="0045245F" w:rsidRPr="00427668" w:rsidRDefault="0045245F" w:rsidP="003718BC">
            <w:pPr>
              <w:rPr>
                <w:rFonts w:eastAsia="Franklin Gothic Book" w:cstheme="minorHAnsi"/>
                <w:sz w:val="23"/>
                <w:szCs w:val="23"/>
              </w:rPr>
            </w:pPr>
          </w:p>
        </w:tc>
        <w:tc>
          <w:tcPr>
            <w:tcW w:w="3005" w:type="dxa"/>
            <w:shd w:val="clear" w:color="auto" w:fill="auto"/>
          </w:tcPr>
          <w:p w14:paraId="59DD2E8C" w14:textId="5DF216A5" w:rsidR="003B4126" w:rsidRPr="00427668" w:rsidRDefault="003B4126" w:rsidP="003718BC">
            <w:pPr>
              <w:cnfStyle w:val="000000100000" w:firstRow="0" w:lastRow="0" w:firstColumn="0" w:lastColumn="0" w:oddVBand="0" w:evenVBand="0" w:oddHBand="1" w:evenHBand="0" w:firstRowFirstColumn="0" w:firstRowLastColumn="0" w:lastRowFirstColumn="0" w:lastRowLastColumn="0"/>
              <w:rPr>
                <w:rFonts w:eastAsia="Franklin Gothic Book" w:cstheme="minorHAnsi"/>
                <w:sz w:val="23"/>
                <w:szCs w:val="23"/>
              </w:rPr>
            </w:pPr>
            <w:r w:rsidRPr="00427668">
              <w:rPr>
                <w:rFonts w:eastAsia="Franklin Gothic Book" w:cstheme="minorHAnsi"/>
                <w:sz w:val="23"/>
                <w:szCs w:val="23"/>
              </w:rPr>
              <w:lastRenderedPageBreak/>
              <w:t xml:space="preserve">A database hosted in a cloud or web facing environment does not have appropriate access controls and the data </w:t>
            </w:r>
            <w:r w:rsidRPr="00427668">
              <w:rPr>
                <w:rFonts w:eastAsia="Franklin Gothic Book" w:cstheme="minorHAnsi"/>
                <w:sz w:val="23"/>
                <w:szCs w:val="23"/>
              </w:rPr>
              <w:lastRenderedPageBreak/>
              <w:t xml:space="preserve">is visible to and accessed by unauthorised individuals. </w:t>
            </w:r>
          </w:p>
          <w:p w14:paraId="3B6C8C6D" w14:textId="77777777" w:rsidR="003B4126" w:rsidRPr="00427668" w:rsidRDefault="003B4126" w:rsidP="003718BC">
            <w:pPr>
              <w:cnfStyle w:val="000000100000" w:firstRow="0" w:lastRow="0" w:firstColumn="0" w:lastColumn="0" w:oddVBand="0" w:evenVBand="0" w:oddHBand="1" w:evenHBand="0" w:firstRowFirstColumn="0" w:firstRowLastColumn="0" w:lastRowFirstColumn="0" w:lastRowLastColumn="0"/>
              <w:rPr>
                <w:rFonts w:eastAsia="Franklin Gothic Book" w:cstheme="minorHAnsi"/>
                <w:sz w:val="23"/>
                <w:szCs w:val="23"/>
              </w:rPr>
            </w:pPr>
          </w:p>
        </w:tc>
        <w:tc>
          <w:tcPr>
            <w:tcW w:w="3006" w:type="dxa"/>
            <w:shd w:val="clear" w:color="auto" w:fill="auto"/>
          </w:tcPr>
          <w:p w14:paraId="4E540DD5" w14:textId="0D67CD9F" w:rsidR="003B4126" w:rsidRPr="00427668" w:rsidRDefault="003B4126" w:rsidP="003718BC">
            <w:pPr>
              <w:cnfStyle w:val="000000100000" w:firstRow="0" w:lastRow="0" w:firstColumn="0" w:lastColumn="0" w:oddVBand="0" w:evenVBand="0" w:oddHBand="1" w:evenHBand="0" w:firstRowFirstColumn="0" w:firstRowLastColumn="0" w:lastRowFirstColumn="0" w:lastRowLastColumn="0"/>
              <w:rPr>
                <w:rFonts w:eastAsia="Franklin Gothic Book" w:cstheme="minorHAnsi"/>
                <w:sz w:val="23"/>
                <w:szCs w:val="23"/>
              </w:rPr>
            </w:pPr>
            <w:r w:rsidRPr="00427668">
              <w:rPr>
                <w:rFonts w:eastAsia="Franklin Gothic Book" w:cstheme="minorHAnsi"/>
                <w:sz w:val="23"/>
                <w:szCs w:val="23"/>
              </w:rPr>
              <w:lastRenderedPageBreak/>
              <w:t>A device is lost but believed to be destroyed or inaccessible</w:t>
            </w:r>
            <w:r w:rsidR="00E44A2E" w:rsidRPr="00427668">
              <w:rPr>
                <w:rFonts w:eastAsia="Franklin Gothic Book" w:cstheme="minorHAnsi"/>
                <w:sz w:val="23"/>
                <w:szCs w:val="23"/>
              </w:rPr>
              <w:t xml:space="preserve"> – a data breach is unlikely (</w:t>
            </w:r>
            <w:r w:rsidR="006714AA" w:rsidRPr="00427668">
              <w:rPr>
                <w:rFonts w:eastAsia="Franklin Gothic Book" w:cstheme="minorHAnsi"/>
                <w:sz w:val="23"/>
                <w:szCs w:val="23"/>
              </w:rPr>
              <w:t xml:space="preserve">e.g. </w:t>
            </w:r>
            <w:r w:rsidRPr="00427668">
              <w:rPr>
                <w:rFonts w:eastAsia="Franklin Gothic Book" w:cstheme="minorHAnsi"/>
                <w:sz w:val="23"/>
                <w:szCs w:val="23"/>
              </w:rPr>
              <w:t xml:space="preserve">documents </w:t>
            </w:r>
            <w:r w:rsidRPr="00427668">
              <w:rPr>
                <w:rFonts w:eastAsia="Franklin Gothic Book" w:cstheme="minorHAnsi"/>
                <w:sz w:val="23"/>
                <w:szCs w:val="23"/>
              </w:rPr>
              <w:lastRenderedPageBreak/>
              <w:t>destroyed in a natural disaster or a</w:t>
            </w:r>
            <w:r w:rsidR="006714AA" w:rsidRPr="00427668">
              <w:rPr>
                <w:rFonts w:eastAsia="Franklin Gothic Book" w:cstheme="minorHAnsi"/>
                <w:sz w:val="23"/>
                <w:szCs w:val="23"/>
              </w:rPr>
              <w:t xml:space="preserve"> lost</w:t>
            </w:r>
            <w:r w:rsidRPr="00427668">
              <w:rPr>
                <w:rFonts w:eastAsia="Franklin Gothic Book" w:cstheme="minorHAnsi"/>
                <w:sz w:val="23"/>
                <w:szCs w:val="23"/>
              </w:rPr>
              <w:t xml:space="preserve"> password protected laptop</w:t>
            </w:r>
            <w:r w:rsidR="006714AA" w:rsidRPr="00427668">
              <w:rPr>
                <w:rFonts w:eastAsia="Franklin Gothic Book" w:cstheme="minorHAnsi"/>
                <w:sz w:val="23"/>
                <w:szCs w:val="23"/>
              </w:rPr>
              <w:t xml:space="preserve"> is recovered with no evi</w:t>
            </w:r>
            <w:r w:rsidR="00130C31" w:rsidRPr="00427668">
              <w:rPr>
                <w:rFonts w:eastAsia="Franklin Gothic Book" w:cstheme="minorHAnsi"/>
                <w:sz w:val="23"/>
                <w:szCs w:val="23"/>
              </w:rPr>
              <w:t>d</w:t>
            </w:r>
            <w:r w:rsidR="006714AA" w:rsidRPr="00427668">
              <w:rPr>
                <w:rFonts w:eastAsia="Franklin Gothic Book" w:cstheme="minorHAnsi"/>
                <w:sz w:val="23"/>
                <w:szCs w:val="23"/>
              </w:rPr>
              <w:t xml:space="preserve">ence of access). </w:t>
            </w:r>
          </w:p>
        </w:tc>
      </w:tr>
    </w:tbl>
    <w:p w14:paraId="72BB78AA" w14:textId="77777777" w:rsidR="003718BC" w:rsidRDefault="003718BC" w:rsidP="003718BC">
      <w:pPr>
        <w:rPr>
          <w:rFonts w:asciiTheme="majorHAnsi" w:eastAsia="Franklin Gothic Book" w:hAnsiTheme="majorHAnsi" w:cs="Times New Roman"/>
          <w:sz w:val="23"/>
          <w:szCs w:val="23"/>
        </w:rPr>
      </w:pPr>
    </w:p>
    <w:p w14:paraId="346B8E5A" w14:textId="77777777" w:rsidR="00FE7380" w:rsidRPr="004E3940" w:rsidRDefault="00FF7E6A" w:rsidP="00DC14F9">
      <w:pPr>
        <w:pStyle w:val="Heading3"/>
        <w:rPr>
          <w:color w:val="auto"/>
        </w:rPr>
      </w:pPr>
      <w:bookmarkStart w:id="9" w:name="_Toc201823728"/>
      <w:r w:rsidRPr="004E3940">
        <w:rPr>
          <w:color w:val="auto"/>
        </w:rPr>
        <w:t>Reporting a suspected data breach to the Privacy Unit</w:t>
      </w:r>
      <w:bookmarkEnd w:id="9"/>
      <w:r w:rsidRPr="004E3940">
        <w:rPr>
          <w:color w:val="auto"/>
        </w:rPr>
        <w:t xml:space="preserve"> </w:t>
      </w:r>
    </w:p>
    <w:p w14:paraId="32B81994" w14:textId="666BD150" w:rsidR="008A09EE" w:rsidRPr="00427668" w:rsidRDefault="00916860" w:rsidP="003718BC">
      <w:pPr>
        <w:rPr>
          <w:rFonts w:eastAsia="Franklin Gothic Book" w:cstheme="minorHAnsi"/>
          <w:sz w:val="23"/>
          <w:szCs w:val="23"/>
        </w:rPr>
      </w:pPr>
      <w:r w:rsidRPr="004E3940">
        <w:rPr>
          <w:rFonts w:eastAsia="Franklin Gothic Book" w:cstheme="minorHAnsi"/>
          <w:sz w:val="23"/>
          <w:szCs w:val="23"/>
        </w:rPr>
        <w:t>Suspected</w:t>
      </w:r>
      <w:r w:rsidRPr="00427668">
        <w:rPr>
          <w:rFonts w:eastAsia="Franklin Gothic Book" w:cstheme="minorHAnsi"/>
          <w:sz w:val="23"/>
          <w:szCs w:val="23"/>
        </w:rPr>
        <w:t xml:space="preserve"> data breaches should be escalated to a </w:t>
      </w:r>
      <w:r w:rsidR="007E79B4" w:rsidRPr="00427668">
        <w:rPr>
          <w:rFonts w:eastAsia="Franklin Gothic Book" w:cstheme="minorHAnsi"/>
          <w:sz w:val="23"/>
          <w:szCs w:val="23"/>
        </w:rPr>
        <w:t xml:space="preserve">supervisor then </w:t>
      </w:r>
      <w:r w:rsidRPr="00427668">
        <w:rPr>
          <w:rFonts w:eastAsia="Franklin Gothic Book" w:cstheme="minorHAnsi"/>
          <w:sz w:val="23"/>
          <w:szCs w:val="23"/>
        </w:rPr>
        <w:t xml:space="preserve">immediately reported to the Privacy Unit. </w:t>
      </w:r>
    </w:p>
    <w:p w14:paraId="2BCDD21D" w14:textId="37110139" w:rsidR="00916860" w:rsidRPr="00427668" w:rsidRDefault="00916860" w:rsidP="003718BC">
      <w:pPr>
        <w:rPr>
          <w:rFonts w:eastAsia="Franklin Gothic Book" w:cstheme="minorHAnsi"/>
          <w:sz w:val="23"/>
          <w:szCs w:val="23"/>
        </w:rPr>
      </w:pPr>
      <w:r w:rsidRPr="00427668">
        <w:rPr>
          <w:rFonts w:eastAsia="Franklin Gothic Book" w:cstheme="minorHAnsi"/>
          <w:sz w:val="23"/>
          <w:szCs w:val="23"/>
        </w:rPr>
        <w:t xml:space="preserve">A </w:t>
      </w:r>
      <w:r w:rsidRPr="00427668">
        <w:rPr>
          <w:rFonts w:eastAsia="Franklin Gothic Book" w:cstheme="minorHAnsi"/>
          <w:b/>
          <w:bCs/>
          <w:sz w:val="23"/>
          <w:szCs w:val="23"/>
        </w:rPr>
        <w:t>Privacy Breach Notification</w:t>
      </w:r>
      <w:r w:rsidRPr="00427668">
        <w:rPr>
          <w:rFonts w:eastAsia="Franklin Gothic Book" w:cstheme="minorHAnsi"/>
          <w:sz w:val="23"/>
          <w:szCs w:val="23"/>
        </w:rPr>
        <w:t xml:space="preserve"> </w:t>
      </w:r>
      <w:r w:rsidR="00D07C95" w:rsidRPr="00427668">
        <w:rPr>
          <w:rFonts w:eastAsia="Franklin Gothic Book" w:cstheme="minorHAnsi"/>
          <w:sz w:val="23"/>
          <w:szCs w:val="23"/>
        </w:rPr>
        <w:t>form</w:t>
      </w:r>
      <w:r w:rsidRPr="00427668">
        <w:rPr>
          <w:rFonts w:eastAsia="Franklin Gothic Book" w:cstheme="minorHAnsi"/>
          <w:sz w:val="23"/>
          <w:szCs w:val="23"/>
        </w:rPr>
        <w:t xml:space="preserve"> is located on the Privacy Unit SharePoint site to assist in prompt reporting o</w:t>
      </w:r>
      <w:r w:rsidR="00D07C95" w:rsidRPr="00427668">
        <w:rPr>
          <w:rFonts w:eastAsia="Franklin Gothic Book" w:cstheme="minorHAnsi"/>
          <w:sz w:val="23"/>
          <w:szCs w:val="23"/>
        </w:rPr>
        <w:t>f</w:t>
      </w:r>
      <w:r w:rsidRPr="00427668">
        <w:rPr>
          <w:rFonts w:eastAsia="Franklin Gothic Book" w:cstheme="minorHAnsi"/>
          <w:sz w:val="23"/>
          <w:szCs w:val="23"/>
        </w:rPr>
        <w:t xml:space="preserve"> suspected </w:t>
      </w:r>
      <w:r w:rsidR="00D07C95" w:rsidRPr="00427668">
        <w:rPr>
          <w:rFonts w:eastAsia="Franklin Gothic Book" w:cstheme="minorHAnsi"/>
          <w:sz w:val="23"/>
          <w:szCs w:val="23"/>
        </w:rPr>
        <w:t xml:space="preserve">data </w:t>
      </w:r>
      <w:r w:rsidRPr="00427668">
        <w:rPr>
          <w:rFonts w:eastAsia="Franklin Gothic Book" w:cstheme="minorHAnsi"/>
          <w:sz w:val="23"/>
          <w:szCs w:val="23"/>
        </w:rPr>
        <w:t xml:space="preserve">incidents. </w:t>
      </w:r>
    </w:p>
    <w:p w14:paraId="0B0320AA" w14:textId="6AFE9672" w:rsidR="003718BC" w:rsidRPr="00427668" w:rsidRDefault="00916860" w:rsidP="003718BC">
      <w:pPr>
        <w:rPr>
          <w:rFonts w:eastAsia="Franklin Gothic Book" w:cstheme="minorHAnsi"/>
          <w:sz w:val="23"/>
          <w:szCs w:val="23"/>
        </w:rPr>
      </w:pPr>
      <w:r w:rsidRPr="00427668">
        <w:rPr>
          <w:rFonts w:eastAsia="Franklin Gothic Book" w:cstheme="minorHAnsi"/>
          <w:sz w:val="23"/>
          <w:szCs w:val="23"/>
        </w:rPr>
        <w:t xml:space="preserve">Notification can also be made by email directly to the </w:t>
      </w:r>
      <w:r w:rsidR="00E506D1" w:rsidRPr="00427668">
        <w:rPr>
          <w:rFonts w:eastAsia="Franklin Gothic Book" w:cstheme="minorHAnsi"/>
          <w:sz w:val="23"/>
          <w:szCs w:val="23"/>
        </w:rPr>
        <w:t xml:space="preserve">Privacy </w:t>
      </w:r>
      <w:r w:rsidR="00D07C95" w:rsidRPr="00427668">
        <w:rPr>
          <w:rFonts w:eastAsia="Franklin Gothic Book" w:cstheme="minorHAnsi"/>
          <w:sz w:val="23"/>
          <w:szCs w:val="23"/>
        </w:rPr>
        <w:t>Unit (</w:t>
      </w:r>
      <w:hyperlink r:id="rId15" w:history="1">
        <w:r w:rsidR="00E506D1" w:rsidRPr="00427668">
          <w:rPr>
            <w:rStyle w:val="Hyperlink"/>
            <w:rFonts w:eastAsia="Franklin Gothic Book" w:cstheme="minorHAnsi"/>
            <w:sz w:val="23"/>
            <w:szCs w:val="23"/>
          </w:rPr>
          <w:t>privacy@police.qld.gov.au</w:t>
        </w:r>
      </w:hyperlink>
      <w:r w:rsidR="00E506D1" w:rsidRPr="00427668">
        <w:rPr>
          <w:rFonts w:eastAsia="Franklin Gothic Book" w:cstheme="minorHAnsi"/>
          <w:sz w:val="23"/>
          <w:szCs w:val="23"/>
        </w:rPr>
        <w:t xml:space="preserve">). A Privacy Officer will provide the reporting supervisor with a </w:t>
      </w:r>
      <w:r w:rsidRPr="00427668">
        <w:rPr>
          <w:rFonts w:eastAsia="Franklin Gothic Book" w:cstheme="minorHAnsi"/>
          <w:sz w:val="23"/>
          <w:szCs w:val="23"/>
        </w:rPr>
        <w:t>Privacy Breach Notification</w:t>
      </w:r>
      <w:r w:rsidR="00E506D1" w:rsidRPr="00427668">
        <w:rPr>
          <w:rFonts w:eastAsia="Franklin Gothic Book" w:cstheme="minorHAnsi"/>
          <w:sz w:val="23"/>
          <w:szCs w:val="23"/>
        </w:rPr>
        <w:t xml:space="preserve"> form for completion.  </w:t>
      </w:r>
      <w:r w:rsidR="00FF7E6A" w:rsidRPr="00427668">
        <w:rPr>
          <w:rFonts w:eastAsia="Franklin Gothic Book" w:cstheme="minorHAnsi"/>
          <w:sz w:val="23"/>
          <w:szCs w:val="23"/>
        </w:rPr>
        <w:t xml:space="preserve">After conducting a preliminary assessment the Principal Privacy Officer may </w:t>
      </w:r>
      <w:r w:rsidR="009D0607" w:rsidRPr="00427668">
        <w:rPr>
          <w:rFonts w:eastAsia="Franklin Gothic Book" w:cstheme="minorHAnsi"/>
          <w:sz w:val="23"/>
          <w:szCs w:val="23"/>
        </w:rPr>
        <w:t>conven</w:t>
      </w:r>
      <w:r w:rsidRPr="00427668">
        <w:rPr>
          <w:rFonts w:eastAsia="Franklin Gothic Book" w:cstheme="minorHAnsi"/>
          <w:sz w:val="23"/>
          <w:szCs w:val="23"/>
        </w:rPr>
        <w:t>e</w:t>
      </w:r>
      <w:r w:rsidR="009D0607" w:rsidRPr="00427668">
        <w:rPr>
          <w:rFonts w:eastAsia="Franklin Gothic Book" w:cstheme="minorHAnsi"/>
          <w:sz w:val="23"/>
          <w:szCs w:val="23"/>
        </w:rPr>
        <w:t xml:space="preserve"> the</w:t>
      </w:r>
      <w:r w:rsidR="0072450F" w:rsidRPr="00427668">
        <w:rPr>
          <w:rFonts w:eastAsia="Franklin Gothic Book" w:cstheme="minorHAnsi"/>
          <w:sz w:val="23"/>
          <w:szCs w:val="23"/>
        </w:rPr>
        <w:t xml:space="preserve"> Data Breach Response Team </w:t>
      </w:r>
      <w:r w:rsidRPr="00427668">
        <w:rPr>
          <w:rFonts w:eastAsia="Franklin Gothic Book" w:cstheme="minorHAnsi"/>
          <w:sz w:val="23"/>
          <w:szCs w:val="23"/>
        </w:rPr>
        <w:t xml:space="preserve">in accordance with Frontline and Digital Division protocols. </w:t>
      </w:r>
    </w:p>
    <w:p w14:paraId="345ED92C" w14:textId="49EC4783" w:rsidR="00F717D8" w:rsidRPr="00427668" w:rsidRDefault="00F717D8" w:rsidP="003718BC">
      <w:pPr>
        <w:rPr>
          <w:rFonts w:eastAsia="Franklin Gothic Book" w:cstheme="minorHAnsi"/>
          <w:sz w:val="23"/>
          <w:szCs w:val="23"/>
        </w:rPr>
      </w:pPr>
      <w:r w:rsidRPr="00427668">
        <w:rPr>
          <w:rFonts w:eastAsia="Franklin Gothic Book" w:cstheme="minorHAnsi"/>
          <w:sz w:val="23"/>
          <w:szCs w:val="23"/>
        </w:rPr>
        <w:t xml:space="preserve">Members of the public can report suspected data breaches directly to the QPS Privacy Unit by email - </w:t>
      </w:r>
      <w:hyperlink r:id="rId16" w:history="1">
        <w:r w:rsidRPr="00427668">
          <w:rPr>
            <w:rStyle w:val="Hyperlink"/>
            <w:rFonts w:eastAsia="Franklin Gothic Book" w:cstheme="minorHAnsi"/>
            <w:sz w:val="23"/>
            <w:szCs w:val="23"/>
          </w:rPr>
          <w:t>privacy@police.qld.gov.au</w:t>
        </w:r>
      </w:hyperlink>
      <w:r w:rsidR="00163067" w:rsidRPr="00427668">
        <w:rPr>
          <w:rStyle w:val="Hyperlink"/>
          <w:rFonts w:eastAsia="Franklin Gothic Book" w:cstheme="minorHAnsi"/>
          <w:sz w:val="23"/>
          <w:szCs w:val="23"/>
        </w:rPr>
        <w:t xml:space="preserve">. </w:t>
      </w:r>
    </w:p>
    <w:p w14:paraId="395C6613" w14:textId="7838A170" w:rsidR="002D12D8" w:rsidRPr="004E3940" w:rsidRDefault="002D12D8" w:rsidP="00DC14F9">
      <w:pPr>
        <w:pStyle w:val="Heading2"/>
        <w:rPr>
          <w:rStyle w:val="IntenseEmphasis"/>
          <w:i w:val="0"/>
          <w:iCs w:val="0"/>
          <w:color w:val="auto"/>
        </w:rPr>
      </w:pPr>
      <w:bookmarkStart w:id="10" w:name="_Toc201823729"/>
      <w:r w:rsidRPr="004E3940">
        <w:rPr>
          <w:rStyle w:val="IntenseEmphasis"/>
          <w:i w:val="0"/>
          <w:iCs w:val="0"/>
          <w:color w:val="auto"/>
        </w:rPr>
        <w:t>Stage 3 – Containment and mitigation</w:t>
      </w:r>
      <w:bookmarkEnd w:id="10"/>
      <w:r w:rsidRPr="004E3940">
        <w:rPr>
          <w:rStyle w:val="IntenseEmphasis"/>
          <w:i w:val="0"/>
          <w:iCs w:val="0"/>
          <w:color w:val="auto"/>
        </w:rPr>
        <w:t xml:space="preserve"> </w:t>
      </w:r>
    </w:p>
    <w:p w14:paraId="38E80AE3" w14:textId="2BCB2369" w:rsidR="008815FD" w:rsidRPr="00427668" w:rsidRDefault="002D12D8" w:rsidP="005C1A67">
      <w:pPr>
        <w:rPr>
          <w:rFonts w:eastAsia="Franklin Gothic Book" w:cstheme="minorHAnsi"/>
          <w:sz w:val="23"/>
          <w:szCs w:val="23"/>
        </w:rPr>
      </w:pPr>
      <w:r w:rsidRPr="00427668">
        <w:rPr>
          <w:rFonts w:eastAsia="Franklin Gothic Book" w:cstheme="minorHAnsi"/>
          <w:sz w:val="23"/>
          <w:szCs w:val="23"/>
        </w:rPr>
        <w:t xml:space="preserve">When </w:t>
      </w:r>
      <w:r w:rsidR="00EC69BE" w:rsidRPr="00427668">
        <w:rPr>
          <w:rFonts w:eastAsia="Franklin Gothic Book" w:cstheme="minorHAnsi"/>
          <w:sz w:val="23"/>
          <w:szCs w:val="23"/>
        </w:rPr>
        <w:t xml:space="preserve">the QPS </w:t>
      </w:r>
      <w:r w:rsidRPr="00427668">
        <w:rPr>
          <w:rFonts w:eastAsia="Franklin Gothic Book" w:cstheme="minorHAnsi"/>
          <w:sz w:val="23"/>
          <w:szCs w:val="23"/>
        </w:rPr>
        <w:t>knows, or reasonably believes a data breach is an eligible data breach it must immediately take</w:t>
      </w:r>
      <w:r w:rsidR="004B3A66" w:rsidRPr="00427668">
        <w:rPr>
          <w:rFonts w:eastAsia="Franklin Gothic Book" w:cstheme="minorHAnsi"/>
          <w:sz w:val="23"/>
          <w:szCs w:val="23"/>
        </w:rPr>
        <w:t>,</w:t>
      </w:r>
      <w:r w:rsidRPr="00427668">
        <w:rPr>
          <w:rFonts w:eastAsia="Franklin Gothic Book" w:cstheme="minorHAnsi"/>
          <w:sz w:val="23"/>
          <w:szCs w:val="23"/>
        </w:rPr>
        <w:t xml:space="preserve"> and continue to take all reasonable steps to:</w:t>
      </w:r>
    </w:p>
    <w:p w14:paraId="3D017255" w14:textId="023116B0" w:rsidR="002D12D8" w:rsidRPr="00427668" w:rsidRDefault="002D12D8" w:rsidP="002D12D8">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contain the data breach and </w:t>
      </w:r>
    </w:p>
    <w:p w14:paraId="21562BD1" w14:textId="250B5FA2" w:rsidR="002D12D8" w:rsidRPr="00427668" w:rsidRDefault="002D12D8" w:rsidP="002D12D8">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mitigate the harm caused by the data breach </w:t>
      </w:r>
    </w:p>
    <w:p w14:paraId="5A06E99B" w14:textId="2AA9DF63" w:rsidR="00DF7704" w:rsidRPr="00427668" w:rsidRDefault="00DF7704" w:rsidP="005C1A67">
      <w:pPr>
        <w:rPr>
          <w:rFonts w:eastAsia="Franklin Gothic Book" w:cstheme="minorHAnsi"/>
          <w:sz w:val="23"/>
          <w:szCs w:val="23"/>
        </w:rPr>
      </w:pPr>
      <w:r w:rsidRPr="00427668">
        <w:rPr>
          <w:rFonts w:eastAsia="Franklin Gothic Book" w:cstheme="minorHAnsi"/>
          <w:sz w:val="23"/>
          <w:szCs w:val="23"/>
        </w:rPr>
        <w:t xml:space="preserve">The </w:t>
      </w:r>
      <w:r w:rsidR="00C842E1" w:rsidRPr="00427668">
        <w:rPr>
          <w:rFonts w:eastAsia="Franklin Gothic Book" w:cstheme="minorHAnsi"/>
          <w:sz w:val="23"/>
          <w:szCs w:val="23"/>
        </w:rPr>
        <w:t xml:space="preserve">Privacy Unit, in consultation with relevant internal stakeholders will determine the appropriate containment strategies taking into consideration: </w:t>
      </w:r>
    </w:p>
    <w:p w14:paraId="5CE85B21" w14:textId="4058A8E5" w:rsidR="00C842E1" w:rsidRPr="00427668" w:rsidRDefault="00C842E1" w:rsidP="00C842E1">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the cause of the incident </w:t>
      </w:r>
    </w:p>
    <w:p w14:paraId="34E5CA72" w14:textId="6C0FE1AA" w:rsidR="00C842E1" w:rsidRPr="00427668" w:rsidRDefault="00C842E1" w:rsidP="00C842E1">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the seriousness of the incident (what information </w:t>
      </w:r>
      <w:r w:rsidR="00660D74" w:rsidRPr="00427668">
        <w:rPr>
          <w:rFonts w:eastAsia="Franklin Gothic Book" w:cstheme="minorHAnsi"/>
          <w:sz w:val="23"/>
          <w:szCs w:val="23"/>
        </w:rPr>
        <w:t xml:space="preserve">and individuals are impacted) </w:t>
      </w:r>
    </w:p>
    <w:p w14:paraId="0FAD4677" w14:textId="77777777" w:rsidR="00660D74" w:rsidRPr="00427668" w:rsidRDefault="00660D74" w:rsidP="00660D74">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whether interim controls can be implemented </w:t>
      </w:r>
    </w:p>
    <w:p w14:paraId="25781B2F" w14:textId="52BCB359" w:rsidR="00660D74" w:rsidRPr="00427668" w:rsidRDefault="00660D74" w:rsidP="00660D74">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if the information has been incorrectly disclosed, can the recipient be contacted</w:t>
      </w:r>
      <w:r w:rsidR="00060E10" w:rsidRPr="00427668">
        <w:rPr>
          <w:rFonts w:eastAsia="Franklin Gothic Book" w:cstheme="minorHAnsi"/>
          <w:sz w:val="23"/>
          <w:szCs w:val="23"/>
        </w:rPr>
        <w:t xml:space="preserve"> and the material recovered </w:t>
      </w:r>
    </w:p>
    <w:p w14:paraId="68180719" w14:textId="1407389B" w:rsidR="00660D74" w:rsidRPr="00427668" w:rsidRDefault="00660D74" w:rsidP="00660D74">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can the system which has been breached be shut down  </w:t>
      </w:r>
    </w:p>
    <w:p w14:paraId="60BF5BCC" w14:textId="70F01D8C" w:rsidR="00660D74" w:rsidRPr="00427668" w:rsidRDefault="00660D74" w:rsidP="00660D74">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can the activity which led to the breach be stopped</w:t>
      </w:r>
    </w:p>
    <w:p w14:paraId="0F1347D1" w14:textId="1E946996" w:rsidR="00660D74" w:rsidRPr="00427668" w:rsidRDefault="00660D74" w:rsidP="00660D74">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can the access codes or passwords be changed </w:t>
      </w:r>
    </w:p>
    <w:p w14:paraId="31F8CF6E" w14:textId="7BD9A32D" w:rsidR="00660D74" w:rsidRPr="00427668" w:rsidRDefault="00660D74" w:rsidP="00660D74">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whether the breach occurred due to an external cyber incident</w:t>
      </w:r>
    </w:p>
    <w:p w14:paraId="7B813499" w14:textId="052E744F" w:rsidR="004D0D8A" w:rsidRPr="00427668" w:rsidRDefault="00132C08" w:rsidP="005C1A67">
      <w:pPr>
        <w:rPr>
          <w:rFonts w:eastAsia="Franklin Gothic Book" w:cstheme="minorHAnsi"/>
          <w:sz w:val="23"/>
          <w:szCs w:val="23"/>
        </w:rPr>
      </w:pPr>
      <w:r w:rsidRPr="00427668">
        <w:rPr>
          <w:rFonts w:eastAsia="Franklin Gothic Book" w:cstheme="minorHAnsi"/>
          <w:sz w:val="23"/>
          <w:szCs w:val="23"/>
        </w:rPr>
        <w:t xml:space="preserve">If the suspected breach involves other government agencies: </w:t>
      </w:r>
    </w:p>
    <w:p w14:paraId="4BBAA445" w14:textId="739A9E8B" w:rsidR="00132C08" w:rsidRPr="00427668" w:rsidRDefault="00132C08" w:rsidP="00132C08">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document key external agency contacts </w:t>
      </w:r>
    </w:p>
    <w:p w14:paraId="3823A972" w14:textId="6621A921" w:rsidR="00132C08" w:rsidRPr="00427668" w:rsidRDefault="00132C08" w:rsidP="00132C08">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define roles and responsibilities for assessment and remediation, information flow and, </w:t>
      </w:r>
    </w:p>
    <w:p w14:paraId="43BF80C7" w14:textId="7C1399EE" w:rsidR="004D0D8A" w:rsidRPr="00427668" w:rsidRDefault="00132C08" w:rsidP="00DC14F9">
      <w:pPr>
        <w:pStyle w:val="ListParagraph"/>
        <w:numPr>
          <w:ilvl w:val="0"/>
          <w:numId w:val="12"/>
        </w:numPr>
        <w:rPr>
          <w:rFonts w:cstheme="minorHAnsi"/>
        </w:rPr>
      </w:pPr>
      <w:r w:rsidRPr="00427668">
        <w:rPr>
          <w:rFonts w:eastAsia="Franklin Gothic Book" w:cstheme="minorHAnsi"/>
          <w:sz w:val="23"/>
          <w:szCs w:val="23"/>
        </w:rPr>
        <w:t xml:space="preserve">procedures and responsibilities for notification to individuals and the Information Commissioner </w:t>
      </w:r>
    </w:p>
    <w:p w14:paraId="66CDACE6" w14:textId="26485AFD" w:rsidR="003C588D" w:rsidRPr="004E3940" w:rsidRDefault="003C588D" w:rsidP="00DC14F9">
      <w:pPr>
        <w:pStyle w:val="Heading2"/>
        <w:rPr>
          <w:rStyle w:val="IntenseEmphasis"/>
          <w:i w:val="0"/>
          <w:iCs w:val="0"/>
          <w:color w:val="auto"/>
        </w:rPr>
      </w:pPr>
      <w:bookmarkStart w:id="11" w:name="_Toc201823730"/>
      <w:r w:rsidRPr="004E3940">
        <w:rPr>
          <w:rStyle w:val="IntenseEmphasis"/>
          <w:i w:val="0"/>
          <w:iCs w:val="0"/>
          <w:color w:val="auto"/>
        </w:rPr>
        <w:lastRenderedPageBreak/>
        <w:t>Stage 4 – Assessment</w:t>
      </w:r>
      <w:bookmarkEnd w:id="11"/>
      <w:r w:rsidRPr="004E3940">
        <w:rPr>
          <w:rStyle w:val="IntenseEmphasis"/>
          <w:i w:val="0"/>
          <w:iCs w:val="0"/>
          <w:color w:val="auto"/>
        </w:rPr>
        <w:t xml:space="preserve"> </w:t>
      </w:r>
    </w:p>
    <w:p w14:paraId="341669A1" w14:textId="353072B8" w:rsidR="00DB44EC" w:rsidRPr="00427668" w:rsidRDefault="00282788" w:rsidP="00060E10">
      <w:pPr>
        <w:ind w:hanging="11"/>
        <w:rPr>
          <w:rFonts w:eastAsia="Franklin Gothic Book" w:cstheme="minorHAnsi"/>
          <w:sz w:val="23"/>
          <w:szCs w:val="23"/>
        </w:rPr>
      </w:pPr>
      <w:r w:rsidRPr="00427668">
        <w:rPr>
          <w:rFonts w:eastAsia="Franklin Gothic Book" w:cstheme="minorHAnsi"/>
          <w:sz w:val="23"/>
          <w:szCs w:val="23"/>
        </w:rPr>
        <w:t xml:space="preserve">When </w:t>
      </w:r>
      <w:r w:rsidR="008A3855" w:rsidRPr="00427668">
        <w:rPr>
          <w:rFonts w:eastAsia="Franklin Gothic Book" w:cstheme="minorHAnsi"/>
          <w:sz w:val="23"/>
          <w:szCs w:val="23"/>
        </w:rPr>
        <w:t>the QPS</w:t>
      </w:r>
      <w:r w:rsidRPr="00427668">
        <w:rPr>
          <w:rFonts w:eastAsia="Franklin Gothic Book" w:cstheme="minorHAnsi"/>
          <w:sz w:val="23"/>
          <w:szCs w:val="23"/>
        </w:rPr>
        <w:t xml:space="preserve"> </w:t>
      </w:r>
      <w:r w:rsidRPr="00427668">
        <w:rPr>
          <w:rFonts w:eastAsia="Franklin Gothic Book" w:cstheme="minorHAnsi"/>
          <w:i/>
          <w:iCs/>
          <w:sz w:val="23"/>
          <w:szCs w:val="23"/>
        </w:rPr>
        <w:t>reasonably suspects</w:t>
      </w:r>
      <w:r w:rsidRPr="00427668">
        <w:rPr>
          <w:rFonts w:eastAsia="Franklin Gothic Book" w:cstheme="minorHAnsi"/>
          <w:sz w:val="23"/>
          <w:szCs w:val="23"/>
        </w:rPr>
        <w:t xml:space="preserve"> the breach is an eligible data breach</w:t>
      </w:r>
      <w:r w:rsidR="008A3855" w:rsidRPr="00427668">
        <w:rPr>
          <w:rFonts w:eastAsia="Franklin Gothic Book" w:cstheme="minorHAnsi"/>
          <w:sz w:val="23"/>
          <w:szCs w:val="23"/>
        </w:rPr>
        <w:t xml:space="preserve"> an assessment must be conducted to determine </w:t>
      </w:r>
      <w:r w:rsidRPr="00427668">
        <w:rPr>
          <w:rFonts w:eastAsia="Franklin Gothic Book" w:cstheme="minorHAnsi"/>
          <w:sz w:val="23"/>
          <w:szCs w:val="23"/>
        </w:rPr>
        <w:t xml:space="preserve">whether there are reasonable grounds to support this. </w:t>
      </w:r>
      <w:r w:rsidR="008A3855" w:rsidRPr="00427668">
        <w:rPr>
          <w:rFonts w:eastAsia="Franklin Gothic Book" w:cstheme="minorHAnsi"/>
          <w:sz w:val="23"/>
          <w:szCs w:val="23"/>
        </w:rPr>
        <w:t xml:space="preserve">The </w:t>
      </w:r>
      <w:r w:rsidRPr="00427668">
        <w:rPr>
          <w:rFonts w:eastAsia="Franklin Gothic Book" w:cstheme="minorHAnsi"/>
          <w:sz w:val="23"/>
          <w:szCs w:val="23"/>
        </w:rPr>
        <w:t xml:space="preserve">assessment </w:t>
      </w:r>
      <w:r w:rsidR="008A3855" w:rsidRPr="00427668">
        <w:rPr>
          <w:rFonts w:eastAsia="Franklin Gothic Book" w:cstheme="minorHAnsi"/>
          <w:sz w:val="23"/>
          <w:szCs w:val="23"/>
        </w:rPr>
        <w:t xml:space="preserve">will be conducted by the Privacy Unit with the assistance of relevant business areas. </w:t>
      </w:r>
    </w:p>
    <w:p w14:paraId="1E9A135D" w14:textId="2C8E8278" w:rsidR="00DB44EC" w:rsidRPr="00427668" w:rsidRDefault="00B62684" w:rsidP="00DC14F9">
      <w:pPr>
        <w:rPr>
          <w:rFonts w:eastAsia="Franklin Gothic Book" w:cstheme="minorHAnsi"/>
          <w:b/>
          <w:bCs/>
          <w:sz w:val="23"/>
          <w:szCs w:val="23"/>
        </w:rPr>
      </w:pPr>
      <w:r w:rsidRPr="00427668">
        <w:rPr>
          <w:rFonts w:eastAsia="Franklin Gothic Book" w:cstheme="minorHAnsi"/>
          <w:sz w:val="23"/>
          <w:szCs w:val="23"/>
        </w:rPr>
        <w:t xml:space="preserve">Refer to item 3 of this policy which sets out the definition of </w:t>
      </w:r>
      <w:r w:rsidRPr="00427668">
        <w:rPr>
          <w:rFonts w:eastAsia="Franklin Gothic Book" w:cstheme="minorHAnsi"/>
          <w:b/>
          <w:bCs/>
          <w:sz w:val="23"/>
          <w:szCs w:val="23"/>
        </w:rPr>
        <w:t>data breach</w:t>
      </w:r>
      <w:r w:rsidRPr="00427668">
        <w:rPr>
          <w:rFonts w:eastAsia="Franklin Gothic Book" w:cstheme="minorHAnsi"/>
          <w:sz w:val="23"/>
          <w:szCs w:val="23"/>
        </w:rPr>
        <w:t xml:space="preserve"> and an </w:t>
      </w:r>
      <w:r w:rsidRPr="00427668">
        <w:rPr>
          <w:rFonts w:eastAsia="Franklin Gothic Book" w:cstheme="minorHAnsi"/>
          <w:b/>
          <w:bCs/>
          <w:sz w:val="23"/>
          <w:szCs w:val="23"/>
        </w:rPr>
        <w:t xml:space="preserve">eligible data breach. </w:t>
      </w:r>
    </w:p>
    <w:p w14:paraId="102F36F3" w14:textId="77777777" w:rsidR="00FE460F" w:rsidRPr="004E3940" w:rsidRDefault="00FE460F" w:rsidP="00DC14F9">
      <w:pPr>
        <w:pStyle w:val="Heading3"/>
        <w:rPr>
          <w:color w:val="auto"/>
        </w:rPr>
      </w:pPr>
      <w:bookmarkStart w:id="12" w:name="_Toc201823731"/>
      <w:r w:rsidRPr="004E3940">
        <w:rPr>
          <w:color w:val="auto"/>
        </w:rPr>
        <w:t>What is ‘serious harm’?</w:t>
      </w:r>
      <w:bookmarkEnd w:id="12"/>
    </w:p>
    <w:p w14:paraId="7E5BCA36" w14:textId="77777777" w:rsidR="00FE460F" w:rsidRPr="00427668" w:rsidRDefault="00FE460F" w:rsidP="00FE460F">
      <w:pPr>
        <w:ind w:hanging="11"/>
        <w:rPr>
          <w:rFonts w:eastAsia="Franklin Gothic Book" w:cstheme="minorHAnsi"/>
          <w:sz w:val="23"/>
          <w:szCs w:val="23"/>
        </w:rPr>
      </w:pPr>
      <w:r w:rsidRPr="00427668">
        <w:rPr>
          <w:rFonts w:eastAsia="Franklin Gothic Book" w:cstheme="minorHAnsi"/>
          <w:sz w:val="23"/>
          <w:szCs w:val="23"/>
        </w:rPr>
        <w:t xml:space="preserve">The harm that could arise from a data breach will vary based on the nature of the personal information and the context of the breach. </w:t>
      </w:r>
    </w:p>
    <w:p w14:paraId="226973D4" w14:textId="77777777" w:rsidR="00FE460F" w:rsidRPr="00427668" w:rsidRDefault="00FE460F" w:rsidP="00FE460F">
      <w:pPr>
        <w:ind w:hanging="11"/>
        <w:rPr>
          <w:rFonts w:eastAsia="Franklin Gothic Book" w:cstheme="minorHAnsi"/>
          <w:sz w:val="23"/>
          <w:szCs w:val="23"/>
        </w:rPr>
      </w:pPr>
      <w:r w:rsidRPr="00427668">
        <w:rPr>
          <w:rFonts w:eastAsia="Franklin Gothic Book" w:cstheme="minorHAnsi"/>
          <w:sz w:val="23"/>
          <w:szCs w:val="23"/>
        </w:rPr>
        <w:t xml:space="preserve">Serious harm is defined in the IP Act as including – </w:t>
      </w:r>
    </w:p>
    <w:p w14:paraId="428D4962" w14:textId="77777777" w:rsidR="00FE460F" w:rsidRPr="00427668" w:rsidRDefault="00FE460F" w:rsidP="00FE460F">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serious physical, psychological, emotional or financial harm to the individual because of the access or disclosure or </w:t>
      </w:r>
    </w:p>
    <w:p w14:paraId="41450560" w14:textId="77777777" w:rsidR="00FE460F" w:rsidRPr="00427668" w:rsidRDefault="00FE460F" w:rsidP="00FE460F">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serious harm to the individual’s reputation because of the access or disclosure </w:t>
      </w:r>
    </w:p>
    <w:p w14:paraId="0FEC0660" w14:textId="77777777" w:rsidR="00FE460F" w:rsidRPr="00427668" w:rsidRDefault="00FE460F" w:rsidP="00FE460F">
      <w:pPr>
        <w:ind w:hanging="11"/>
        <w:rPr>
          <w:rFonts w:eastAsia="Franklin Gothic Book" w:cstheme="minorHAnsi"/>
          <w:sz w:val="23"/>
          <w:szCs w:val="23"/>
        </w:rPr>
      </w:pPr>
      <w:r w:rsidRPr="00427668">
        <w:rPr>
          <w:rFonts w:eastAsia="Franklin Gothic Book" w:cstheme="minorHAnsi"/>
          <w:sz w:val="23"/>
          <w:szCs w:val="23"/>
        </w:rPr>
        <w:t xml:space="preserve">Serious harm occurs when the harm arising from the data breach has or may result in a real and substantial detrimental effect on the individual. The effect must be more than mere irritation, annoyance or inconvenience. </w:t>
      </w:r>
    </w:p>
    <w:p w14:paraId="61239320" w14:textId="6994BD82" w:rsidR="00B62684" w:rsidRPr="004E3940" w:rsidRDefault="00B62684" w:rsidP="00DC14F9">
      <w:pPr>
        <w:pStyle w:val="Heading3"/>
        <w:rPr>
          <w:color w:val="auto"/>
        </w:rPr>
      </w:pPr>
      <w:bookmarkStart w:id="13" w:name="_Toc201823732"/>
      <w:r w:rsidRPr="004E3940">
        <w:rPr>
          <w:color w:val="auto"/>
        </w:rPr>
        <w:t>What is ‘likely to result’?</w:t>
      </w:r>
      <w:bookmarkEnd w:id="13"/>
      <w:r w:rsidRPr="004E3940">
        <w:rPr>
          <w:color w:val="auto"/>
        </w:rPr>
        <w:t xml:space="preserve"> </w:t>
      </w:r>
    </w:p>
    <w:p w14:paraId="11793FCA" w14:textId="6EEE3937" w:rsidR="00B62684" w:rsidRPr="00427668" w:rsidRDefault="00B62684" w:rsidP="00FE460F">
      <w:pPr>
        <w:ind w:hanging="11"/>
        <w:rPr>
          <w:rFonts w:eastAsia="Franklin Gothic Book" w:cstheme="minorHAnsi"/>
          <w:sz w:val="23"/>
          <w:szCs w:val="23"/>
        </w:rPr>
      </w:pPr>
      <w:r w:rsidRPr="00427668">
        <w:rPr>
          <w:rFonts w:eastAsia="Franklin Gothic Book" w:cstheme="minorHAnsi"/>
          <w:sz w:val="23"/>
          <w:szCs w:val="23"/>
        </w:rPr>
        <w:t>The risk of harm must be more than merely possible. It must be more probable than not to occur.</w:t>
      </w:r>
      <w:r w:rsidR="00FE460F" w:rsidRPr="00427668">
        <w:rPr>
          <w:rFonts w:eastAsia="Franklin Gothic Book" w:cstheme="minorHAnsi"/>
          <w:sz w:val="23"/>
          <w:szCs w:val="23"/>
        </w:rPr>
        <w:t xml:space="preserve"> </w:t>
      </w:r>
      <w:r w:rsidR="002845CC" w:rsidRPr="00427668">
        <w:rPr>
          <w:rFonts w:eastAsia="Franklin Gothic Book" w:cstheme="minorHAnsi"/>
          <w:sz w:val="23"/>
          <w:szCs w:val="23"/>
        </w:rPr>
        <w:t>W</w:t>
      </w:r>
      <w:r w:rsidR="00FE460F" w:rsidRPr="00427668">
        <w:rPr>
          <w:rFonts w:eastAsia="Franklin Gothic Book" w:cstheme="minorHAnsi"/>
          <w:sz w:val="23"/>
          <w:szCs w:val="23"/>
        </w:rPr>
        <w:t>hether a data breach is likely to result in serious harm is an objective test taking the facts of the specific breach into account including the matters set out in s47(2) of the IP Act</w:t>
      </w:r>
      <w:r w:rsidR="002845CC" w:rsidRPr="00427668">
        <w:rPr>
          <w:rFonts w:eastAsia="Franklin Gothic Book" w:cstheme="minorHAnsi"/>
          <w:sz w:val="23"/>
          <w:szCs w:val="23"/>
        </w:rPr>
        <w:t xml:space="preserve">. </w:t>
      </w:r>
      <w:r w:rsidR="00FE460F" w:rsidRPr="00427668">
        <w:rPr>
          <w:rFonts w:eastAsia="Franklin Gothic Book" w:cstheme="minorHAnsi"/>
          <w:sz w:val="23"/>
          <w:szCs w:val="23"/>
        </w:rPr>
        <w:t xml:space="preserve">  </w:t>
      </w:r>
    </w:p>
    <w:p w14:paraId="05767D7A" w14:textId="00E020FC" w:rsidR="00FE460F" w:rsidRPr="00427668" w:rsidRDefault="00FE460F" w:rsidP="008A09EE">
      <w:pPr>
        <w:rPr>
          <w:rFonts w:eastAsia="Franklin Gothic Book" w:cstheme="minorHAnsi"/>
          <w:b/>
          <w:bCs/>
          <w:sz w:val="23"/>
          <w:szCs w:val="23"/>
        </w:rPr>
      </w:pPr>
      <w:r w:rsidRPr="00427668">
        <w:rPr>
          <w:rFonts w:eastAsia="Franklin Gothic Book" w:cstheme="minorHAnsi"/>
          <w:b/>
          <w:bCs/>
          <w:sz w:val="23"/>
          <w:szCs w:val="23"/>
        </w:rPr>
        <w:t xml:space="preserve">Section 47(2) factors </w:t>
      </w:r>
    </w:p>
    <w:p w14:paraId="1FA30BE7" w14:textId="2D01B403" w:rsidR="00F767C5" w:rsidRPr="00427668" w:rsidRDefault="002845CC" w:rsidP="008A09EE">
      <w:pPr>
        <w:rPr>
          <w:rFonts w:eastAsia="Franklin Gothic Book" w:cstheme="minorHAnsi"/>
          <w:sz w:val="23"/>
          <w:szCs w:val="23"/>
        </w:rPr>
      </w:pPr>
      <w:r w:rsidRPr="00427668">
        <w:rPr>
          <w:rFonts w:eastAsia="Franklin Gothic Book" w:cstheme="minorHAnsi"/>
          <w:sz w:val="23"/>
          <w:szCs w:val="23"/>
        </w:rPr>
        <w:t>When determining whether the data breach may result in serious harm to an individual the</w:t>
      </w:r>
      <w:r w:rsidR="00F767C5" w:rsidRPr="00427668">
        <w:rPr>
          <w:rFonts w:eastAsia="Franklin Gothic Book" w:cstheme="minorHAnsi"/>
          <w:sz w:val="23"/>
          <w:szCs w:val="23"/>
        </w:rPr>
        <w:t xml:space="preserve"> following matters must be taken into account: </w:t>
      </w:r>
    </w:p>
    <w:p w14:paraId="68E4D60D" w14:textId="23268CB8" w:rsidR="00F767C5" w:rsidRPr="00427668" w:rsidRDefault="00F767C5" w:rsidP="00F767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the kind of personal information accessed, disclosed or lost</w:t>
      </w:r>
    </w:p>
    <w:p w14:paraId="58FA9F8D" w14:textId="6F6B799E" w:rsidR="00F767C5" w:rsidRPr="00427668" w:rsidRDefault="00F767C5" w:rsidP="00F767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the sensitivity of the personal information </w:t>
      </w:r>
    </w:p>
    <w:p w14:paraId="3477B466" w14:textId="04B0CF79" w:rsidR="00F767C5" w:rsidRPr="00427668" w:rsidRDefault="00F767C5" w:rsidP="00F767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whether the personal information was protected by 1 or more security measures </w:t>
      </w:r>
    </w:p>
    <w:p w14:paraId="37207AAC" w14:textId="2E20E048" w:rsidR="00F767C5" w:rsidRPr="00427668" w:rsidRDefault="00F767C5" w:rsidP="00F767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if the personal information is protected by 1 or more security measures – the likelihood that any of those security measures could be overcome </w:t>
      </w:r>
    </w:p>
    <w:p w14:paraId="0FE2A983" w14:textId="4D298F13" w:rsidR="00F767C5" w:rsidRPr="00427668" w:rsidRDefault="00F767C5" w:rsidP="00F767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the persons or kinds of persons who have obtained or who could obtain the personal information  </w:t>
      </w:r>
    </w:p>
    <w:p w14:paraId="79E7816E" w14:textId="6B419D79" w:rsidR="00F767C5" w:rsidRPr="00427668" w:rsidRDefault="00F767C5" w:rsidP="00F767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the nature of the harm likely to result from the data breach </w:t>
      </w:r>
    </w:p>
    <w:p w14:paraId="2D6298CD" w14:textId="77777777" w:rsidR="00F767C5" w:rsidRPr="00427668" w:rsidRDefault="00F767C5" w:rsidP="00F767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any other relevant matter</w:t>
      </w:r>
    </w:p>
    <w:p w14:paraId="49D86E09" w14:textId="56C0A96B" w:rsidR="00F767C5" w:rsidRPr="00427668" w:rsidRDefault="00F767C5" w:rsidP="00F767C5">
      <w:pPr>
        <w:rPr>
          <w:rFonts w:eastAsia="Franklin Gothic Book" w:cstheme="minorHAnsi"/>
          <w:sz w:val="23"/>
          <w:szCs w:val="23"/>
        </w:rPr>
      </w:pPr>
      <w:r w:rsidRPr="00427668">
        <w:rPr>
          <w:rFonts w:eastAsia="Franklin Gothic Book" w:cstheme="minorHAnsi"/>
          <w:sz w:val="23"/>
          <w:szCs w:val="23"/>
        </w:rPr>
        <w:t>Determining what a ‘relevant matter’ may be will depend on the nature of the breach but the following may assist in determining the seriousness of the breach:</w:t>
      </w:r>
    </w:p>
    <w:p w14:paraId="04CE03C7" w14:textId="55D40EF1" w:rsidR="00F767C5" w:rsidRPr="00427668" w:rsidRDefault="00BB364B" w:rsidP="00BB364B">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the nature of the breach </w:t>
      </w:r>
    </w:p>
    <w:p w14:paraId="147F72B4" w14:textId="0E5D55AE" w:rsidR="00BB364B" w:rsidRPr="00427668" w:rsidRDefault="00BB364B" w:rsidP="00BB364B">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is it likely a third party caused the breach?</w:t>
      </w:r>
    </w:p>
    <w:p w14:paraId="2B8595B9" w14:textId="577B2272" w:rsidR="00BB364B" w:rsidRPr="00427668" w:rsidRDefault="00BB364B" w:rsidP="00BB364B">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is another agency involved?</w:t>
      </w:r>
    </w:p>
    <w:p w14:paraId="385339CE" w14:textId="516E027B" w:rsidR="00BB364B" w:rsidRPr="00427668" w:rsidRDefault="00BB364B" w:rsidP="00BB364B">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Are there any vulnerabilities of the affected individuals? (children or DFV survivor) </w:t>
      </w:r>
    </w:p>
    <w:p w14:paraId="7724BC9C" w14:textId="524DDF92" w:rsidR="00FE460F" w:rsidRPr="00427668" w:rsidRDefault="00BB364B" w:rsidP="00DC14F9">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How effective has containment been? Has the mitigation lessened the risk? </w:t>
      </w:r>
    </w:p>
    <w:p w14:paraId="4E48E5F0" w14:textId="09818E46" w:rsidR="003C588D" w:rsidRPr="004E3940" w:rsidRDefault="003C588D" w:rsidP="00DC14F9">
      <w:pPr>
        <w:pStyle w:val="Heading2"/>
        <w:rPr>
          <w:rStyle w:val="IntenseEmphasis"/>
          <w:i w:val="0"/>
          <w:iCs w:val="0"/>
          <w:color w:val="auto"/>
        </w:rPr>
      </w:pPr>
      <w:bookmarkStart w:id="14" w:name="_Toc201823733"/>
      <w:r w:rsidRPr="004E3940">
        <w:rPr>
          <w:rStyle w:val="IntenseEmphasis"/>
          <w:i w:val="0"/>
          <w:iCs w:val="0"/>
          <w:color w:val="auto"/>
        </w:rPr>
        <w:lastRenderedPageBreak/>
        <w:t>Stage 5 – Notification</w:t>
      </w:r>
      <w:bookmarkEnd w:id="14"/>
      <w:r w:rsidRPr="004E3940">
        <w:rPr>
          <w:rStyle w:val="IntenseEmphasis"/>
          <w:i w:val="0"/>
          <w:iCs w:val="0"/>
          <w:color w:val="auto"/>
        </w:rPr>
        <w:t xml:space="preserve"> </w:t>
      </w:r>
    </w:p>
    <w:p w14:paraId="44081C38" w14:textId="44DFA18C" w:rsidR="003367A6" w:rsidRPr="00427668" w:rsidRDefault="003367A6" w:rsidP="001A7672">
      <w:pPr>
        <w:rPr>
          <w:rFonts w:eastAsia="Franklin Gothic Book" w:cstheme="minorHAnsi"/>
          <w:sz w:val="23"/>
          <w:szCs w:val="23"/>
        </w:rPr>
      </w:pPr>
      <w:r w:rsidRPr="00427668">
        <w:rPr>
          <w:rFonts w:eastAsia="Franklin Gothic Book" w:cstheme="minorHAnsi"/>
          <w:sz w:val="23"/>
          <w:szCs w:val="23"/>
        </w:rPr>
        <w:t>Subject to the outcome of the data breach assessment</w:t>
      </w:r>
      <w:r w:rsidR="001E51E2" w:rsidRPr="00427668">
        <w:rPr>
          <w:rFonts w:eastAsia="Franklin Gothic Book" w:cstheme="minorHAnsi"/>
          <w:sz w:val="23"/>
          <w:szCs w:val="23"/>
        </w:rPr>
        <w:t xml:space="preserve"> </w:t>
      </w:r>
      <w:r w:rsidRPr="00427668">
        <w:rPr>
          <w:rFonts w:eastAsia="Franklin Gothic Book" w:cstheme="minorHAnsi"/>
          <w:sz w:val="23"/>
          <w:szCs w:val="23"/>
        </w:rPr>
        <w:t>the QPS may be required to notify the Information Commissioner, affected individuals or other agencies.</w:t>
      </w:r>
      <w:r w:rsidR="008A3855" w:rsidRPr="00427668">
        <w:rPr>
          <w:rFonts w:eastAsia="Franklin Gothic Book" w:cstheme="minorHAnsi"/>
          <w:sz w:val="23"/>
          <w:szCs w:val="23"/>
        </w:rPr>
        <w:t xml:space="preserve"> The Privacy Unit will coordinate notification of the OIC and individuals on behalf of the QPS. </w:t>
      </w:r>
      <w:r w:rsidR="006520B9" w:rsidRPr="00427668">
        <w:rPr>
          <w:rFonts w:eastAsia="Franklin Gothic Book" w:cstheme="minorHAnsi"/>
          <w:sz w:val="23"/>
          <w:szCs w:val="23"/>
        </w:rPr>
        <w:t>The type of notification will be dependent upon the size of the breach</w:t>
      </w:r>
      <w:r w:rsidR="00AD18BB" w:rsidRPr="00427668">
        <w:rPr>
          <w:rFonts w:eastAsia="Franklin Gothic Book" w:cstheme="minorHAnsi"/>
          <w:sz w:val="23"/>
          <w:szCs w:val="23"/>
        </w:rPr>
        <w:t xml:space="preserve">, in accordance with the provisions of the IP Act. </w:t>
      </w:r>
    </w:p>
    <w:p w14:paraId="79F102BB" w14:textId="3009DCE0" w:rsidR="00B11F5B" w:rsidRPr="004E3940" w:rsidRDefault="009227B3" w:rsidP="00DC14F9">
      <w:pPr>
        <w:pStyle w:val="Heading3"/>
        <w:rPr>
          <w:color w:val="auto"/>
        </w:rPr>
      </w:pPr>
      <w:bookmarkStart w:id="15" w:name="_Toc201823734"/>
      <w:r w:rsidRPr="004E3940">
        <w:rPr>
          <w:color w:val="auto"/>
        </w:rPr>
        <w:t>Notifying</w:t>
      </w:r>
      <w:r w:rsidR="00B11F5B" w:rsidRPr="004E3940">
        <w:rPr>
          <w:color w:val="auto"/>
        </w:rPr>
        <w:t xml:space="preserve"> the Office of the Information Commissioner</w:t>
      </w:r>
      <w:bookmarkEnd w:id="15"/>
      <w:r w:rsidR="00B11F5B" w:rsidRPr="004E3940">
        <w:rPr>
          <w:color w:val="auto"/>
        </w:rPr>
        <w:t xml:space="preserve"> </w:t>
      </w:r>
    </w:p>
    <w:p w14:paraId="190D2EBC" w14:textId="1B1DE4F3" w:rsidR="00A7427D" w:rsidRPr="00427668" w:rsidRDefault="00A7427D" w:rsidP="001A7672">
      <w:pPr>
        <w:rPr>
          <w:rFonts w:eastAsia="Franklin Gothic Book" w:cstheme="minorHAnsi"/>
          <w:sz w:val="23"/>
          <w:szCs w:val="23"/>
        </w:rPr>
      </w:pPr>
      <w:r w:rsidRPr="00427668">
        <w:rPr>
          <w:rFonts w:eastAsia="Franklin Gothic Book" w:cstheme="minorHAnsi"/>
          <w:sz w:val="23"/>
          <w:szCs w:val="23"/>
        </w:rPr>
        <w:t xml:space="preserve">As soon as practicable after forming </w:t>
      </w:r>
      <w:r w:rsidR="00822761" w:rsidRPr="00427668">
        <w:rPr>
          <w:rFonts w:eastAsia="Franklin Gothic Book" w:cstheme="minorHAnsi"/>
          <w:sz w:val="23"/>
          <w:szCs w:val="23"/>
        </w:rPr>
        <w:t>a reasonable</w:t>
      </w:r>
      <w:r w:rsidRPr="00427668">
        <w:rPr>
          <w:rFonts w:eastAsia="Franklin Gothic Book" w:cstheme="minorHAnsi"/>
          <w:sz w:val="23"/>
          <w:szCs w:val="23"/>
        </w:rPr>
        <w:t xml:space="preserve"> belief that a data breach is an eligible data breach the QP</w:t>
      </w:r>
      <w:r w:rsidR="00B309BC" w:rsidRPr="00427668">
        <w:rPr>
          <w:rFonts w:eastAsia="Franklin Gothic Book" w:cstheme="minorHAnsi"/>
          <w:sz w:val="23"/>
          <w:szCs w:val="23"/>
        </w:rPr>
        <w:t>S</w:t>
      </w:r>
      <w:r w:rsidRPr="00427668">
        <w:rPr>
          <w:rFonts w:eastAsia="Franklin Gothic Book" w:cstheme="minorHAnsi"/>
          <w:sz w:val="23"/>
          <w:szCs w:val="23"/>
        </w:rPr>
        <w:t xml:space="preserve"> must </w:t>
      </w:r>
      <w:r w:rsidR="00B309BC" w:rsidRPr="00427668">
        <w:rPr>
          <w:rFonts w:eastAsia="Franklin Gothic Book" w:cstheme="minorHAnsi"/>
          <w:sz w:val="23"/>
          <w:szCs w:val="23"/>
        </w:rPr>
        <w:t>provide the Information Commissioner with a statement which addresses the matters in s51(2)</w:t>
      </w:r>
      <w:r w:rsidR="005910AE" w:rsidRPr="00427668">
        <w:rPr>
          <w:rFonts w:eastAsia="Franklin Gothic Book" w:cstheme="minorHAnsi"/>
          <w:sz w:val="23"/>
          <w:szCs w:val="23"/>
        </w:rPr>
        <w:t xml:space="preserve"> of the IP Act</w:t>
      </w:r>
      <w:r w:rsidR="00B309BC" w:rsidRPr="00427668">
        <w:rPr>
          <w:rFonts w:eastAsia="Franklin Gothic Book" w:cstheme="minorHAnsi"/>
          <w:sz w:val="23"/>
          <w:szCs w:val="23"/>
        </w:rPr>
        <w:t xml:space="preserve">, unless an exemption applies. </w:t>
      </w:r>
    </w:p>
    <w:p w14:paraId="71E2A321" w14:textId="62B48E70" w:rsidR="004B4D6C" w:rsidRPr="00427668" w:rsidRDefault="004B4D6C" w:rsidP="001A7672">
      <w:pPr>
        <w:rPr>
          <w:rFonts w:eastAsia="Franklin Gothic Book" w:cstheme="minorHAnsi"/>
          <w:sz w:val="23"/>
          <w:szCs w:val="23"/>
        </w:rPr>
      </w:pPr>
      <w:r w:rsidRPr="00427668">
        <w:rPr>
          <w:rFonts w:eastAsia="Franklin Gothic Book" w:cstheme="minorHAnsi"/>
          <w:sz w:val="23"/>
          <w:szCs w:val="23"/>
        </w:rPr>
        <w:t xml:space="preserve">Notification of an eligible data breach will include: </w:t>
      </w:r>
    </w:p>
    <w:p w14:paraId="0FE071A9" w14:textId="6F19211B" w:rsidR="004B4D6C" w:rsidRPr="00427668" w:rsidRDefault="00DD17F4" w:rsidP="00D55F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w</w:t>
      </w:r>
      <w:r w:rsidR="00D55FC5" w:rsidRPr="00427668">
        <w:rPr>
          <w:rFonts w:eastAsia="Franklin Gothic Book" w:cstheme="minorHAnsi"/>
          <w:sz w:val="23"/>
          <w:szCs w:val="23"/>
        </w:rPr>
        <w:t xml:space="preserve">hether the QPS is reporting on behalf of other agencies affected by the same data breach and if so, the details of the other agencies </w:t>
      </w:r>
    </w:p>
    <w:p w14:paraId="6F6B1345" w14:textId="595F0DD8" w:rsidR="00D55FC5" w:rsidRPr="00427668" w:rsidRDefault="00DD17F4" w:rsidP="00D55FC5">
      <w:pPr>
        <w:pStyle w:val="ListParagraph"/>
        <w:numPr>
          <w:ilvl w:val="0"/>
          <w:numId w:val="12"/>
        </w:numPr>
        <w:rPr>
          <w:rFonts w:eastAsia="Franklin Gothic Book" w:cstheme="minorHAnsi"/>
          <w:sz w:val="23"/>
          <w:szCs w:val="23"/>
        </w:rPr>
      </w:pPr>
      <w:r w:rsidRPr="00427668">
        <w:rPr>
          <w:rFonts w:eastAsia="Franklin Gothic Book" w:cstheme="minorHAnsi"/>
          <w:sz w:val="23"/>
          <w:szCs w:val="23"/>
        </w:rPr>
        <w:t xml:space="preserve">the date the data breach occurred (if known) </w:t>
      </w:r>
    </w:p>
    <w:p w14:paraId="22371D4F" w14:textId="77777777" w:rsidR="00BB3DCA" w:rsidRPr="00427668" w:rsidRDefault="00BB3DCA" w:rsidP="00BB3DCA">
      <w:pPr>
        <w:pStyle w:val="ListParagraph"/>
        <w:numPr>
          <w:ilvl w:val="0"/>
          <w:numId w:val="12"/>
        </w:numPr>
        <w:spacing w:after="0" w:line="320" w:lineRule="atLeast"/>
        <w:rPr>
          <w:rFonts w:cstheme="minorHAnsi"/>
          <w:sz w:val="23"/>
          <w:szCs w:val="23"/>
        </w:rPr>
      </w:pPr>
      <w:r w:rsidRPr="00427668">
        <w:rPr>
          <w:rFonts w:cstheme="minorHAnsi"/>
          <w:sz w:val="23"/>
          <w:szCs w:val="23"/>
        </w:rPr>
        <w:t xml:space="preserve">a description of the data breach, including the type of eligible data breach </w:t>
      </w:r>
    </w:p>
    <w:p w14:paraId="376C137A" w14:textId="77777777" w:rsidR="00BB3DCA" w:rsidRPr="00427668" w:rsidRDefault="00BB3DCA" w:rsidP="00BB3DCA">
      <w:pPr>
        <w:pStyle w:val="ListParagraph"/>
        <w:numPr>
          <w:ilvl w:val="0"/>
          <w:numId w:val="12"/>
        </w:numPr>
        <w:spacing w:after="0" w:line="320" w:lineRule="atLeast"/>
        <w:rPr>
          <w:rFonts w:cstheme="minorHAnsi"/>
          <w:sz w:val="23"/>
          <w:szCs w:val="23"/>
        </w:rPr>
      </w:pPr>
      <w:r w:rsidRPr="00427668">
        <w:rPr>
          <w:rFonts w:cstheme="minorHAnsi"/>
          <w:sz w:val="23"/>
          <w:szCs w:val="23"/>
        </w:rPr>
        <w:t>information about how the data breach occurred</w:t>
      </w:r>
    </w:p>
    <w:p w14:paraId="4833F681" w14:textId="77777777" w:rsidR="00BB3DCA" w:rsidRPr="00427668" w:rsidRDefault="00BB3DCA" w:rsidP="00BB3DCA">
      <w:pPr>
        <w:pStyle w:val="ListParagraph"/>
        <w:numPr>
          <w:ilvl w:val="0"/>
          <w:numId w:val="12"/>
        </w:numPr>
        <w:spacing w:after="0" w:line="320" w:lineRule="atLeast"/>
        <w:rPr>
          <w:rFonts w:cstheme="minorHAnsi"/>
          <w:sz w:val="23"/>
          <w:szCs w:val="23"/>
        </w:rPr>
      </w:pPr>
      <w:r w:rsidRPr="00427668">
        <w:rPr>
          <w:rFonts w:cstheme="minorHAnsi"/>
          <w:sz w:val="23"/>
          <w:szCs w:val="23"/>
        </w:rPr>
        <w:t>if the data breach involved unauthorised access to or disclosure of personal information, the period during which the access or disclosure was available or made</w:t>
      </w:r>
    </w:p>
    <w:p w14:paraId="0C847BC6" w14:textId="6D79A30F" w:rsidR="00BB3DCA" w:rsidRPr="00427668" w:rsidRDefault="00BB3DCA" w:rsidP="00BB3DCA">
      <w:pPr>
        <w:pStyle w:val="ListParagraph"/>
        <w:numPr>
          <w:ilvl w:val="0"/>
          <w:numId w:val="12"/>
        </w:numPr>
        <w:spacing w:after="0" w:line="320" w:lineRule="atLeast"/>
        <w:rPr>
          <w:rFonts w:cstheme="minorHAnsi"/>
          <w:sz w:val="23"/>
          <w:szCs w:val="23"/>
        </w:rPr>
      </w:pPr>
      <w:r w:rsidRPr="00427668">
        <w:rPr>
          <w:rFonts w:cstheme="minorHAnsi"/>
          <w:sz w:val="23"/>
          <w:szCs w:val="23"/>
        </w:rPr>
        <w:t>the steps QPS has taken or will take to contain the data breach and mitigate the harm caused to individuals by the data breach</w:t>
      </w:r>
    </w:p>
    <w:p w14:paraId="518D044A" w14:textId="35B2E879" w:rsidR="00BB3DCA" w:rsidRPr="00427668" w:rsidRDefault="00BB3DCA" w:rsidP="00BB3DCA">
      <w:pPr>
        <w:pStyle w:val="ListParagraph"/>
        <w:numPr>
          <w:ilvl w:val="0"/>
          <w:numId w:val="12"/>
        </w:numPr>
        <w:spacing w:after="0" w:line="320" w:lineRule="atLeast"/>
        <w:rPr>
          <w:rFonts w:cstheme="minorHAnsi"/>
          <w:sz w:val="23"/>
          <w:szCs w:val="23"/>
        </w:rPr>
      </w:pPr>
      <w:r w:rsidRPr="00427668">
        <w:rPr>
          <w:rFonts w:cstheme="minorHAnsi"/>
          <w:sz w:val="23"/>
          <w:szCs w:val="23"/>
        </w:rPr>
        <w:t>QPS’ recommendations about the steps affected individuals should take in response to the data breach</w:t>
      </w:r>
    </w:p>
    <w:p w14:paraId="29EA6EEA" w14:textId="77777777" w:rsidR="00BB3DCA" w:rsidRPr="00427668" w:rsidRDefault="00BB3DCA" w:rsidP="00BB3DCA">
      <w:pPr>
        <w:pStyle w:val="ListParagraph"/>
        <w:numPr>
          <w:ilvl w:val="0"/>
          <w:numId w:val="12"/>
        </w:numPr>
        <w:spacing w:after="0" w:line="320" w:lineRule="atLeast"/>
        <w:rPr>
          <w:rFonts w:cstheme="minorHAnsi"/>
          <w:sz w:val="23"/>
          <w:szCs w:val="23"/>
        </w:rPr>
      </w:pPr>
      <w:r w:rsidRPr="00427668">
        <w:rPr>
          <w:rFonts w:cstheme="minorHAnsi"/>
          <w:sz w:val="23"/>
          <w:szCs w:val="23"/>
        </w:rPr>
        <w:t>the number of individuals whose personal information was accessed, disclosed or lost and affected individuals for the data breach</w:t>
      </w:r>
    </w:p>
    <w:p w14:paraId="21ADCD4B" w14:textId="77777777" w:rsidR="00BB3DCA" w:rsidRPr="00427668" w:rsidRDefault="00BB3DCA" w:rsidP="00BB3DCA">
      <w:pPr>
        <w:pStyle w:val="ListParagraph"/>
        <w:numPr>
          <w:ilvl w:val="0"/>
          <w:numId w:val="12"/>
        </w:numPr>
        <w:spacing w:after="0" w:line="320" w:lineRule="atLeast"/>
        <w:rPr>
          <w:rFonts w:cstheme="minorHAnsi"/>
          <w:sz w:val="23"/>
          <w:szCs w:val="23"/>
        </w:rPr>
      </w:pPr>
      <w:r w:rsidRPr="00427668">
        <w:rPr>
          <w:rFonts w:cstheme="minorHAnsi"/>
          <w:sz w:val="23"/>
          <w:szCs w:val="23"/>
        </w:rPr>
        <w:t>the total number of individuals notified of the data breach or, if it is not reasonably practicable to work out the total number, an estimate of the total number</w:t>
      </w:r>
    </w:p>
    <w:p w14:paraId="566D194A" w14:textId="4EF675F2" w:rsidR="004B4D6C" w:rsidRPr="00427668" w:rsidRDefault="00BB3DCA" w:rsidP="00DC14F9">
      <w:pPr>
        <w:pStyle w:val="ListParagraph"/>
        <w:numPr>
          <w:ilvl w:val="0"/>
          <w:numId w:val="12"/>
        </w:numPr>
        <w:spacing w:after="0" w:line="320" w:lineRule="atLeast"/>
        <w:rPr>
          <w:rFonts w:cstheme="minorHAnsi"/>
          <w:sz w:val="23"/>
          <w:szCs w:val="23"/>
        </w:rPr>
      </w:pPr>
      <w:r w:rsidRPr="00427668">
        <w:rPr>
          <w:rFonts w:cstheme="minorHAnsi"/>
          <w:sz w:val="23"/>
          <w:szCs w:val="23"/>
        </w:rPr>
        <w:t xml:space="preserve">whether the notified individuals have been advised how to make a privacy complaint to </w:t>
      </w:r>
      <w:r w:rsidR="00F5688A" w:rsidRPr="00427668">
        <w:rPr>
          <w:rFonts w:cstheme="minorHAnsi"/>
          <w:sz w:val="23"/>
          <w:szCs w:val="23"/>
        </w:rPr>
        <w:t>QPS</w:t>
      </w:r>
    </w:p>
    <w:p w14:paraId="107876B5" w14:textId="77777777" w:rsidR="00BA51B1" w:rsidRPr="00427668" w:rsidRDefault="00BA51B1" w:rsidP="008F1C60">
      <w:pPr>
        <w:spacing w:after="0" w:line="320" w:lineRule="atLeast"/>
        <w:rPr>
          <w:rFonts w:cstheme="minorHAnsi"/>
        </w:rPr>
      </w:pPr>
    </w:p>
    <w:p w14:paraId="4F924388" w14:textId="3E01DE7D" w:rsidR="00B309BC" w:rsidRPr="004E3940" w:rsidRDefault="00B11F5B" w:rsidP="00DC14F9">
      <w:pPr>
        <w:pStyle w:val="Heading3"/>
        <w:rPr>
          <w:color w:val="auto"/>
        </w:rPr>
      </w:pPr>
      <w:bookmarkStart w:id="16" w:name="_Toc201823735"/>
      <w:r w:rsidRPr="004E3940">
        <w:rPr>
          <w:color w:val="auto"/>
        </w:rPr>
        <w:t>Notif</w:t>
      </w:r>
      <w:r w:rsidR="009227B3" w:rsidRPr="004E3940">
        <w:rPr>
          <w:color w:val="auto"/>
        </w:rPr>
        <w:t xml:space="preserve">ying </w:t>
      </w:r>
      <w:r w:rsidRPr="004E3940">
        <w:rPr>
          <w:color w:val="auto"/>
        </w:rPr>
        <w:t>affected individuals</w:t>
      </w:r>
      <w:bookmarkEnd w:id="16"/>
      <w:r w:rsidRPr="004E3940">
        <w:rPr>
          <w:color w:val="auto"/>
        </w:rPr>
        <w:t xml:space="preserve"> </w:t>
      </w:r>
    </w:p>
    <w:p w14:paraId="79017FEC" w14:textId="47002A9F" w:rsidR="00C44796" w:rsidRPr="00427668" w:rsidRDefault="00B309BC" w:rsidP="001A7672">
      <w:pPr>
        <w:rPr>
          <w:rFonts w:eastAsia="Franklin Gothic Book" w:cstheme="minorHAnsi"/>
          <w:sz w:val="23"/>
          <w:szCs w:val="23"/>
        </w:rPr>
      </w:pPr>
      <w:r w:rsidRPr="00427668">
        <w:rPr>
          <w:rFonts w:eastAsia="Franklin Gothic Book" w:cstheme="minorHAnsi"/>
          <w:sz w:val="23"/>
          <w:szCs w:val="23"/>
        </w:rPr>
        <w:t xml:space="preserve">As soon as practicable after forming </w:t>
      </w:r>
      <w:r w:rsidR="00822761" w:rsidRPr="00427668">
        <w:rPr>
          <w:rFonts w:eastAsia="Franklin Gothic Book" w:cstheme="minorHAnsi"/>
          <w:sz w:val="23"/>
          <w:szCs w:val="23"/>
        </w:rPr>
        <w:t>a reasonable</w:t>
      </w:r>
      <w:r w:rsidRPr="00427668">
        <w:rPr>
          <w:rFonts w:eastAsia="Franklin Gothic Book" w:cstheme="minorHAnsi"/>
          <w:sz w:val="23"/>
          <w:szCs w:val="23"/>
        </w:rPr>
        <w:t xml:space="preserve"> belief that a data breach is an eligible data breach the QPS must also notify individuals affected by the breach, unless an exception applies.</w:t>
      </w:r>
    </w:p>
    <w:p w14:paraId="5E2BBE42" w14:textId="277AF313" w:rsidR="00B309BC" w:rsidRPr="00427668" w:rsidRDefault="00C44796" w:rsidP="001A7672">
      <w:pPr>
        <w:rPr>
          <w:rFonts w:eastAsia="Franklin Gothic Book" w:cstheme="minorHAnsi"/>
          <w:b/>
          <w:bCs/>
          <w:sz w:val="23"/>
          <w:szCs w:val="23"/>
        </w:rPr>
      </w:pPr>
      <w:r w:rsidRPr="00427668">
        <w:rPr>
          <w:rFonts w:eastAsia="Franklin Gothic Book" w:cstheme="minorHAnsi"/>
          <w:sz w:val="23"/>
          <w:szCs w:val="23"/>
        </w:rPr>
        <w:t xml:space="preserve">The Privacy Unit will coordinate notification of individuals on behalf of the QPS. </w:t>
      </w:r>
      <w:r w:rsidR="00B309BC" w:rsidRPr="00427668">
        <w:rPr>
          <w:rFonts w:eastAsia="Franklin Gothic Book" w:cstheme="minorHAnsi"/>
          <w:sz w:val="23"/>
          <w:szCs w:val="23"/>
        </w:rPr>
        <w:t xml:space="preserve"> </w:t>
      </w:r>
    </w:p>
    <w:p w14:paraId="5BDC6883" w14:textId="68BDE139" w:rsidR="00B309BC" w:rsidRPr="00427668" w:rsidRDefault="00C454E3" w:rsidP="001A7672">
      <w:pPr>
        <w:rPr>
          <w:rFonts w:eastAsia="Franklin Gothic Book" w:cstheme="minorHAnsi"/>
          <w:sz w:val="23"/>
          <w:szCs w:val="23"/>
        </w:rPr>
      </w:pPr>
      <w:r w:rsidRPr="00427668">
        <w:rPr>
          <w:rFonts w:eastAsia="Franklin Gothic Book" w:cstheme="minorHAnsi"/>
          <w:sz w:val="23"/>
          <w:szCs w:val="23"/>
        </w:rPr>
        <w:t xml:space="preserve">Notification of an eligible data breach to affected individuals will include: </w:t>
      </w:r>
    </w:p>
    <w:p w14:paraId="061CAEED" w14:textId="5735D9A2" w:rsidR="00A45661" w:rsidRPr="00427668" w:rsidRDefault="00A45661" w:rsidP="00A45661">
      <w:pPr>
        <w:pStyle w:val="ListParagraph"/>
        <w:numPr>
          <w:ilvl w:val="0"/>
          <w:numId w:val="30"/>
        </w:numPr>
        <w:spacing w:after="0" w:line="320" w:lineRule="atLeast"/>
        <w:rPr>
          <w:rFonts w:cstheme="minorHAnsi"/>
          <w:sz w:val="23"/>
          <w:szCs w:val="23"/>
        </w:rPr>
      </w:pPr>
      <w:r w:rsidRPr="00427668">
        <w:rPr>
          <w:rFonts w:cstheme="minorHAnsi"/>
          <w:sz w:val="23"/>
          <w:szCs w:val="23"/>
        </w:rPr>
        <w:t xml:space="preserve">the contact details of QPS or a person nominated by </w:t>
      </w:r>
      <w:r w:rsidR="00FD1AEE" w:rsidRPr="00427668">
        <w:rPr>
          <w:rFonts w:cstheme="minorHAnsi"/>
          <w:sz w:val="23"/>
          <w:szCs w:val="23"/>
        </w:rPr>
        <w:t>QPS</w:t>
      </w:r>
      <w:r w:rsidRPr="00427668">
        <w:rPr>
          <w:rFonts w:cstheme="minorHAnsi"/>
          <w:sz w:val="23"/>
          <w:szCs w:val="23"/>
        </w:rPr>
        <w:t xml:space="preserve"> for further queries about the data breach</w:t>
      </w:r>
    </w:p>
    <w:p w14:paraId="156F6E7A" w14:textId="77777777" w:rsidR="00A45661" w:rsidRPr="00427668" w:rsidRDefault="00A45661" w:rsidP="00A45661">
      <w:pPr>
        <w:pStyle w:val="ListParagraph"/>
        <w:numPr>
          <w:ilvl w:val="0"/>
          <w:numId w:val="30"/>
        </w:numPr>
        <w:spacing w:after="0" w:line="320" w:lineRule="atLeast"/>
        <w:rPr>
          <w:rFonts w:cstheme="minorHAnsi"/>
          <w:sz w:val="23"/>
          <w:szCs w:val="23"/>
        </w:rPr>
      </w:pPr>
      <w:r w:rsidRPr="00427668">
        <w:rPr>
          <w:rFonts w:cstheme="minorHAnsi"/>
          <w:sz w:val="23"/>
          <w:szCs w:val="23"/>
        </w:rPr>
        <w:t>the date the data breach occurred (if known)</w:t>
      </w:r>
    </w:p>
    <w:p w14:paraId="6EEDF085" w14:textId="77777777" w:rsidR="00A45661" w:rsidRPr="00427668" w:rsidRDefault="00A45661" w:rsidP="00A45661">
      <w:pPr>
        <w:pStyle w:val="ListParagraph"/>
        <w:numPr>
          <w:ilvl w:val="0"/>
          <w:numId w:val="30"/>
        </w:numPr>
        <w:spacing w:after="0" w:line="320" w:lineRule="atLeast"/>
        <w:rPr>
          <w:rFonts w:cstheme="minorHAnsi"/>
          <w:sz w:val="23"/>
          <w:szCs w:val="23"/>
        </w:rPr>
      </w:pPr>
      <w:r w:rsidRPr="00427668">
        <w:rPr>
          <w:rFonts w:cstheme="minorHAnsi"/>
          <w:sz w:val="23"/>
          <w:szCs w:val="23"/>
        </w:rPr>
        <w:t>a description of the data breach</w:t>
      </w:r>
    </w:p>
    <w:p w14:paraId="393112FB" w14:textId="77777777" w:rsidR="00A45661" w:rsidRPr="00427668" w:rsidRDefault="00A45661" w:rsidP="00A45661">
      <w:pPr>
        <w:pStyle w:val="ListParagraph"/>
        <w:numPr>
          <w:ilvl w:val="0"/>
          <w:numId w:val="30"/>
        </w:numPr>
        <w:spacing w:after="0" w:line="320" w:lineRule="atLeast"/>
        <w:rPr>
          <w:rFonts w:cstheme="minorHAnsi"/>
          <w:sz w:val="23"/>
          <w:szCs w:val="23"/>
        </w:rPr>
      </w:pPr>
      <w:r w:rsidRPr="00427668">
        <w:rPr>
          <w:rFonts w:cstheme="minorHAnsi"/>
          <w:sz w:val="23"/>
          <w:szCs w:val="23"/>
        </w:rPr>
        <w:t>information about how the data breach occurred</w:t>
      </w:r>
    </w:p>
    <w:p w14:paraId="2AB1F9FB" w14:textId="36B2C2B3" w:rsidR="00A45661" w:rsidRPr="00427668" w:rsidRDefault="00FD1AEE" w:rsidP="00A45661">
      <w:pPr>
        <w:pStyle w:val="ListParagraph"/>
        <w:numPr>
          <w:ilvl w:val="0"/>
          <w:numId w:val="30"/>
        </w:numPr>
        <w:spacing w:after="0" w:line="320" w:lineRule="atLeast"/>
        <w:rPr>
          <w:rFonts w:cstheme="minorHAnsi"/>
          <w:sz w:val="23"/>
          <w:szCs w:val="23"/>
        </w:rPr>
      </w:pPr>
      <w:r w:rsidRPr="00427668">
        <w:rPr>
          <w:rFonts w:cstheme="minorHAnsi"/>
          <w:sz w:val="23"/>
          <w:szCs w:val="23"/>
        </w:rPr>
        <w:t>QPS’</w:t>
      </w:r>
      <w:r w:rsidR="00A45661" w:rsidRPr="00427668">
        <w:rPr>
          <w:rFonts w:cstheme="minorHAnsi"/>
          <w:sz w:val="23"/>
          <w:szCs w:val="23"/>
        </w:rPr>
        <w:t xml:space="preserve"> recommendations about the steps an affected individual should take in response to the data breach</w:t>
      </w:r>
    </w:p>
    <w:p w14:paraId="08CFE103" w14:textId="77777777" w:rsidR="00A45661" w:rsidRPr="00427668" w:rsidRDefault="00A45661" w:rsidP="00A45661">
      <w:pPr>
        <w:pStyle w:val="ListParagraph"/>
        <w:numPr>
          <w:ilvl w:val="0"/>
          <w:numId w:val="30"/>
        </w:numPr>
        <w:spacing w:after="0" w:line="320" w:lineRule="atLeast"/>
        <w:rPr>
          <w:rFonts w:cstheme="minorHAnsi"/>
          <w:sz w:val="23"/>
          <w:szCs w:val="23"/>
        </w:rPr>
      </w:pPr>
      <w:r w:rsidRPr="00427668">
        <w:rPr>
          <w:rFonts w:cstheme="minorHAnsi"/>
          <w:sz w:val="23"/>
          <w:szCs w:val="23"/>
        </w:rPr>
        <w:lastRenderedPageBreak/>
        <w:t>if the data breach involved unauthorised access to or disclosure of personal information, the period during which the access or disclosure was available or made</w:t>
      </w:r>
    </w:p>
    <w:p w14:paraId="29F7E6DD" w14:textId="21FEB83B" w:rsidR="00A45661" w:rsidRPr="00427668" w:rsidRDefault="00A45661" w:rsidP="00A45661">
      <w:pPr>
        <w:pStyle w:val="ListParagraph"/>
        <w:numPr>
          <w:ilvl w:val="0"/>
          <w:numId w:val="30"/>
        </w:numPr>
        <w:spacing w:after="0" w:line="320" w:lineRule="atLeast"/>
        <w:rPr>
          <w:rFonts w:cstheme="minorHAnsi"/>
          <w:sz w:val="23"/>
          <w:szCs w:val="23"/>
        </w:rPr>
      </w:pPr>
      <w:r w:rsidRPr="00427668">
        <w:rPr>
          <w:rFonts w:cstheme="minorHAnsi"/>
          <w:sz w:val="23"/>
          <w:szCs w:val="23"/>
        </w:rPr>
        <w:t xml:space="preserve">the steps </w:t>
      </w:r>
      <w:r w:rsidR="00FD1AEE" w:rsidRPr="00427668">
        <w:rPr>
          <w:rFonts w:cstheme="minorHAnsi"/>
          <w:sz w:val="23"/>
          <w:szCs w:val="23"/>
        </w:rPr>
        <w:t>QPS</w:t>
      </w:r>
      <w:r w:rsidRPr="00427668">
        <w:rPr>
          <w:rFonts w:cstheme="minorHAnsi"/>
          <w:sz w:val="23"/>
          <w:szCs w:val="23"/>
        </w:rPr>
        <w:t xml:space="preserve"> has taken or will take to contain the data breach and mitigate any harm caused to affected individuals</w:t>
      </w:r>
    </w:p>
    <w:p w14:paraId="26607DA9" w14:textId="77777777" w:rsidR="00A45661" w:rsidRPr="00427668" w:rsidRDefault="00A45661" w:rsidP="00A45661">
      <w:pPr>
        <w:pStyle w:val="ListParagraph"/>
        <w:numPr>
          <w:ilvl w:val="0"/>
          <w:numId w:val="30"/>
        </w:numPr>
        <w:spacing w:after="0" w:line="320" w:lineRule="atLeast"/>
        <w:rPr>
          <w:rFonts w:cstheme="minorHAnsi"/>
          <w:sz w:val="23"/>
          <w:szCs w:val="23"/>
        </w:rPr>
      </w:pPr>
      <w:r w:rsidRPr="00427668">
        <w:rPr>
          <w:rFonts w:cstheme="minorHAnsi"/>
          <w:sz w:val="23"/>
          <w:szCs w:val="23"/>
        </w:rPr>
        <w:t>information about how an individual can make a formal privacy complaint.</w:t>
      </w:r>
    </w:p>
    <w:p w14:paraId="3A02B5F0" w14:textId="77777777" w:rsidR="00AB7E09" w:rsidRPr="00427668" w:rsidRDefault="00AB7E09" w:rsidP="008F1C60">
      <w:pPr>
        <w:pStyle w:val="ListParagraph"/>
        <w:spacing w:after="0" w:line="320" w:lineRule="atLeast"/>
        <w:rPr>
          <w:rFonts w:cstheme="minorHAnsi"/>
          <w:sz w:val="23"/>
          <w:szCs w:val="23"/>
        </w:rPr>
      </w:pPr>
    </w:p>
    <w:p w14:paraId="10D5D90F" w14:textId="487DE3AF" w:rsidR="00C454E3" w:rsidRDefault="00165C70" w:rsidP="001A7672">
      <w:pPr>
        <w:rPr>
          <w:rFonts w:eastAsia="Franklin Gothic Book" w:cstheme="minorHAnsi"/>
          <w:sz w:val="23"/>
          <w:szCs w:val="23"/>
        </w:rPr>
      </w:pPr>
      <w:r w:rsidRPr="00427668">
        <w:rPr>
          <w:rFonts w:eastAsia="Franklin Gothic Book" w:cstheme="minorHAnsi"/>
          <w:sz w:val="23"/>
          <w:szCs w:val="23"/>
        </w:rPr>
        <w:t xml:space="preserve">The method of notification will be determined on a case by case basis </w:t>
      </w:r>
      <w:r w:rsidR="003C2A85" w:rsidRPr="00427668">
        <w:rPr>
          <w:rFonts w:eastAsia="Franklin Gothic Book" w:cstheme="minorHAnsi"/>
          <w:sz w:val="23"/>
          <w:szCs w:val="23"/>
        </w:rPr>
        <w:t xml:space="preserve">in accordance with the provisions of the IP Act. </w:t>
      </w:r>
    </w:p>
    <w:p w14:paraId="23754DDE" w14:textId="77777777" w:rsidR="0006401E" w:rsidRDefault="0006401E" w:rsidP="0006401E">
      <w:pPr>
        <w:rPr>
          <w:b/>
          <w:bCs/>
        </w:rPr>
      </w:pPr>
      <w:r>
        <w:rPr>
          <w:b/>
          <w:bCs/>
        </w:rPr>
        <w:t>Public Notifications</w:t>
      </w:r>
    </w:p>
    <w:p w14:paraId="6638FAF0" w14:textId="3B712343" w:rsidR="0006401E" w:rsidRDefault="0006401E" w:rsidP="0006401E">
      <w:r>
        <w:t>The</w:t>
      </w:r>
      <w:r w:rsidRPr="00B41E65">
        <w:t xml:space="preserve"> </w:t>
      </w:r>
      <w:r w:rsidRPr="00B41E65">
        <w:rPr>
          <w:rStyle w:val="Hyperlink"/>
        </w:rPr>
        <w:t>Public Notification</w:t>
      </w:r>
      <w:r>
        <w:rPr>
          <w:rStyle w:val="Hyperlink"/>
        </w:rPr>
        <w:t>s</w:t>
      </w:r>
      <w:r>
        <w:t xml:space="preserve"> page, located on the QPS website (</w:t>
      </w:r>
      <w:hyperlink r:id="rId17" w:history="1">
        <w:r w:rsidRPr="00C45F5B">
          <w:rPr>
            <w:rStyle w:val="Hyperlink"/>
          </w:rPr>
          <w:t>www.police.qld.gov.au</w:t>
        </w:r>
      </w:hyperlink>
      <w:r>
        <w:t xml:space="preserve">)  contains the </w:t>
      </w:r>
      <w:r w:rsidRPr="00B41E65">
        <w:t xml:space="preserve">details of the public notification of an eligible data breach under </w:t>
      </w:r>
      <w:r>
        <w:t xml:space="preserve">s53(1)(c) of </w:t>
      </w:r>
      <w:r w:rsidRPr="00B41E65">
        <w:t>the IP Act</w:t>
      </w:r>
      <w:r>
        <w:t>. A public notification is provided when it is not reasonably practicable to directly notify any or all of the individuals affected by an eligible data breach.</w:t>
      </w:r>
    </w:p>
    <w:p w14:paraId="1AB817CA" w14:textId="48E41751" w:rsidR="0006401E" w:rsidRPr="0006401E" w:rsidRDefault="0006401E" w:rsidP="001A7672">
      <w:r>
        <w:t xml:space="preserve">A list of all public notifications made by QPS is located in the </w:t>
      </w:r>
      <w:r w:rsidRPr="008B3A99">
        <w:t>Public Notification</w:t>
      </w:r>
      <w:r>
        <w:t xml:space="preserve">s page. The QPS will retain notifications in the register for a period of at least 12 months in accordance with the IP Act. </w:t>
      </w:r>
    </w:p>
    <w:p w14:paraId="554AB300" w14:textId="2EF0364D" w:rsidR="003C588D" w:rsidRPr="004E3940" w:rsidRDefault="003C588D" w:rsidP="00DC14F9">
      <w:pPr>
        <w:pStyle w:val="Heading2"/>
        <w:rPr>
          <w:rStyle w:val="IntenseEmphasis"/>
          <w:i w:val="0"/>
          <w:iCs w:val="0"/>
          <w:color w:val="auto"/>
        </w:rPr>
      </w:pPr>
      <w:bookmarkStart w:id="17" w:name="_Toc201823736"/>
      <w:r w:rsidRPr="004E3940">
        <w:rPr>
          <w:rStyle w:val="IntenseEmphasis"/>
          <w:i w:val="0"/>
          <w:iCs w:val="0"/>
          <w:color w:val="auto"/>
        </w:rPr>
        <w:t xml:space="preserve">Stage 6 – Post </w:t>
      </w:r>
      <w:r w:rsidR="00DE67E3" w:rsidRPr="004E3940">
        <w:rPr>
          <w:rStyle w:val="IntenseEmphasis"/>
          <w:i w:val="0"/>
          <w:iCs w:val="0"/>
          <w:color w:val="auto"/>
        </w:rPr>
        <w:t>d</w:t>
      </w:r>
      <w:r w:rsidRPr="004E3940">
        <w:rPr>
          <w:rStyle w:val="IntenseEmphasis"/>
          <w:i w:val="0"/>
          <w:iCs w:val="0"/>
          <w:color w:val="auto"/>
        </w:rPr>
        <w:t xml:space="preserve">ata </w:t>
      </w:r>
      <w:r w:rsidR="00DE67E3" w:rsidRPr="004E3940">
        <w:rPr>
          <w:rStyle w:val="IntenseEmphasis"/>
          <w:i w:val="0"/>
          <w:iCs w:val="0"/>
          <w:color w:val="auto"/>
        </w:rPr>
        <w:t>b</w:t>
      </w:r>
      <w:r w:rsidRPr="004E3940">
        <w:rPr>
          <w:rStyle w:val="IntenseEmphasis"/>
          <w:i w:val="0"/>
          <w:iCs w:val="0"/>
          <w:color w:val="auto"/>
        </w:rPr>
        <w:t xml:space="preserve">reach </w:t>
      </w:r>
      <w:r w:rsidR="00DE67E3" w:rsidRPr="004E3940">
        <w:rPr>
          <w:rStyle w:val="IntenseEmphasis"/>
          <w:i w:val="0"/>
          <w:iCs w:val="0"/>
          <w:color w:val="auto"/>
        </w:rPr>
        <w:t>r</w:t>
      </w:r>
      <w:r w:rsidRPr="004E3940">
        <w:rPr>
          <w:rStyle w:val="IntenseEmphasis"/>
          <w:i w:val="0"/>
          <w:iCs w:val="0"/>
          <w:color w:val="auto"/>
        </w:rPr>
        <w:t xml:space="preserve">eview and </w:t>
      </w:r>
      <w:r w:rsidR="00DE67E3" w:rsidRPr="004E3940">
        <w:rPr>
          <w:rStyle w:val="IntenseEmphasis"/>
          <w:i w:val="0"/>
          <w:iCs w:val="0"/>
          <w:color w:val="auto"/>
        </w:rPr>
        <w:t>r</w:t>
      </w:r>
      <w:r w:rsidRPr="004E3940">
        <w:rPr>
          <w:rStyle w:val="IntenseEmphasis"/>
          <w:i w:val="0"/>
          <w:iCs w:val="0"/>
          <w:color w:val="auto"/>
        </w:rPr>
        <w:t>emediation evaluation</w:t>
      </w:r>
      <w:bookmarkEnd w:id="17"/>
    </w:p>
    <w:p w14:paraId="124F0752" w14:textId="63ACCF09" w:rsidR="00E47C60" w:rsidRPr="00427668" w:rsidRDefault="00CB5C31" w:rsidP="00E47C60">
      <w:pPr>
        <w:rPr>
          <w:rFonts w:eastAsia="Franklin Gothic Book" w:cstheme="minorHAnsi"/>
          <w:sz w:val="23"/>
          <w:szCs w:val="23"/>
        </w:rPr>
      </w:pPr>
      <w:r w:rsidRPr="00427668">
        <w:rPr>
          <w:rFonts w:eastAsia="Franklin Gothic Book" w:cstheme="minorHAnsi"/>
          <w:sz w:val="23"/>
          <w:szCs w:val="23"/>
        </w:rPr>
        <w:t xml:space="preserve">After resolution of the data breach </w:t>
      </w:r>
      <w:r w:rsidR="001E644C" w:rsidRPr="00427668">
        <w:rPr>
          <w:rFonts w:eastAsia="Franklin Gothic Book" w:cstheme="minorHAnsi"/>
          <w:sz w:val="23"/>
          <w:szCs w:val="23"/>
        </w:rPr>
        <w:t>a post breach review may be conducted on</w:t>
      </w:r>
      <w:r w:rsidR="00AB7E09" w:rsidRPr="00427668">
        <w:rPr>
          <w:rFonts w:eastAsia="Franklin Gothic Book" w:cstheme="minorHAnsi"/>
          <w:sz w:val="23"/>
          <w:szCs w:val="23"/>
        </w:rPr>
        <w:t>:</w:t>
      </w:r>
      <w:r w:rsidR="001E644C" w:rsidRPr="00427668">
        <w:rPr>
          <w:rFonts w:eastAsia="Franklin Gothic Book" w:cstheme="minorHAnsi"/>
          <w:sz w:val="23"/>
          <w:szCs w:val="23"/>
        </w:rPr>
        <w:t xml:space="preserve"> </w:t>
      </w:r>
    </w:p>
    <w:p w14:paraId="1AA42A2C" w14:textId="6635105F" w:rsidR="001E644C" w:rsidRPr="00427668" w:rsidRDefault="001E644C" w:rsidP="001E644C">
      <w:pPr>
        <w:pStyle w:val="ListParagraph"/>
        <w:numPr>
          <w:ilvl w:val="0"/>
          <w:numId w:val="30"/>
        </w:numPr>
        <w:rPr>
          <w:rFonts w:eastAsia="Franklin Gothic Book" w:cstheme="minorHAnsi"/>
          <w:sz w:val="23"/>
          <w:szCs w:val="23"/>
        </w:rPr>
      </w:pPr>
      <w:r w:rsidRPr="00427668">
        <w:rPr>
          <w:rFonts w:eastAsia="Franklin Gothic Book" w:cstheme="minorHAnsi"/>
          <w:sz w:val="23"/>
          <w:szCs w:val="23"/>
        </w:rPr>
        <w:t xml:space="preserve">the cause of the data breach </w:t>
      </w:r>
    </w:p>
    <w:p w14:paraId="58C838AC" w14:textId="33E8DD74" w:rsidR="001E644C" w:rsidRPr="00427668" w:rsidRDefault="00BC2100" w:rsidP="001E644C">
      <w:pPr>
        <w:pStyle w:val="ListParagraph"/>
        <w:numPr>
          <w:ilvl w:val="0"/>
          <w:numId w:val="30"/>
        </w:numPr>
        <w:rPr>
          <w:rFonts w:eastAsia="Franklin Gothic Book" w:cstheme="minorHAnsi"/>
          <w:sz w:val="23"/>
          <w:szCs w:val="23"/>
        </w:rPr>
      </w:pPr>
      <w:r w:rsidRPr="00427668">
        <w:rPr>
          <w:rFonts w:eastAsia="Franklin Gothic Book" w:cstheme="minorHAnsi"/>
          <w:sz w:val="23"/>
          <w:szCs w:val="23"/>
        </w:rPr>
        <w:t>assets an</w:t>
      </w:r>
      <w:r w:rsidR="00DE1908" w:rsidRPr="00427668">
        <w:rPr>
          <w:rFonts w:eastAsia="Franklin Gothic Book" w:cstheme="minorHAnsi"/>
          <w:sz w:val="23"/>
          <w:szCs w:val="23"/>
        </w:rPr>
        <w:t>d</w:t>
      </w:r>
      <w:r w:rsidRPr="00427668">
        <w:rPr>
          <w:rFonts w:eastAsia="Franklin Gothic Book" w:cstheme="minorHAnsi"/>
          <w:sz w:val="23"/>
          <w:szCs w:val="23"/>
        </w:rPr>
        <w:t xml:space="preserve"> controls impacted and identification of improvements </w:t>
      </w:r>
    </w:p>
    <w:p w14:paraId="1F578CFD" w14:textId="590A714E" w:rsidR="00DA3E80" w:rsidRPr="00427668" w:rsidRDefault="00AB7E09" w:rsidP="00F4346B">
      <w:pPr>
        <w:pStyle w:val="ListParagraph"/>
        <w:numPr>
          <w:ilvl w:val="0"/>
          <w:numId w:val="30"/>
        </w:numPr>
        <w:rPr>
          <w:rFonts w:eastAsia="Franklin Gothic Book" w:cstheme="minorHAnsi"/>
          <w:sz w:val="23"/>
          <w:szCs w:val="23"/>
        </w:rPr>
      </w:pPr>
      <w:r w:rsidRPr="00427668">
        <w:rPr>
          <w:rFonts w:eastAsia="Franklin Gothic Book" w:cstheme="minorHAnsi"/>
          <w:sz w:val="23"/>
          <w:szCs w:val="23"/>
        </w:rPr>
        <w:t>policies</w:t>
      </w:r>
      <w:r w:rsidR="00DE1908" w:rsidRPr="00427668">
        <w:rPr>
          <w:rFonts w:eastAsia="Franklin Gothic Book" w:cstheme="minorHAnsi"/>
          <w:sz w:val="23"/>
          <w:szCs w:val="23"/>
        </w:rPr>
        <w:t xml:space="preserve"> </w:t>
      </w:r>
      <w:r w:rsidR="009C075B" w:rsidRPr="00427668">
        <w:rPr>
          <w:rFonts w:eastAsia="Franklin Gothic Book" w:cstheme="minorHAnsi"/>
          <w:sz w:val="23"/>
          <w:szCs w:val="23"/>
        </w:rPr>
        <w:t xml:space="preserve">and procedures to incorporate </w:t>
      </w:r>
      <w:r w:rsidR="005432A0" w:rsidRPr="00427668">
        <w:rPr>
          <w:rFonts w:eastAsia="Franklin Gothic Book" w:cstheme="minorHAnsi"/>
          <w:sz w:val="23"/>
          <w:szCs w:val="23"/>
        </w:rPr>
        <w:t>insights</w:t>
      </w:r>
      <w:r w:rsidR="00DA3E80" w:rsidRPr="00427668">
        <w:rPr>
          <w:rFonts w:eastAsia="Franklin Gothic Book" w:cstheme="minorHAnsi"/>
          <w:sz w:val="23"/>
          <w:szCs w:val="23"/>
        </w:rPr>
        <w:t xml:space="preserve"> and knowledge</w:t>
      </w:r>
      <w:r w:rsidR="005432A0" w:rsidRPr="00427668">
        <w:rPr>
          <w:rFonts w:eastAsia="Franklin Gothic Book" w:cstheme="minorHAnsi"/>
          <w:sz w:val="23"/>
          <w:szCs w:val="23"/>
        </w:rPr>
        <w:t xml:space="preserve"> gained</w:t>
      </w:r>
      <w:r w:rsidR="00DA3E80" w:rsidRPr="00427668">
        <w:rPr>
          <w:rFonts w:eastAsia="Franklin Gothic Book" w:cstheme="minorHAnsi"/>
          <w:sz w:val="23"/>
          <w:szCs w:val="23"/>
        </w:rPr>
        <w:t xml:space="preserve"> as a result of the data breach </w:t>
      </w:r>
    </w:p>
    <w:p w14:paraId="6F914CE1" w14:textId="17B68AF6" w:rsidR="00F4346B" w:rsidRPr="00427668" w:rsidRDefault="00F4346B" w:rsidP="00F4346B">
      <w:pPr>
        <w:pStyle w:val="ListParagraph"/>
        <w:numPr>
          <w:ilvl w:val="0"/>
          <w:numId w:val="30"/>
        </w:numPr>
        <w:rPr>
          <w:rFonts w:eastAsia="Franklin Gothic Book" w:cstheme="minorHAnsi"/>
          <w:sz w:val="23"/>
          <w:szCs w:val="23"/>
        </w:rPr>
      </w:pPr>
      <w:r w:rsidRPr="00427668">
        <w:rPr>
          <w:rFonts w:eastAsia="Franklin Gothic Book" w:cstheme="minorHAnsi"/>
          <w:sz w:val="23"/>
          <w:szCs w:val="23"/>
        </w:rPr>
        <w:t xml:space="preserve">opportunities </w:t>
      </w:r>
      <w:r w:rsidR="00EF42F9" w:rsidRPr="00427668">
        <w:rPr>
          <w:rFonts w:eastAsia="Franklin Gothic Book" w:cstheme="minorHAnsi"/>
          <w:sz w:val="23"/>
          <w:szCs w:val="23"/>
        </w:rPr>
        <w:t>to provide</w:t>
      </w:r>
      <w:r w:rsidRPr="00427668">
        <w:rPr>
          <w:rFonts w:eastAsia="Franklin Gothic Book" w:cstheme="minorHAnsi"/>
          <w:sz w:val="23"/>
          <w:szCs w:val="23"/>
        </w:rPr>
        <w:t xml:space="preserve"> </w:t>
      </w:r>
      <w:r w:rsidR="00EF42F9" w:rsidRPr="00427668">
        <w:rPr>
          <w:rFonts w:eastAsia="Franklin Gothic Book" w:cstheme="minorHAnsi"/>
          <w:sz w:val="23"/>
          <w:szCs w:val="23"/>
        </w:rPr>
        <w:t>tailored</w:t>
      </w:r>
      <w:r w:rsidRPr="00427668">
        <w:rPr>
          <w:rFonts w:eastAsia="Franklin Gothic Book" w:cstheme="minorHAnsi"/>
          <w:sz w:val="23"/>
          <w:szCs w:val="23"/>
        </w:rPr>
        <w:t xml:space="preserve"> </w:t>
      </w:r>
      <w:r w:rsidR="00EF42F9" w:rsidRPr="00427668">
        <w:rPr>
          <w:rFonts w:eastAsia="Franklin Gothic Book" w:cstheme="minorHAnsi"/>
          <w:sz w:val="23"/>
          <w:szCs w:val="23"/>
        </w:rPr>
        <w:t xml:space="preserve">privacy training </w:t>
      </w:r>
    </w:p>
    <w:p w14:paraId="6826780E" w14:textId="62383F15" w:rsidR="006A0BD3" w:rsidRPr="004E3940" w:rsidRDefault="006A0BD3" w:rsidP="0003071D">
      <w:pPr>
        <w:pStyle w:val="Heading1"/>
        <w:numPr>
          <w:ilvl w:val="0"/>
          <w:numId w:val="29"/>
        </w:numPr>
        <w:rPr>
          <w:color w:val="auto"/>
        </w:rPr>
      </w:pPr>
      <w:bookmarkStart w:id="18" w:name="_Toc201823737"/>
      <w:r w:rsidRPr="004E3940">
        <w:rPr>
          <w:color w:val="auto"/>
        </w:rPr>
        <w:t>Recordkeeping</w:t>
      </w:r>
      <w:bookmarkEnd w:id="18"/>
      <w:r w:rsidRPr="004E3940">
        <w:rPr>
          <w:color w:val="auto"/>
        </w:rPr>
        <w:t xml:space="preserve"> </w:t>
      </w:r>
    </w:p>
    <w:p w14:paraId="1194665C" w14:textId="5E263B07" w:rsidR="006A0BD3" w:rsidRPr="00427668" w:rsidRDefault="006A0BD3" w:rsidP="00DC14F9">
      <w:pPr>
        <w:rPr>
          <w:rFonts w:cstheme="minorHAnsi"/>
        </w:rPr>
      </w:pPr>
      <w:r w:rsidRPr="00427668">
        <w:rPr>
          <w:rFonts w:eastAsia="Franklin Gothic Book" w:cstheme="minorHAnsi"/>
          <w:sz w:val="23"/>
          <w:szCs w:val="23"/>
        </w:rPr>
        <w:t>The QPS makes and retains records</w:t>
      </w:r>
      <w:r w:rsidR="00D43309" w:rsidRPr="00427668">
        <w:rPr>
          <w:rFonts w:eastAsia="Franklin Gothic Book" w:cstheme="minorHAnsi"/>
          <w:sz w:val="23"/>
          <w:szCs w:val="23"/>
        </w:rPr>
        <w:t>,</w:t>
      </w:r>
      <w:r w:rsidRPr="00427668">
        <w:rPr>
          <w:rFonts w:eastAsia="Franklin Gothic Book" w:cstheme="minorHAnsi"/>
          <w:sz w:val="23"/>
          <w:szCs w:val="23"/>
        </w:rPr>
        <w:t xml:space="preserve"> </w:t>
      </w:r>
      <w:r w:rsidR="00D43309" w:rsidRPr="00427668">
        <w:rPr>
          <w:rFonts w:eastAsia="Franklin Gothic Book" w:cstheme="minorHAnsi"/>
          <w:sz w:val="23"/>
          <w:szCs w:val="23"/>
        </w:rPr>
        <w:t>including records in connection with</w:t>
      </w:r>
      <w:r w:rsidRPr="00427668">
        <w:rPr>
          <w:rFonts w:eastAsia="Franklin Gothic Book" w:cstheme="minorHAnsi"/>
          <w:sz w:val="23"/>
          <w:szCs w:val="23"/>
        </w:rPr>
        <w:t xml:space="preserve"> data breaches</w:t>
      </w:r>
      <w:r w:rsidR="00D43309" w:rsidRPr="00427668">
        <w:rPr>
          <w:rFonts w:eastAsia="Franklin Gothic Book" w:cstheme="minorHAnsi"/>
          <w:sz w:val="23"/>
          <w:szCs w:val="23"/>
        </w:rPr>
        <w:t>,</w:t>
      </w:r>
      <w:r w:rsidRPr="00427668">
        <w:rPr>
          <w:rFonts w:eastAsia="Franklin Gothic Book" w:cstheme="minorHAnsi"/>
          <w:sz w:val="23"/>
          <w:szCs w:val="23"/>
        </w:rPr>
        <w:t xml:space="preserve"> in accordance with its obligations under the </w:t>
      </w:r>
      <w:r w:rsidRPr="00427668">
        <w:rPr>
          <w:rFonts w:eastAsia="Franklin Gothic Book" w:cstheme="minorHAnsi"/>
          <w:i/>
          <w:iCs/>
          <w:sz w:val="23"/>
          <w:szCs w:val="23"/>
        </w:rPr>
        <w:t>Public Records Act 2023</w:t>
      </w:r>
      <w:r w:rsidRPr="00427668">
        <w:rPr>
          <w:rFonts w:eastAsia="Franklin Gothic Book" w:cstheme="minorHAnsi"/>
          <w:sz w:val="23"/>
          <w:szCs w:val="23"/>
        </w:rPr>
        <w:t>.  The QPS also maintains an internal register of eligible data breaches as required by s72 of the IP Act.</w:t>
      </w:r>
    </w:p>
    <w:p w14:paraId="12F58F5D" w14:textId="35A19A76" w:rsidR="0003071D" w:rsidRPr="004E3940" w:rsidRDefault="004A33CF" w:rsidP="00DC14F9">
      <w:pPr>
        <w:pStyle w:val="Heading1"/>
        <w:numPr>
          <w:ilvl w:val="0"/>
          <w:numId w:val="29"/>
        </w:numPr>
        <w:rPr>
          <w:color w:val="auto"/>
        </w:rPr>
      </w:pPr>
      <w:bookmarkStart w:id="19" w:name="_Toc201823738"/>
      <w:r w:rsidRPr="004E3940">
        <w:rPr>
          <w:color w:val="auto"/>
        </w:rPr>
        <w:t>Related legislation and policies</w:t>
      </w:r>
      <w:bookmarkEnd w:id="19"/>
      <w:r w:rsidRPr="004E3940">
        <w:rPr>
          <w:color w:val="auto"/>
        </w:rPr>
        <w:t xml:space="preserve"> </w:t>
      </w:r>
      <w:bookmarkStart w:id="20" w:name="_Toc199417303"/>
      <w:bookmarkStart w:id="21" w:name="_Toc199417304"/>
      <w:bookmarkEnd w:id="20"/>
      <w:bookmarkEnd w:id="21"/>
    </w:p>
    <w:p w14:paraId="4A6DA1EC" w14:textId="29C80FC9" w:rsidR="00D36669" w:rsidRPr="00427668" w:rsidRDefault="00000000" w:rsidP="002F6384">
      <w:pPr>
        <w:pStyle w:val="ListParagraph"/>
        <w:numPr>
          <w:ilvl w:val="0"/>
          <w:numId w:val="30"/>
        </w:numPr>
        <w:spacing w:line="240" w:lineRule="auto"/>
        <w:rPr>
          <w:rFonts w:cstheme="minorHAnsi"/>
          <w:b/>
          <w:bCs/>
          <w:i/>
          <w:iCs/>
          <w:u w:val="single"/>
        </w:rPr>
      </w:pPr>
      <w:hyperlink r:id="rId18" w:history="1">
        <w:r w:rsidR="00C63560" w:rsidRPr="00427668">
          <w:rPr>
            <w:rStyle w:val="Hyperlink"/>
            <w:rFonts w:cstheme="minorHAnsi"/>
          </w:rPr>
          <w:t xml:space="preserve">QPS </w:t>
        </w:r>
        <w:r w:rsidR="00D36669" w:rsidRPr="00427668">
          <w:rPr>
            <w:rStyle w:val="Hyperlink"/>
            <w:rFonts w:cstheme="minorHAnsi"/>
          </w:rPr>
          <w:t xml:space="preserve">Management Support </w:t>
        </w:r>
        <w:r w:rsidR="00995BE1" w:rsidRPr="00427668">
          <w:rPr>
            <w:rStyle w:val="Hyperlink"/>
            <w:rFonts w:cstheme="minorHAnsi"/>
          </w:rPr>
          <w:t>Manual</w:t>
        </w:r>
      </w:hyperlink>
      <w:r w:rsidR="00995BE1" w:rsidRPr="00427668">
        <w:rPr>
          <w:rFonts w:cstheme="minorHAnsi"/>
        </w:rPr>
        <w:t xml:space="preserve"> </w:t>
      </w:r>
    </w:p>
    <w:p w14:paraId="419752CE" w14:textId="0D0B653C" w:rsidR="00AA66CF" w:rsidRDefault="00000000" w:rsidP="00AA66CF">
      <w:pPr>
        <w:pStyle w:val="ListParagraph"/>
        <w:numPr>
          <w:ilvl w:val="0"/>
          <w:numId w:val="30"/>
        </w:numPr>
        <w:spacing w:line="240" w:lineRule="auto"/>
        <w:rPr>
          <w:rFonts w:cstheme="minorHAnsi"/>
        </w:rPr>
      </w:pPr>
      <w:hyperlink r:id="rId19" w:history="1">
        <w:r w:rsidR="00C63560" w:rsidRPr="00427668">
          <w:rPr>
            <w:rStyle w:val="Hyperlink"/>
            <w:rFonts w:cstheme="minorHAnsi"/>
          </w:rPr>
          <w:t xml:space="preserve">QPS </w:t>
        </w:r>
        <w:r w:rsidR="00C7200E" w:rsidRPr="00427668">
          <w:rPr>
            <w:rStyle w:val="Hyperlink"/>
            <w:rFonts w:cstheme="minorHAnsi"/>
          </w:rPr>
          <w:t>O</w:t>
        </w:r>
        <w:r w:rsidR="00C63560" w:rsidRPr="00427668">
          <w:rPr>
            <w:rStyle w:val="Hyperlink"/>
            <w:rFonts w:cstheme="minorHAnsi"/>
          </w:rPr>
          <w:t xml:space="preserve">perational </w:t>
        </w:r>
        <w:r w:rsidR="00C7200E" w:rsidRPr="00427668">
          <w:rPr>
            <w:rStyle w:val="Hyperlink"/>
            <w:rFonts w:cstheme="minorHAnsi"/>
          </w:rPr>
          <w:t>P</w:t>
        </w:r>
        <w:r w:rsidR="00C63560" w:rsidRPr="00427668">
          <w:rPr>
            <w:rStyle w:val="Hyperlink"/>
            <w:rFonts w:cstheme="minorHAnsi"/>
          </w:rPr>
          <w:t xml:space="preserve">rocedures </w:t>
        </w:r>
        <w:r w:rsidR="00C7200E" w:rsidRPr="00427668">
          <w:rPr>
            <w:rStyle w:val="Hyperlink"/>
            <w:rFonts w:cstheme="minorHAnsi"/>
          </w:rPr>
          <w:t>M</w:t>
        </w:r>
        <w:r w:rsidR="00C63560" w:rsidRPr="00427668">
          <w:rPr>
            <w:rStyle w:val="Hyperlink"/>
            <w:rFonts w:cstheme="minorHAnsi"/>
          </w:rPr>
          <w:t>anual</w:t>
        </w:r>
      </w:hyperlink>
      <w:r w:rsidR="00C7200E" w:rsidRPr="00427668">
        <w:rPr>
          <w:rFonts w:cstheme="minorHAnsi"/>
        </w:rPr>
        <w:t xml:space="preserve"> </w:t>
      </w:r>
    </w:p>
    <w:p w14:paraId="2B09519E" w14:textId="55A8A38E" w:rsidR="00595A9D" w:rsidRPr="009E3CD6" w:rsidRDefault="00595A9D" w:rsidP="00AA66CF">
      <w:pPr>
        <w:pStyle w:val="ListParagraph"/>
        <w:numPr>
          <w:ilvl w:val="0"/>
          <w:numId w:val="30"/>
        </w:numPr>
        <w:spacing w:line="240" w:lineRule="auto"/>
        <w:rPr>
          <w:rStyle w:val="Hyperlink"/>
          <w:rFonts w:cstheme="minorHAnsi"/>
          <w:color w:val="auto"/>
          <w:u w:val="none"/>
        </w:rPr>
      </w:pPr>
      <w:r w:rsidRPr="009E3CD6">
        <w:rPr>
          <w:rStyle w:val="Hyperlink"/>
        </w:rPr>
        <w:t xml:space="preserve">QPS QPP </w:t>
      </w:r>
      <w:r w:rsidR="00CA7A7E" w:rsidRPr="009E3CD6">
        <w:rPr>
          <w:rStyle w:val="Hyperlink"/>
        </w:rPr>
        <w:t xml:space="preserve">Privacy </w:t>
      </w:r>
      <w:r w:rsidRPr="009E3CD6">
        <w:rPr>
          <w:rStyle w:val="Hyperlink"/>
        </w:rPr>
        <w:t xml:space="preserve">Policy </w:t>
      </w:r>
    </w:p>
    <w:p w14:paraId="10E5798D" w14:textId="2DE15C2C" w:rsidR="00595A9D" w:rsidRPr="00427668" w:rsidRDefault="00000000" w:rsidP="002F6384">
      <w:pPr>
        <w:pStyle w:val="ListParagraph"/>
        <w:numPr>
          <w:ilvl w:val="0"/>
          <w:numId w:val="30"/>
        </w:numPr>
        <w:spacing w:line="240" w:lineRule="auto"/>
        <w:rPr>
          <w:rFonts w:cstheme="minorHAnsi"/>
        </w:rPr>
      </w:pPr>
      <w:hyperlink r:id="rId20" w:history="1">
        <w:r w:rsidR="00E36632" w:rsidRPr="00427668">
          <w:rPr>
            <w:rStyle w:val="Hyperlink"/>
            <w:rFonts w:cstheme="minorHAnsi"/>
            <w:i/>
            <w:iCs/>
          </w:rPr>
          <w:t>Police Service Administration Act 1990</w:t>
        </w:r>
      </w:hyperlink>
      <w:r w:rsidR="00E36632" w:rsidRPr="00427668">
        <w:rPr>
          <w:rFonts w:cstheme="minorHAnsi"/>
        </w:rPr>
        <w:t xml:space="preserve"> </w:t>
      </w:r>
    </w:p>
    <w:p w14:paraId="22A2883E" w14:textId="5A8A2B3E" w:rsidR="007312BB" w:rsidRPr="00427668" w:rsidRDefault="00000000" w:rsidP="002F6384">
      <w:pPr>
        <w:pStyle w:val="ListParagraph"/>
        <w:numPr>
          <w:ilvl w:val="0"/>
          <w:numId w:val="30"/>
        </w:numPr>
        <w:spacing w:line="240" w:lineRule="auto"/>
        <w:rPr>
          <w:rFonts w:cstheme="minorHAnsi"/>
        </w:rPr>
      </w:pPr>
      <w:hyperlink r:id="rId21" w:history="1">
        <w:r w:rsidR="00E36632" w:rsidRPr="00427668">
          <w:rPr>
            <w:rStyle w:val="Hyperlink"/>
            <w:rFonts w:cstheme="minorHAnsi"/>
            <w:i/>
            <w:iCs/>
          </w:rPr>
          <w:t>Police Powers and Responsibilities Act 2000</w:t>
        </w:r>
      </w:hyperlink>
      <w:r w:rsidR="00E36632" w:rsidRPr="00427668">
        <w:rPr>
          <w:rFonts w:cstheme="minorHAnsi"/>
        </w:rPr>
        <w:t xml:space="preserve"> </w:t>
      </w:r>
    </w:p>
    <w:p w14:paraId="72150939" w14:textId="0B168477" w:rsidR="00725161" w:rsidRPr="004E3940" w:rsidRDefault="00C9602C" w:rsidP="00B57C0F">
      <w:pPr>
        <w:pStyle w:val="Heading1"/>
        <w:numPr>
          <w:ilvl w:val="0"/>
          <w:numId w:val="29"/>
        </w:numPr>
        <w:rPr>
          <w:color w:val="auto"/>
        </w:rPr>
      </w:pPr>
      <w:bookmarkStart w:id="22" w:name="_Toc199417306"/>
      <w:bookmarkStart w:id="23" w:name="_Toc201823739"/>
      <w:bookmarkEnd w:id="22"/>
      <w:r w:rsidRPr="004E3940">
        <w:rPr>
          <w:color w:val="auto"/>
        </w:rPr>
        <w:t>Roles and responsibilities</w:t>
      </w:r>
      <w:bookmarkEnd w:id="23"/>
      <w:r w:rsidRPr="004E3940">
        <w:rPr>
          <w:color w:val="auto"/>
        </w:rPr>
        <w:t xml:space="preserve"> </w:t>
      </w:r>
      <w:bookmarkStart w:id="24" w:name="_Toc199422148"/>
      <w:bookmarkEnd w:id="24"/>
    </w:p>
    <w:p w14:paraId="4553C29C" w14:textId="77777777" w:rsidR="00A85BE1" w:rsidRDefault="00A85BE1" w:rsidP="00A85BE1"/>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5940"/>
      </w:tblGrid>
      <w:tr w:rsidR="002F6384" w:rsidRPr="00D17C33" w14:paraId="53BF3DA0" w14:textId="77777777" w:rsidTr="00552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right w:val="single" w:sz="4" w:space="0" w:color="auto"/>
            </w:tcBorders>
            <w:shd w:val="clear" w:color="auto" w:fill="DEE7F5"/>
          </w:tcPr>
          <w:p w14:paraId="395DA214" w14:textId="77777777" w:rsidR="00A85BE1" w:rsidRPr="002F6384" w:rsidRDefault="00A85BE1" w:rsidP="006756B3">
            <w:pPr>
              <w:pStyle w:val="BlockText"/>
              <w:spacing w:before="60" w:after="60" w:line="240" w:lineRule="auto"/>
              <w:jc w:val="center"/>
              <w:rPr>
                <w:rFonts w:asciiTheme="majorHAnsi" w:eastAsia="Times New Roman" w:hAnsiTheme="majorHAnsi" w:cstheme="majorHAnsi"/>
                <w:b w:val="0"/>
                <w:bCs w:val="0"/>
                <w:sz w:val="23"/>
                <w:szCs w:val="23"/>
              </w:rPr>
            </w:pPr>
            <w:r w:rsidRPr="002F6384">
              <w:rPr>
                <w:rFonts w:asciiTheme="majorHAnsi" w:eastAsia="Times New Roman" w:hAnsiTheme="majorHAnsi" w:cstheme="majorHAnsi"/>
                <w:sz w:val="23"/>
                <w:szCs w:val="23"/>
              </w:rPr>
              <w:t>Role</w:t>
            </w:r>
          </w:p>
        </w:tc>
        <w:tc>
          <w:tcPr>
            <w:tcW w:w="6797" w:type="dxa"/>
            <w:tcBorders>
              <w:top w:val="single" w:sz="4" w:space="0" w:color="auto"/>
              <w:left w:val="single" w:sz="4" w:space="0" w:color="auto"/>
              <w:bottom w:val="single" w:sz="4" w:space="0" w:color="auto"/>
            </w:tcBorders>
            <w:shd w:val="clear" w:color="auto" w:fill="DEE7F5"/>
          </w:tcPr>
          <w:p w14:paraId="581FB713" w14:textId="77777777" w:rsidR="00A85BE1" w:rsidRPr="002F6384" w:rsidRDefault="00A85BE1" w:rsidP="006756B3">
            <w:pPr>
              <w:pStyle w:val="BlockText"/>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3"/>
                <w:szCs w:val="23"/>
              </w:rPr>
            </w:pPr>
            <w:r w:rsidRPr="002F6384">
              <w:rPr>
                <w:rFonts w:asciiTheme="majorHAnsi" w:eastAsia="Times New Roman" w:hAnsiTheme="majorHAnsi" w:cstheme="majorHAnsi"/>
                <w:sz w:val="23"/>
                <w:szCs w:val="23"/>
              </w:rPr>
              <w:t>Responsibilities</w:t>
            </w:r>
          </w:p>
        </w:tc>
      </w:tr>
      <w:tr w:rsidR="008174E3" w:rsidRPr="00D17C33" w14:paraId="14C43E12" w14:textId="77777777" w:rsidTr="0055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tcBorders>
            <w:shd w:val="clear" w:color="auto" w:fill="auto"/>
          </w:tcPr>
          <w:p w14:paraId="6AAC0847" w14:textId="622D6FD0" w:rsidR="00A85BE1" w:rsidRPr="00427668" w:rsidRDefault="00A85BE1" w:rsidP="006756B3">
            <w:pPr>
              <w:rPr>
                <w:rFonts w:cstheme="minorHAnsi"/>
                <w:sz w:val="23"/>
                <w:szCs w:val="23"/>
              </w:rPr>
            </w:pPr>
            <w:r w:rsidRPr="00427668">
              <w:rPr>
                <w:rFonts w:cstheme="minorHAnsi"/>
                <w:sz w:val="23"/>
                <w:szCs w:val="23"/>
              </w:rPr>
              <w:t xml:space="preserve">Commissioner </w:t>
            </w:r>
            <w:r w:rsidR="00EA74C1" w:rsidRPr="00427668">
              <w:rPr>
                <w:rFonts w:cstheme="minorHAnsi"/>
                <w:sz w:val="23"/>
                <w:szCs w:val="23"/>
              </w:rPr>
              <w:t xml:space="preserve">of the Queensland Police Service (Commissioner) </w:t>
            </w:r>
          </w:p>
          <w:p w14:paraId="64C66DDF" w14:textId="77777777" w:rsidR="00A85BE1" w:rsidRPr="00427668" w:rsidRDefault="00A85BE1" w:rsidP="006756B3">
            <w:pPr>
              <w:pStyle w:val="BlockText"/>
              <w:spacing w:before="60" w:after="60" w:line="240" w:lineRule="auto"/>
              <w:jc w:val="both"/>
              <w:rPr>
                <w:rFonts w:asciiTheme="minorHAnsi" w:eastAsia="Times New Roman" w:hAnsiTheme="minorHAnsi" w:cstheme="minorHAnsi"/>
                <w:sz w:val="23"/>
                <w:szCs w:val="23"/>
              </w:rPr>
            </w:pPr>
          </w:p>
        </w:tc>
        <w:tc>
          <w:tcPr>
            <w:tcW w:w="6797" w:type="dxa"/>
            <w:tcBorders>
              <w:top w:val="single" w:sz="4" w:space="0" w:color="auto"/>
            </w:tcBorders>
            <w:shd w:val="clear" w:color="auto" w:fill="auto"/>
          </w:tcPr>
          <w:p w14:paraId="1925EC87" w14:textId="77777777" w:rsidR="00A85BE1" w:rsidRPr="00427668" w:rsidRDefault="00A85BE1" w:rsidP="00D725FE">
            <w:pPr>
              <w:cnfStyle w:val="000000100000" w:firstRow="0" w:lastRow="0" w:firstColumn="0" w:lastColumn="0" w:oddVBand="0" w:evenVBand="0" w:oddHBand="1" w:evenHBand="0" w:firstRowFirstColumn="0" w:firstRowLastColumn="0" w:lastRowFirstColumn="0" w:lastRowLastColumn="0"/>
              <w:rPr>
                <w:rFonts w:cstheme="minorHAnsi"/>
                <w:sz w:val="23"/>
                <w:szCs w:val="23"/>
              </w:rPr>
            </w:pPr>
            <w:r w:rsidRPr="00427668">
              <w:rPr>
                <w:rFonts w:cstheme="minorHAnsi"/>
                <w:sz w:val="23"/>
                <w:szCs w:val="23"/>
              </w:rPr>
              <w:lastRenderedPageBreak/>
              <w:t xml:space="preserve">The </w:t>
            </w:r>
            <w:r w:rsidR="00221AB8" w:rsidRPr="00427668">
              <w:rPr>
                <w:rFonts w:cstheme="minorHAnsi"/>
                <w:sz w:val="23"/>
                <w:szCs w:val="23"/>
              </w:rPr>
              <w:t>Commissioner</w:t>
            </w:r>
            <w:r w:rsidRPr="00427668">
              <w:rPr>
                <w:rFonts w:cstheme="minorHAnsi"/>
                <w:sz w:val="23"/>
                <w:szCs w:val="23"/>
              </w:rPr>
              <w:t xml:space="preserve"> is </w:t>
            </w:r>
            <w:r w:rsidR="00A66D92" w:rsidRPr="00427668">
              <w:rPr>
                <w:rFonts w:cstheme="minorHAnsi"/>
                <w:sz w:val="23"/>
                <w:szCs w:val="23"/>
              </w:rPr>
              <w:t xml:space="preserve">responsible for the </w:t>
            </w:r>
            <w:r w:rsidR="007D1378" w:rsidRPr="00427668">
              <w:rPr>
                <w:rFonts w:cstheme="minorHAnsi"/>
                <w:sz w:val="23"/>
                <w:szCs w:val="23"/>
              </w:rPr>
              <w:t>efficient and proper administration management and functioning of the police service</w:t>
            </w:r>
            <w:r w:rsidR="008174E3" w:rsidRPr="00427668">
              <w:rPr>
                <w:rFonts w:cstheme="minorHAnsi"/>
                <w:sz w:val="23"/>
                <w:szCs w:val="23"/>
              </w:rPr>
              <w:t xml:space="preserve">, pursuant to the provisions of the </w:t>
            </w:r>
            <w:r w:rsidR="008174E3" w:rsidRPr="00427668">
              <w:rPr>
                <w:rFonts w:cstheme="minorHAnsi"/>
                <w:i/>
                <w:iCs/>
                <w:sz w:val="23"/>
                <w:szCs w:val="23"/>
              </w:rPr>
              <w:t xml:space="preserve">Police Service Administration Act 1990 </w:t>
            </w:r>
            <w:r w:rsidR="008174E3" w:rsidRPr="00427668">
              <w:rPr>
                <w:rFonts w:cstheme="minorHAnsi"/>
                <w:sz w:val="23"/>
                <w:szCs w:val="23"/>
              </w:rPr>
              <w:t xml:space="preserve">including </w:t>
            </w:r>
            <w:r w:rsidRPr="00427668">
              <w:rPr>
                <w:rFonts w:cstheme="minorHAnsi"/>
                <w:sz w:val="23"/>
                <w:szCs w:val="23"/>
              </w:rPr>
              <w:t xml:space="preserve">information management </w:t>
            </w:r>
            <w:r w:rsidRPr="00427668">
              <w:rPr>
                <w:rFonts w:cstheme="minorHAnsi"/>
                <w:sz w:val="23"/>
                <w:szCs w:val="23"/>
              </w:rPr>
              <w:lastRenderedPageBreak/>
              <w:t xml:space="preserve">activities of the </w:t>
            </w:r>
            <w:r w:rsidR="00221AB8" w:rsidRPr="00427668">
              <w:rPr>
                <w:rFonts w:cstheme="minorHAnsi"/>
                <w:sz w:val="23"/>
                <w:szCs w:val="23"/>
              </w:rPr>
              <w:t>QPS</w:t>
            </w:r>
            <w:r w:rsidRPr="00427668">
              <w:rPr>
                <w:rFonts w:cstheme="minorHAnsi"/>
                <w:sz w:val="23"/>
                <w:szCs w:val="23"/>
              </w:rPr>
              <w:t xml:space="preserve"> and to ensure that the personal information under the control of </w:t>
            </w:r>
            <w:r w:rsidR="00221AB8" w:rsidRPr="00427668">
              <w:rPr>
                <w:rFonts w:cstheme="minorHAnsi"/>
                <w:sz w:val="23"/>
                <w:szCs w:val="23"/>
              </w:rPr>
              <w:t>QPS</w:t>
            </w:r>
            <w:r w:rsidRPr="00427668">
              <w:rPr>
                <w:rFonts w:cstheme="minorHAnsi"/>
                <w:sz w:val="23"/>
                <w:szCs w:val="23"/>
              </w:rPr>
              <w:t xml:space="preserve"> </w:t>
            </w:r>
            <w:r w:rsidR="00221AB8" w:rsidRPr="00427668">
              <w:rPr>
                <w:rFonts w:cstheme="minorHAnsi"/>
                <w:sz w:val="23"/>
                <w:szCs w:val="23"/>
              </w:rPr>
              <w:t>accords with the</w:t>
            </w:r>
            <w:r w:rsidRPr="00427668">
              <w:rPr>
                <w:rFonts w:cstheme="minorHAnsi"/>
                <w:sz w:val="23"/>
                <w:szCs w:val="23"/>
              </w:rPr>
              <w:t xml:space="preserve"> obligations under the IP Act. </w:t>
            </w:r>
          </w:p>
          <w:p w14:paraId="4EC2730B" w14:textId="5AF07EBF" w:rsidR="00D725FE" w:rsidRPr="00427668" w:rsidRDefault="00D725FE" w:rsidP="00D725FE">
            <w:pPr>
              <w:cnfStyle w:val="000000100000" w:firstRow="0" w:lastRow="0" w:firstColumn="0" w:lastColumn="0" w:oddVBand="0" w:evenVBand="0" w:oddHBand="1" w:evenHBand="0" w:firstRowFirstColumn="0" w:firstRowLastColumn="0" w:lastRowFirstColumn="0" w:lastRowLastColumn="0"/>
              <w:rPr>
                <w:rFonts w:cstheme="minorHAnsi"/>
                <w:sz w:val="23"/>
                <w:szCs w:val="23"/>
              </w:rPr>
            </w:pPr>
          </w:p>
        </w:tc>
      </w:tr>
      <w:tr w:rsidR="008174E3" w:rsidRPr="00D17C33" w14:paraId="1FCE1D38" w14:textId="77777777" w:rsidTr="00552642">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78E008C" w14:textId="39DA1776" w:rsidR="00A85BE1" w:rsidRPr="00427668" w:rsidRDefault="00A85BE1" w:rsidP="006756B3">
            <w:pPr>
              <w:rPr>
                <w:rFonts w:cstheme="minorHAnsi"/>
                <w:sz w:val="23"/>
                <w:szCs w:val="23"/>
              </w:rPr>
            </w:pPr>
            <w:r w:rsidRPr="00427668">
              <w:rPr>
                <w:rFonts w:cstheme="minorHAnsi"/>
                <w:sz w:val="23"/>
                <w:szCs w:val="23"/>
              </w:rPr>
              <w:lastRenderedPageBreak/>
              <w:t xml:space="preserve">Information </w:t>
            </w:r>
            <w:r w:rsidR="00FA71B5" w:rsidRPr="00427668">
              <w:rPr>
                <w:rFonts w:cstheme="minorHAnsi"/>
                <w:sz w:val="23"/>
                <w:szCs w:val="23"/>
              </w:rPr>
              <w:t>owner</w:t>
            </w:r>
          </w:p>
          <w:p w14:paraId="2DB7C3B1" w14:textId="77777777" w:rsidR="00A85BE1" w:rsidRPr="00427668" w:rsidRDefault="00A85BE1" w:rsidP="006756B3">
            <w:pPr>
              <w:pStyle w:val="BlockText"/>
              <w:spacing w:before="60" w:after="60" w:line="240" w:lineRule="auto"/>
              <w:jc w:val="both"/>
              <w:rPr>
                <w:rFonts w:asciiTheme="minorHAnsi" w:eastAsia="Times New Roman" w:hAnsiTheme="minorHAnsi" w:cstheme="minorHAnsi"/>
                <w:sz w:val="23"/>
                <w:szCs w:val="23"/>
              </w:rPr>
            </w:pPr>
          </w:p>
        </w:tc>
        <w:tc>
          <w:tcPr>
            <w:tcW w:w="6797" w:type="dxa"/>
            <w:shd w:val="clear" w:color="auto" w:fill="auto"/>
          </w:tcPr>
          <w:p w14:paraId="7DDB260D" w14:textId="6329DBC5" w:rsidR="00A85BE1" w:rsidRPr="00427668" w:rsidRDefault="00511A7C" w:rsidP="006756B3">
            <w:pPr>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 xml:space="preserve">The person identified </w:t>
            </w:r>
            <w:r w:rsidR="00542697" w:rsidRPr="00427668">
              <w:rPr>
                <w:rFonts w:cstheme="minorHAnsi"/>
                <w:sz w:val="23"/>
                <w:szCs w:val="23"/>
              </w:rPr>
              <w:t xml:space="preserve">as having the authority and accountability for one or more of the relevant information assets. </w:t>
            </w:r>
            <w:r w:rsidR="00A85BE1" w:rsidRPr="00427668">
              <w:rPr>
                <w:rFonts w:cstheme="minorHAnsi"/>
                <w:sz w:val="23"/>
                <w:szCs w:val="23"/>
              </w:rPr>
              <w:t xml:space="preserve">   </w:t>
            </w:r>
          </w:p>
          <w:p w14:paraId="5B4FCF3C" w14:textId="77777777" w:rsidR="00A85BE1" w:rsidRPr="00427668" w:rsidRDefault="00A85BE1" w:rsidP="006756B3">
            <w:pPr>
              <w:pStyle w:val="ListParagraph"/>
              <w:shd w:val="clear" w:color="auto" w:fill="FFFFFF"/>
              <w:ind w:left="714"/>
              <w:contextualSpacing w:val="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rPr>
            </w:pPr>
          </w:p>
        </w:tc>
      </w:tr>
      <w:tr w:rsidR="008174E3" w:rsidRPr="00D17C33" w14:paraId="57833648" w14:textId="77777777" w:rsidTr="0055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143C0D0" w14:textId="77777777" w:rsidR="00A85BE1" w:rsidRPr="00427668" w:rsidRDefault="00A85BE1" w:rsidP="006756B3">
            <w:pPr>
              <w:rPr>
                <w:rFonts w:cstheme="minorHAnsi"/>
                <w:sz w:val="23"/>
                <w:szCs w:val="23"/>
              </w:rPr>
            </w:pPr>
            <w:r w:rsidRPr="00427668">
              <w:rPr>
                <w:rFonts w:cstheme="minorHAnsi"/>
                <w:sz w:val="23"/>
                <w:szCs w:val="23"/>
              </w:rPr>
              <w:t>Managers and supervisors </w:t>
            </w:r>
          </w:p>
          <w:p w14:paraId="5F48D2BD" w14:textId="77777777" w:rsidR="00A85BE1" w:rsidRPr="00427668" w:rsidRDefault="00A85BE1" w:rsidP="006756B3">
            <w:pPr>
              <w:pStyle w:val="BlockText"/>
              <w:spacing w:before="60" w:after="60" w:line="240" w:lineRule="auto"/>
              <w:jc w:val="both"/>
              <w:rPr>
                <w:rFonts w:asciiTheme="minorHAnsi" w:eastAsia="Times New Roman" w:hAnsiTheme="minorHAnsi" w:cstheme="minorHAnsi"/>
                <w:sz w:val="23"/>
                <w:szCs w:val="23"/>
              </w:rPr>
            </w:pPr>
          </w:p>
        </w:tc>
        <w:tc>
          <w:tcPr>
            <w:tcW w:w="6797" w:type="dxa"/>
            <w:shd w:val="clear" w:color="auto" w:fill="auto"/>
          </w:tcPr>
          <w:p w14:paraId="5D4FB9F8" w14:textId="77777777" w:rsidR="00AB7E09" w:rsidRPr="00427668" w:rsidRDefault="00D725FE" w:rsidP="00D725FE">
            <w:pPr>
              <w:cnfStyle w:val="000000100000" w:firstRow="0" w:lastRow="0" w:firstColumn="0" w:lastColumn="0" w:oddVBand="0" w:evenVBand="0" w:oddHBand="1" w:evenHBand="0" w:firstRowFirstColumn="0" w:firstRowLastColumn="0" w:lastRowFirstColumn="0" w:lastRowLastColumn="0"/>
              <w:rPr>
                <w:rFonts w:cstheme="minorHAnsi"/>
                <w:sz w:val="23"/>
                <w:szCs w:val="23"/>
              </w:rPr>
            </w:pPr>
            <w:r w:rsidRPr="00427668">
              <w:rPr>
                <w:rFonts w:cstheme="minorHAnsi"/>
                <w:sz w:val="23"/>
                <w:szCs w:val="23"/>
              </w:rPr>
              <w:t>Managers and supervisors are responsible for taking immediate steps to ensure QPS’ Data Breach Form is completed and forwarded to the Privacy Unit for assessment, and to notify the relevant Information owner and any other relevant parties. This list is not exhaustive and any business area within QPS may be a relevant party.</w:t>
            </w:r>
          </w:p>
          <w:p w14:paraId="07C97B13" w14:textId="5CC75DB6" w:rsidR="00D725FE" w:rsidRPr="00427668" w:rsidRDefault="00D725FE" w:rsidP="00D725FE">
            <w:pPr>
              <w:cnfStyle w:val="000000100000" w:firstRow="0" w:lastRow="0" w:firstColumn="0" w:lastColumn="0" w:oddVBand="0" w:evenVBand="0" w:oddHBand="1" w:evenHBand="0" w:firstRowFirstColumn="0" w:firstRowLastColumn="0" w:lastRowFirstColumn="0" w:lastRowLastColumn="0"/>
              <w:rPr>
                <w:rFonts w:cstheme="minorHAnsi"/>
                <w:sz w:val="23"/>
                <w:szCs w:val="23"/>
              </w:rPr>
            </w:pPr>
          </w:p>
        </w:tc>
      </w:tr>
      <w:tr w:rsidR="008174E3" w:rsidRPr="00D17C33" w14:paraId="403910A3" w14:textId="77777777" w:rsidTr="00552642">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FC652B4" w14:textId="77777777" w:rsidR="00A85BE1" w:rsidRPr="00427668" w:rsidRDefault="00A85BE1" w:rsidP="006756B3">
            <w:pPr>
              <w:rPr>
                <w:rFonts w:cstheme="minorHAnsi"/>
                <w:sz w:val="23"/>
                <w:szCs w:val="23"/>
              </w:rPr>
            </w:pPr>
            <w:r w:rsidRPr="00427668">
              <w:rPr>
                <w:rFonts w:cstheme="minorHAnsi"/>
                <w:sz w:val="23"/>
                <w:szCs w:val="23"/>
              </w:rPr>
              <w:t>Employees, consultants, contractors and managed service providers </w:t>
            </w:r>
          </w:p>
          <w:p w14:paraId="565FA878" w14:textId="77777777" w:rsidR="00A85BE1" w:rsidRPr="00427668" w:rsidRDefault="00A85BE1" w:rsidP="006756B3">
            <w:pPr>
              <w:pStyle w:val="BlockText"/>
              <w:spacing w:before="60" w:after="60" w:line="240" w:lineRule="auto"/>
              <w:jc w:val="both"/>
              <w:rPr>
                <w:rFonts w:asciiTheme="minorHAnsi" w:eastAsia="Times New Roman" w:hAnsiTheme="minorHAnsi" w:cstheme="minorHAnsi"/>
                <w:sz w:val="23"/>
                <w:szCs w:val="23"/>
              </w:rPr>
            </w:pPr>
          </w:p>
        </w:tc>
        <w:tc>
          <w:tcPr>
            <w:tcW w:w="6797" w:type="dxa"/>
            <w:shd w:val="clear" w:color="auto" w:fill="auto"/>
          </w:tcPr>
          <w:p w14:paraId="2ECEDEB5" w14:textId="1A736DA6" w:rsidR="00A85BE1" w:rsidRPr="00427668" w:rsidRDefault="00A85BE1" w:rsidP="006756B3">
            <w:pPr>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All employees, consultants</w:t>
            </w:r>
            <w:r w:rsidR="0063060D" w:rsidRPr="00427668">
              <w:rPr>
                <w:rFonts w:cstheme="minorHAnsi"/>
                <w:sz w:val="23"/>
                <w:szCs w:val="23"/>
              </w:rPr>
              <w:t xml:space="preserve"> and</w:t>
            </w:r>
            <w:r w:rsidRPr="00427668">
              <w:rPr>
                <w:rFonts w:cstheme="minorHAnsi"/>
                <w:sz w:val="23"/>
                <w:szCs w:val="23"/>
              </w:rPr>
              <w:t xml:space="preserve"> contractors are responsible for:  </w:t>
            </w:r>
          </w:p>
          <w:p w14:paraId="51429ACC" w14:textId="77777777" w:rsidR="00A85BE1" w:rsidRPr="00427668" w:rsidRDefault="00A85BE1" w:rsidP="00A85BE1">
            <w:pPr>
              <w:numPr>
                <w:ilvl w:val="0"/>
                <w:numId w:val="33"/>
              </w:numPr>
              <w:spacing w:line="320" w:lineRule="atLeast"/>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 xml:space="preserve">recognising a data breach and promptly reporting it </w:t>
            </w:r>
          </w:p>
          <w:p w14:paraId="0339642C" w14:textId="124B229B" w:rsidR="00A85BE1" w:rsidRPr="00427668" w:rsidRDefault="00A85BE1" w:rsidP="00A85BE1">
            <w:pPr>
              <w:numPr>
                <w:ilvl w:val="0"/>
                <w:numId w:val="34"/>
              </w:numPr>
              <w:spacing w:line="320" w:lineRule="atLeast"/>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 xml:space="preserve">only collecting or using personal information in accordance with </w:t>
            </w:r>
            <w:r w:rsidR="0063060D" w:rsidRPr="00427668">
              <w:rPr>
                <w:rFonts w:cstheme="minorHAnsi"/>
                <w:sz w:val="23"/>
                <w:szCs w:val="23"/>
              </w:rPr>
              <w:t>QPS’</w:t>
            </w:r>
            <w:r w:rsidRPr="00427668">
              <w:rPr>
                <w:rFonts w:cstheme="minorHAnsi"/>
                <w:sz w:val="23"/>
                <w:szCs w:val="23"/>
              </w:rPr>
              <w:t xml:space="preserve"> QPP policy  </w:t>
            </w:r>
          </w:p>
          <w:p w14:paraId="4BC49A37" w14:textId="49231B21" w:rsidR="00A85BE1" w:rsidRPr="00427668" w:rsidRDefault="00A85BE1" w:rsidP="00A85BE1">
            <w:pPr>
              <w:numPr>
                <w:ilvl w:val="0"/>
                <w:numId w:val="35"/>
              </w:numPr>
              <w:spacing w:line="320" w:lineRule="atLeast"/>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 xml:space="preserve">restricting access to information only to those </w:t>
            </w:r>
            <w:r w:rsidR="0063060D" w:rsidRPr="00427668">
              <w:rPr>
                <w:rFonts w:cstheme="minorHAnsi"/>
                <w:sz w:val="23"/>
                <w:szCs w:val="23"/>
              </w:rPr>
              <w:t>who</w:t>
            </w:r>
            <w:r w:rsidRPr="00427668">
              <w:rPr>
                <w:rFonts w:cstheme="minorHAnsi"/>
                <w:sz w:val="23"/>
                <w:szCs w:val="23"/>
              </w:rPr>
              <w:t xml:space="preserve"> require it for their role  </w:t>
            </w:r>
          </w:p>
          <w:p w14:paraId="505D0C98" w14:textId="77777777" w:rsidR="00A85BE1" w:rsidRPr="00427668" w:rsidRDefault="00A85BE1" w:rsidP="00A85BE1">
            <w:pPr>
              <w:numPr>
                <w:ilvl w:val="0"/>
                <w:numId w:val="36"/>
              </w:numPr>
              <w:spacing w:line="320" w:lineRule="atLeast"/>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only keeping information for the length of time necessary in accordance with the retention and disposal schedules</w:t>
            </w:r>
          </w:p>
          <w:p w14:paraId="1CB9012E" w14:textId="74C61783" w:rsidR="00A85BE1" w:rsidRPr="00427668" w:rsidRDefault="00A85BE1" w:rsidP="00A85BE1">
            <w:pPr>
              <w:numPr>
                <w:ilvl w:val="0"/>
                <w:numId w:val="37"/>
              </w:numPr>
              <w:spacing w:line="320" w:lineRule="atLeast"/>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 xml:space="preserve">understanding their obligations under all relevant legislation, policies, procedures and guidelines, including the </w:t>
            </w:r>
            <w:r w:rsidRPr="00427668">
              <w:rPr>
                <w:rFonts w:cstheme="minorHAnsi"/>
                <w:i/>
                <w:iCs/>
                <w:sz w:val="23"/>
                <w:szCs w:val="23"/>
              </w:rPr>
              <w:t>Code of Conduct for Queensland Public Service</w:t>
            </w:r>
            <w:r w:rsidRPr="00427668">
              <w:rPr>
                <w:rFonts w:cstheme="minorHAnsi"/>
                <w:sz w:val="23"/>
                <w:szCs w:val="23"/>
              </w:rPr>
              <w:t xml:space="preserve">, </w:t>
            </w:r>
            <w:r w:rsidR="00A637B6" w:rsidRPr="00427668">
              <w:rPr>
                <w:rFonts w:cstheme="minorHAnsi"/>
                <w:sz w:val="23"/>
                <w:szCs w:val="23"/>
              </w:rPr>
              <w:t xml:space="preserve">and the </w:t>
            </w:r>
            <w:r w:rsidR="00A637B6" w:rsidRPr="00427668">
              <w:rPr>
                <w:rFonts w:cstheme="minorHAnsi"/>
                <w:i/>
                <w:iCs/>
                <w:sz w:val="23"/>
                <w:szCs w:val="23"/>
              </w:rPr>
              <w:t xml:space="preserve">Police Service Administration Act 1990 </w:t>
            </w:r>
            <w:r w:rsidRPr="00427668">
              <w:rPr>
                <w:rFonts w:cstheme="minorHAnsi"/>
                <w:sz w:val="23"/>
                <w:szCs w:val="23"/>
              </w:rPr>
              <w:t xml:space="preserve">and by </w:t>
            </w:r>
            <w:r w:rsidR="00A637B6" w:rsidRPr="00427668">
              <w:rPr>
                <w:rFonts w:cstheme="minorHAnsi"/>
                <w:sz w:val="23"/>
                <w:szCs w:val="23"/>
              </w:rPr>
              <w:t>completing</w:t>
            </w:r>
            <w:r w:rsidRPr="00427668">
              <w:rPr>
                <w:rFonts w:cstheme="minorHAnsi"/>
                <w:sz w:val="23"/>
                <w:szCs w:val="23"/>
              </w:rPr>
              <w:t xml:space="preserve"> the mandatory information privacy</w:t>
            </w:r>
            <w:r w:rsidR="00FC7275" w:rsidRPr="00427668">
              <w:rPr>
                <w:rFonts w:cstheme="minorHAnsi"/>
                <w:sz w:val="23"/>
                <w:szCs w:val="23"/>
              </w:rPr>
              <w:t xml:space="preserve">, </w:t>
            </w:r>
            <w:r w:rsidRPr="00427668">
              <w:rPr>
                <w:rFonts w:cstheme="minorHAnsi"/>
                <w:sz w:val="23"/>
                <w:szCs w:val="23"/>
              </w:rPr>
              <w:t>cyber security</w:t>
            </w:r>
            <w:r w:rsidR="00A637B6" w:rsidRPr="00427668">
              <w:rPr>
                <w:rFonts w:cstheme="minorHAnsi"/>
                <w:sz w:val="23"/>
                <w:szCs w:val="23"/>
              </w:rPr>
              <w:t xml:space="preserve"> and </w:t>
            </w:r>
            <w:r w:rsidR="00FC7275" w:rsidRPr="00427668">
              <w:rPr>
                <w:rFonts w:cstheme="minorHAnsi"/>
                <w:sz w:val="23"/>
                <w:szCs w:val="23"/>
              </w:rPr>
              <w:t>ESC</w:t>
            </w:r>
            <w:r w:rsidRPr="00427668">
              <w:rPr>
                <w:rFonts w:cstheme="minorHAnsi"/>
                <w:sz w:val="23"/>
                <w:szCs w:val="23"/>
              </w:rPr>
              <w:t xml:space="preserve"> training.  </w:t>
            </w:r>
          </w:p>
          <w:p w14:paraId="006F1303" w14:textId="77777777" w:rsidR="00A85BE1" w:rsidRPr="00427668" w:rsidRDefault="00A85BE1" w:rsidP="006756B3">
            <w:pPr>
              <w:pStyle w:val="ListParagraph"/>
              <w:shd w:val="clear" w:color="auto" w:fill="FFFFFF"/>
              <w:ind w:left="714"/>
              <w:contextualSpacing w:val="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rPr>
            </w:pPr>
          </w:p>
        </w:tc>
      </w:tr>
      <w:tr w:rsidR="008174E3" w:rsidRPr="00D17C33" w14:paraId="0C87583E" w14:textId="77777777" w:rsidTr="0055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6840200B" w14:textId="4E9B77B4" w:rsidR="00A85BE1" w:rsidRPr="00427668" w:rsidRDefault="00867ED9" w:rsidP="006756B3">
            <w:pPr>
              <w:rPr>
                <w:rFonts w:cstheme="minorHAnsi"/>
                <w:sz w:val="23"/>
                <w:szCs w:val="23"/>
              </w:rPr>
            </w:pPr>
            <w:r w:rsidRPr="00427668">
              <w:rPr>
                <w:rFonts w:cstheme="minorHAnsi"/>
                <w:sz w:val="23"/>
                <w:szCs w:val="23"/>
              </w:rPr>
              <w:t xml:space="preserve">Frontline and Digital Division (F&amp;DD) </w:t>
            </w:r>
          </w:p>
          <w:p w14:paraId="7F1A41B3" w14:textId="77777777" w:rsidR="00A85BE1" w:rsidRPr="00427668" w:rsidRDefault="00A85BE1" w:rsidP="006756B3">
            <w:pPr>
              <w:pStyle w:val="BlockText"/>
              <w:spacing w:before="60" w:after="60" w:line="240" w:lineRule="auto"/>
              <w:jc w:val="both"/>
              <w:rPr>
                <w:rFonts w:asciiTheme="minorHAnsi" w:eastAsia="Times New Roman" w:hAnsiTheme="minorHAnsi" w:cstheme="minorHAnsi"/>
                <w:sz w:val="23"/>
                <w:szCs w:val="23"/>
              </w:rPr>
            </w:pPr>
          </w:p>
        </w:tc>
        <w:tc>
          <w:tcPr>
            <w:tcW w:w="6797" w:type="dxa"/>
            <w:shd w:val="clear" w:color="auto" w:fill="auto"/>
          </w:tcPr>
          <w:p w14:paraId="2D576BF6" w14:textId="547F3157" w:rsidR="00A85BE1" w:rsidRPr="00427668" w:rsidRDefault="00867ED9" w:rsidP="006756B3">
            <w:pPr>
              <w:cnfStyle w:val="000000100000" w:firstRow="0" w:lastRow="0" w:firstColumn="0" w:lastColumn="0" w:oddVBand="0" w:evenVBand="0" w:oddHBand="1" w:evenHBand="0" w:firstRowFirstColumn="0" w:firstRowLastColumn="0" w:lastRowFirstColumn="0" w:lastRowLastColumn="0"/>
              <w:rPr>
                <w:rFonts w:cstheme="minorHAnsi"/>
                <w:sz w:val="23"/>
                <w:szCs w:val="23"/>
              </w:rPr>
            </w:pPr>
            <w:r w:rsidRPr="00427668">
              <w:rPr>
                <w:rFonts w:cstheme="minorHAnsi"/>
                <w:sz w:val="23"/>
                <w:szCs w:val="23"/>
              </w:rPr>
              <w:t>F&amp;DD</w:t>
            </w:r>
            <w:r w:rsidR="00A85BE1" w:rsidRPr="00427668">
              <w:rPr>
                <w:rFonts w:cstheme="minorHAnsi"/>
                <w:sz w:val="23"/>
                <w:szCs w:val="23"/>
              </w:rPr>
              <w:t xml:space="preserve"> manages and maintains </w:t>
            </w:r>
            <w:r w:rsidR="000E67DC" w:rsidRPr="00427668">
              <w:rPr>
                <w:rFonts w:cstheme="minorHAnsi"/>
                <w:sz w:val="23"/>
                <w:szCs w:val="23"/>
              </w:rPr>
              <w:t xml:space="preserve">QPS’ obligations regarding compliance with </w:t>
            </w:r>
            <w:r w:rsidR="00A85BE1" w:rsidRPr="00427668">
              <w:rPr>
                <w:rFonts w:cstheme="minorHAnsi"/>
                <w:sz w:val="23"/>
                <w:szCs w:val="23"/>
              </w:rPr>
              <w:t>the Queensland Government Information Security Policy IS18  </w:t>
            </w:r>
          </w:p>
          <w:p w14:paraId="0DD580A1" w14:textId="343A1964" w:rsidR="00A85BE1" w:rsidRPr="00427668" w:rsidRDefault="00A85BE1" w:rsidP="00A85BE1">
            <w:pPr>
              <w:numPr>
                <w:ilvl w:val="0"/>
                <w:numId w:val="39"/>
              </w:numPr>
              <w:spacing w:line="320" w:lineRule="atLeast"/>
              <w:ind w:left="820" w:hanging="425"/>
              <w:cnfStyle w:val="000000100000" w:firstRow="0" w:lastRow="0" w:firstColumn="0" w:lastColumn="0" w:oddVBand="0" w:evenVBand="0" w:oddHBand="1" w:evenHBand="0" w:firstRowFirstColumn="0" w:firstRowLastColumn="0" w:lastRowFirstColumn="0" w:lastRowLastColumn="0"/>
              <w:rPr>
                <w:rFonts w:cstheme="minorHAnsi"/>
                <w:sz w:val="23"/>
                <w:szCs w:val="23"/>
              </w:rPr>
            </w:pPr>
            <w:r w:rsidRPr="00427668">
              <w:rPr>
                <w:rFonts w:cstheme="minorHAnsi"/>
                <w:sz w:val="23"/>
                <w:szCs w:val="23"/>
              </w:rPr>
              <w:t xml:space="preserve">notifying the </w:t>
            </w:r>
            <w:r w:rsidR="000E67DC" w:rsidRPr="00427668">
              <w:rPr>
                <w:rFonts w:cstheme="minorHAnsi"/>
                <w:sz w:val="23"/>
                <w:szCs w:val="23"/>
              </w:rPr>
              <w:t>Privacy Unit</w:t>
            </w:r>
            <w:r w:rsidRPr="00427668">
              <w:rPr>
                <w:rFonts w:cstheme="minorHAnsi"/>
                <w:sz w:val="23"/>
                <w:szCs w:val="23"/>
              </w:rPr>
              <w:t xml:space="preserve"> where an actual or suspected breach may involve personal information.  </w:t>
            </w:r>
          </w:p>
          <w:p w14:paraId="52B4662C" w14:textId="77777777" w:rsidR="00A85BE1" w:rsidRPr="00427668" w:rsidRDefault="00A85BE1" w:rsidP="00A85BE1">
            <w:pPr>
              <w:numPr>
                <w:ilvl w:val="0"/>
                <w:numId w:val="39"/>
              </w:numPr>
              <w:spacing w:line="320" w:lineRule="atLeast"/>
              <w:ind w:left="820" w:hanging="425"/>
              <w:cnfStyle w:val="000000100000" w:firstRow="0" w:lastRow="0" w:firstColumn="0" w:lastColumn="0" w:oddVBand="0" w:evenVBand="0" w:oddHBand="1" w:evenHBand="0" w:firstRowFirstColumn="0" w:firstRowLastColumn="0" w:lastRowFirstColumn="0" w:lastRowLastColumn="0"/>
              <w:rPr>
                <w:rFonts w:cstheme="minorHAnsi"/>
                <w:sz w:val="23"/>
                <w:szCs w:val="23"/>
              </w:rPr>
            </w:pPr>
            <w:r w:rsidRPr="00427668">
              <w:rPr>
                <w:rFonts w:cstheme="minorHAnsi"/>
                <w:sz w:val="23"/>
                <w:szCs w:val="23"/>
              </w:rPr>
              <w:t>assist with the appropriate and necessary containment measures, root cause eradication and post breach review.  </w:t>
            </w:r>
          </w:p>
          <w:p w14:paraId="7DFADFDB" w14:textId="77777777" w:rsidR="00A85BE1" w:rsidRPr="00427668" w:rsidRDefault="00A85BE1" w:rsidP="00A85BE1">
            <w:pPr>
              <w:numPr>
                <w:ilvl w:val="0"/>
                <w:numId w:val="39"/>
              </w:numPr>
              <w:spacing w:line="320" w:lineRule="atLeast"/>
              <w:ind w:left="820" w:hanging="425"/>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r w:rsidRPr="00427668">
              <w:rPr>
                <w:rFonts w:cstheme="minorHAnsi"/>
                <w:sz w:val="23"/>
                <w:szCs w:val="23"/>
              </w:rPr>
              <w:t xml:space="preserve">providing guidance and training to </w:t>
            </w:r>
            <w:r w:rsidR="00390BE4" w:rsidRPr="00427668">
              <w:rPr>
                <w:rFonts w:cstheme="minorHAnsi"/>
                <w:sz w:val="23"/>
                <w:szCs w:val="23"/>
              </w:rPr>
              <w:t>QPS members</w:t>
            </w:r>
            <w:r w:rsidRPr="00427668">
              <w:rPr>
                <w:rFonts w:cstheme="minorHAnsi"/>
                <w:sz w:val="23"/>
                <w:szCs w:val="23"/>
              </w:rPr>
              <w:t xml:space="preserve"> on best practice for cyber security.</w:t>
            </w:r>
          </w:p>
          <w:p w14:paraId="6DC07CF9" w14:textId="1A8D6266" w:rsidR="00AB7E09" w:rsidRPr="00427668" w:rsidRDefault="00AB7E09" w:rsidP="008F1C60">
            <w:pPr>
              <w:spacing w:line="320" w:lineRule="atLeast"/>
              <w:ind w:left="820"/>
              <w:cnfStyle w:val="000000100000" w:firstRow="0" w:lastRow="0" w:firstColumn="0" w:lastColumn="0" w:oddVBand="0" w:evenVBand="0" w:oddHBand="1" w:evenHBand="0" w:firstRowFirstColumn="0" w:firstRowLastColumn="0" w:lastRowFirstColumn="0" w:lastRowLastColumn="0"/>
              <w:rPr>
                <w:rFonts w:eastAsia="Times New Roman" w:cstheme="minorHAnsi"/>
                <w:sz w:val="23"/>
                <w:szCs w:val="23"/>
              </w:rPr>
            </w:pPr>
          </w:p>
        </w:tc>
      </w:tr>
      <w:tr w:rsidR="008174E3" w:rsidRPr="00D17C33" w14:paraId="0295CB26" w14:textId="77777777" w:rsidTr="00552642">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F50F8B2" w14:textId="42365B3E" w:rsidR="00A85BE1" w:rsidRPr="00427668" w:rsidRDefault="00390BE4" w:rsidP="006756B3">
            <w:pPr>
              <w:rPr>
                <w:rFonts w:cstheme="minorHAnsi"/>
                <w:sz w:val="23"/>
                <w:szCs w:val="23"/>
              </w:rPr>
            </w:pPr>
            <w:r w:rsidRPr="00427668">
              <w:rPr>
                <w:rFonts w:cstheme="minorHAnsi"/>
                <w:sz w:val="23"/>
                <w:szCs w:val="23"/>
              </w:rPr>
              <w:t>Privacy Unit</w:t>
            </w:r>
          </w:p>
          <w:p w14:paraId="2061AB05" w14:textId="77777777" w:rsidR="00A85BE1" w:rsidRPr="00427668" w:rsidRDefault="00A85BE1" w:rsidP="006756B3">
            <w:pPr>
              <w:pStyle w:val="BlockText"/>
              <w:spacing w:before="60" w:after="60" w:line="240" w:lineRule="auto"/>
              <w:jc w:val="both"/>
              <w:rPr>
                <w:rFonts w:asciiTheme="minorHAnsi" w:eastAsia="Times New Roman" w:hAnsiTheme="minorHAnsi" w:cstheme="minorHAnsi"/>
                <w:sz w:val="23"/>
                <w:szCs w:val="23"/>
              </w:rPr>
            </w:pPr>
          </w:p>
        </w:tc>
        <w:tc>
          <w:tcPr>
            <w:tcW w:w="6797" w:type="dxa"/>
            <w:shd w:val="clear" w:color="auto" w:fill="auto"/>
          </w:tcPr>
          <w:p w14:paraId="5DEA96F0" w14:textId="52580792" w:rsidR="00A85BE1" w:rsidRPr="00427668" w:rsidRDefault="00A85BE1" w:rsidP="006756B3">
            <w:pPr>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lastRenderedPageBreak/>
              <w:t xml:space="preserve">The </w:t>
            </w:r>
            <w:r w:rsidR="00390BE4" w:rsidRPr="00427668">
              <w:rPr>
                <w:rFonts w:cstheme="minorHAnsi"/>
                <w:sz w:val="23"/>
                <w:szCs w:val="23"/>
              </w:rPr>
              <w:t xml:space="preserve">Privacy Unit manage the assessment, and </w:t>
            </w:r>
            <w:r w:rsidR="00906DE5" w:rsidRPr="00427668">
              <w:rPr>
                <w:rFonts w:cstheme="minorHAnsi"/>
                <w:sz w:val="23"/>
                <w:szCs w:val="23"/>
              </w:rPr>
              <w:t>coordinate containment and notification as required</w:t>
            </w:r>
            <w:r w:rsidRPr="00427668">
              <w:rPr>
                <w:rFonts w:cstheme="minorHAnsi"/>
                <w:sz w:val="23"/>
                <w:szCs w:val="23"/>
              </w:rPr>
              <w:t xml:space="preserve"> </w:t>
            </w:r>
            <w:r w:rsidR="00906DE5" w:rsidRPr="00427668">
              <w:rPr>
                <w:rFonts w:cstheme="minorHAnsi"/>
                <w:sz w:val="23"/>
                <w:szCs w:val="23"/>
              </w:rPr>
              <w:t xml:space="preserve">for </w:t>
            </w:r>
            <w:r w:rsidRPr="00427668">
              <w:rPr>
                <w:rFonts w:cstheme="minorHAnsi"/>
                <w:sz w:val="23"/>
                <w:szCs w:val="23"/>
              </w:rPr>
              <w:t xml:space="preserve">all data </w:t>
            </w:r>
            <w:r w:rsidRPr="00427668">
              <w:rPr>
                <w:rFonts w:cstheme="minorHAnsi"/>
                <w:sz w:val="23"/>
                <w:szCs w:val="23"/>
              </w:rPr>
              <w:lastRenderedPageBreak/>
              <w:t xml:space="preserve">breaches </w:t>
            </w:r>
            <w:r w:rsidR="00D12DB9" w:rsidRPr="00427668">
              <w:rPr>
                <w:rFonts w:cstheme="minorHAnsi"/>
                <w:sz w:val="23"/>
                <w:szCs w:val="23"/>
              </w:rPr>
              <w:t>that include</w:t>
            </w:r>
            <w:r w:rsidRPr="00427668">
              <w:rPr>
                <w:rFonts w:cstheme="minorHAnsi"/>
                <w:sz w:val="23"/>
                <w:szCs w:val="23"/>
              </w:rPr>
              <w:t xml:space="preserve"> personal information and are responsible for:   </w:t>
            </w:r>
          </w:p>
          <w:p w14:paraId="1D06D7AD" w14:textId="77777777" w:rsidR="000C01CD" w:rsidRPr="00427668" w:rsidRDefault="000C01CD" w:rsidP="000C01CD">
            <w:pPr>
              <w:numPr>
                <w:ilvl w:val="0"/>
                <w:numId w:val="38"/>
              </w:numPr>
              <w:spacing w:line="320" w:lineRule="atLeast"/>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assessment of data breaches containing personal information</w:t>
            </w:r>
          </w:p>
          <w:p w14:paraId="0BAD50E7" w14:textId="7922B4AE" w:rsidR="00A85BE1" w:rsidRPr="00427668" w:rsidRDefault="00A85BE1" w:rsidP="00A85BE1">
            <w:pPr>
              <w:numPr>
                <w:ilvl w:val="0"/>
                <w:numId w:val="38"/>
              </w:numPr>
              <w:spacing w:line="320" w:lineRule="atLeast"/>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 xml:space="preserve">notification forms and templates, </w:t>
            </w:r>
            <w:r w:rsidR="000C01CD" w:rsidRPr="00427668">
              <w:rPr>
                <w:rFonts w:cstheme="minorHAnsi"/>
                <w:sz w:val="23"/>
                <w:szCs w:val="23"/>
              </w:rPr>
              <w:t xml:space="preserve">and </w:t>
            </w:r>
            <w:r w:rsidRPr="00427668">
              <w:rPr>
                <w:rFonts w:cstheme="minorHAnsi"/>
                <w:sz w:val="23"/>
                <w:szCs w:val="23"/>
              </w:rPr>
              <w:t>central breach register that will be used to manage and record details of the incident</w:t>
            </w:r>
            <w:r w:rsidR="000C01CD" w:rsidRPr="00427668">
              <w:rPr>
                <w:rFonts w:cstheme="minorHAnsi"/>
                <w:sz w:val="23"/>
                <w:szCs w:val="23"/>
              </w:rPr>
              <w:t xml:space="preserve"> </w:t>
            </w:r>
          </w:p>
          <w:p w14:paraId="52591BA3" w14:textId="77777777" w:rsidR="00A85BE1" w:rsidRPr="00427668" w:rsidRDefault="00A85BE1" w:rsidP="00A85BE1">
            <w:pPr>
              <w:numPr>
                <w:ilvl w:val="0"/>
                <w:numId w:val="38"/>
              </w:numPr>
              <w:spacing w:line="320" w:lineRule="atLeast"/>
              <w:cnfStyle w:val="000000000000" w:firstRow="0" w:lastRow="0" w:firstColumn="0" w:lastColumn="0" w:oddVBand="0" w:evenVBand="0" w:oddHBand="0" w:evenHBand="0" w:firstRowFirstColumn="0" w:firstRowLastColumn="0" w:lastRowFirstColumn="0" w:lastRowLastColumn="0"/>
              <w:rPr>
                <w:rFonts w:cstheme="minorHAnsi"/>
                <w:sz w:val="23"/>
                <w:szCs w:val="23"/>
              </w:rPr>
            </w:pPr>
            <w:r w:rsidRPr="00427668">
              <w:rPr>
                <w:rFonts w:cstheme="minorHAnsi"/>
                <w:sz w:val="23"/>
                <w:szCs w:val="23"/>
              </w:rPr>
              <w:t>co-ordinating notification of an eligible data breach to the OIC and affected individuals </w:t>
            </w:r>
          </w:p>
          <w:p w14:paraId="3F8613CE" w14:textId="77777777" w:rsidR="00A85BE1" w:rsidRPr="00427668" w:rsidRDefault="00A85BE1" w:rsidP="00A85BE1">
            <w:pPr>
              <w:pStyle w:val="ListParagraph"/>
              <w:numPr>
                <w:ilvl w:val="0"/>
                <w:numId w:val="38"/>
              </w:numPr>
              <w:shd w:val="clear" w:color="auto" w:fill="FFFFFF"/>
              <w:contextualSpacing w:val="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rPr>
            </w:pPr>
            <w:r w:rsidRPr="00427668">
              <w:rPr>
                <w:rFonts w:cstheme="minorHAnsi"/>
                <w:sz w:val="23"/>
                <w:szCs w:val="23"/>
              </w:rPr>
              <w:t>educating employees about data breaches and recommending improvement to processes that will reduce the risk of future incidents</w:t>
            </w:r>
          </w:p>
          <w:p w14:paraId="14A8A2CD" w14:textId="77777777" w:rsidR="00A85BE1" w:rsidRPr="00427668" w:rsidRDefault="00A85BE1" w:rsidP="00A85BE1">
            <w:pPr>
              <w:pStyle w:val="ListParagraph"/>
              <w:numPr>
                <w:ilvl w:val="0"/>
                <w:numId w:val="38"/>
              </w:numPr>
              <w:shd w:val="clear" w:color="auto" w:fill="FFFFFF"/>
              <w:contextualSpacing w:val="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rPr>
            </w:pPr>
            <w:r w:rsidRPr="00427668">
              <w:rPr>
                <w:rFonts w:cstheme="minorHAnsi"/>
                <w:sz w:val="23"/>
                <w:szCs w:val="23"/>
              </w:rPr>
              <w:t xml:space="preserve">reviewing and updating </w:t>
            </w:r>
            <w:r w:rsidR="00D12DB9" w:rsidRPr="00427668">
              <w:rPr>
                <w:rFonts w:cstheme="minorHAnsi"/>
                <w:sz w:val="23"/>
                <w:szCs w:val="23"/>
              </w:rPr>
              <w:t>QPS’</w:t>
            </w:r>
            <w:r w:rsidRPr="00427668">
              <w:rPr>
                <w:rFonts w:cstheme="minorHAnsi"/>
                <w:sz w:val="23"/>
                <w:szCs w:val="23"/>
              </w:rPr>
              <w:t xml:space="preserve"> QPP Policy and this Data Breach Policy.</w:t>
            </w:r>
          </w:p>
          <w:p w14:paraId="15B2ACA4" w14:textId="7B6CDBBE" w:rsidR="00AB7E09" w:rsidRPr="00427668" w:rsidRDefault="00AB7E09" w:rsidP="008F1C60">
            <w:pPr>
              <w:pStyle w:val="ListParagraph"/>
              <w:shd w:val="clear" w:color="auto" w:fill="FFFFFF"/>
              <w:contextualSpacing w:val="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3"/>
                <w:szCs w:val="23"/>
              </w:rPr>
            </w:pPr>
          </w:p>
        </w:tc>
      </w:tr>
      <w:tr w:rsidR="008174E3" w:rsidRPr="00D17C33" w14:paraId="2859074C" w14:textId="77777777" w:rsidTr="0055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79F33CA" w14:textId="52FAF313" w:rsidR="00A85BE1" w:rsidRPr="00427668" w:rsidRDefault="00A85BE1" w:rsidP="006756B3">
            <w:pPr>
              <w:rPr>
                <w:rFonts w:cstheme="minorHAnsi"/>
                <w:sz w:val="23"/>
                <w:szCs w:val="23"/>
              </w:rPr>
            </w:pPr>
            <w:r w:rsidRPr="00427668">
              <w:rPr>
                <w:rFonts w:cstheme="minorHAnsi"/>
                <w:sz w:val="23"/>
                <w:szCs w:val="23"/>
              </w:rPr>
              <w:lastRenderedPageBreak/>
              <w:t xml:space="preserve">Ethical Standards </w:t>
            </w:r>
            <w:r w:rsidR="004675B7" w:rsidRPr="00427668">
              <w:rPr>
                <w:rFonts w:cstheme="minorHAnsi"/>
                <w:sz w:val="23"/>
                <w:szCs w:val="23"/>
              </w:rPr>
              <w:t>Command</w:t>
            </w:r>
            <w:r w:rsidRPr="00427668">
              <w:rPr>
                <w:rFonts w:cstheme="minorHAnsi"/>
                <w:sz w:val="23"/>
                <w:szCs w:val="23"/>
              </w:rPr>
              <w:t> </w:t>
            </w:r>
            <w:r w:rsidR="005C110A" w:rsidRPr="00427668">
              <w:rPr>
                <w:rFonts w:cstheme="minorHAnsi"/>
                <w:sz w:val="23"/>
                <w:szCs w:val="23"/>
              </w:rPr>
              <w:t xml:space="preserve">(ESC) </w:t>
            </w:r>
          </w:p>
          <w:p w14:paraId="4192B50F" w14:textId="77777777" w:rsidR="00A85BE1" w:rsidRPr="00427668" w:rsidRDefault="00A85BE1" w:rsidP="006756B3">
            <w:pPr>
              <w:rPr>
                <w:rFonts w:cstheme="minorHAnsi"/>
                <w:sz w:val="23"/>
                <w:szCs w:val="23"/>
              </w:rPr>
            </w:pPr>
          </w:p>
        </w:tc>
        <w:tc>
          <w:tcPr>
            <w:tcW w:w="6797" w:type="dxa"/>
            <w:shd w:val="clear" w:color="auto" w:fill="auto"/>
          </w:tcPr>
          <w:p w14:paraId="3438E7C7" w14:textId="475FB51E" w:rsidR="00A85BE1" w:rsidRPr="00427668" w:rsidRDefault="00A85BE1" w:rsidP="006756B3">
            <w:pPr>
              <w:cnfStyle w:val="000000100000" w:firstRow="0" w:lastRow="0" w:firstColumn="0" w:lastColumn="0" w:oddVBand="0" w:evenVBand="0" w:oddHBand="1" w:evenHBand="0" w:firstRowFirstColumn="0" w:firstRowLastColumn="0" w:lastRowFirstColumn="0" w:lastRowLastColumn="0"/>
              <w:rPr>
                <w:rFonts w:cstheme="minorHAnsi"/>
                <w:sz w:val="23"/>
                <w:szCs w:val="23"/>
              </w:rPr>
            </w:pPr>
            <w:r w:rsidRPr="00427668">
              <w:rPr>
                <w:rFonts w:cstheme="minorHAnsi"/>
                <w:sz w:val="23"/>
                <w:szCs w:val="23"/>
              </w:rPr>
              <w:t xml:space="preserve">The Ethical Standards </w:t>
            </w:r>
            <w:r w:rsidR="004675B7" w:rsidRPr="00427668">
              <w:rPr>
                <w:rFonts w:cstheme="minorHAnsi"/>
                <w:sz w:val="23"/>
                <w:szCs w:val="23"/>
              </w:rPr>
              <w:t>Command</w:t>
            </w:r>
            <w:r w:rsidRPr="00427668">
              <w:rPr>
                <w:rFonts w:cstheme="minorHAnsi"/>
                <w:sz w:val="23"/>
                <w:szCs w:val="23"/>
              </w:rPr>
              <w:t xml:space="preserve"> </w:t>
            </w:r>
            <w:r w:rsidR="005C110A" w:rsidRPr="00427668">
              <w:rPr>
                <w:rFonts w:cstheme="minorHAnsi"/>
                <w:sz w:val="23"/>
                <w:szCs w:val="23"/>
              </w:rPr>
              <w:t>is</w:t>
            </w:r>
            <w:r w:rsidRPr="00427668">
              <w:rPr>
                <w:rFonts w:cstheme="minorHAnsi"/>
                <w:sz w:val="23"/>
                <w:szCs w:val="23"/>
              </w:rPr>
              <w:t xml:space="preserve"> responsible for investigating an incident to determine whether serious misconduct or corrupt conduct has occurred</w:t>
            </w:r>
            <w:r w:rsidR="004675B7" w:rsidRPr="00427668">
              <w:rPr>
                <w:rFonts w:cstheme="minorHAnsi"/>
                <w:sz w:val="23"/>
                <w:szCs w:val="23"/>
              </w:rPr>
              <w:t xml:space="preserve">. </w:t>
            </w:r>
          </w:p>
          <w:p w14:paraId="06208348" w14:textId="77777777" w:rsidR="00A85BE1" w:rsidRPr="00427668" w:rsidRDefault="00A85BE1" w:rsidP="006756B3">
            <w:pPr>
              <w:cnfStyle w:val="000000100000" w:firstRow="0" w:lastRow="0" w:firstColumn="0" w:lastColumn="0" w:oddVBand="0" w:evenVBand="0" w:oddHBand="1" w:evenHBand="0" w:firstRowFirstColumn="0" w:firstRowLastColumn="0" w:lastRowFirstColumn="0" w:lastRowLastColumn="0"/>
              <w:rPr>
                <w:rFonts w:cstheme="minorHAnsi"/>
                <w:sz w:val="23"/>
                <w:szCs w:val="23"/>
              </w:rPr>
            </w:pPr>
          </w:p>
        </w:tc>
      </w:tr>
    </w:tbl>
    <w:p w14:paraId="1FC7F7B6" w14:textId="77777777" w:rsidR="005C110A" w:rsidRPr="00725161" w:rsidRDefault="005C110A" w:rsidP="00DC14F9"/>
    <w:p w14:paraId="4B5500A2" w14:textId="6C33F21A" w:rsidR="00D161C1" w:rsidRPr="004E3940" w:rsidRDefault="00407A4C" w:rsidP="001A7672">
      <w:pPr>
        <w:pStyle w:val="Heading1"/>
        <w:numPr>
          <w:ilvl w:val="0"/>
          <w:numId w:val="29"/>
        </w:numPr>
        <w:rPr>
          <w:color w:val="auto"/>
        </w:rPr>
      </w:pPr>
      <w:bookmarkStart w:id="25" w:name="_Toc201823740"/>
      <w:r w:rsidRPr="004E3940">
        <w:rPr>
          <w:color w:val="auto"/>
        </w:rPr>
        <w:t>Definitions</w:t>
      </w:r>
      <w:bookmarkEnd w:id="25"/>
      <w:r w:rsidRPr="004E3940">
        <w:rPr>
          <w:color w:val="auto"/>
        </w:rPr>
        <w:t xml:space="preserve"> </w:t>
      </w:r>
    </w:p>
    <w:p w14:paraId="3FB3DD94" w14:textId="1F321BEF" w:rsidR="00E36632" w:rsidRPr="00427668" w:rsidRDefault="008E11E3" w:rsidP="00E36632">
      <w:pPr>
        <w:rPr>
          <w:rFonts w:cstheme="minorHAnsi"/>
          <w:b/>
          <w:bCs/>
          <w:sz w:val="23"/>
          <w:szCs w:val="23"/>
        </w:rPr>
      </w:pPr>
      <w:r w:rsidRPr="00427668">
        <w:rPr>
          <w:rFonts w:cstheme="minorHAnsi"/>
          <w:b/>
          <w:bCs/>
          <w:sz w:val="23"/>
          <w:szCs w:val="23"/>
        </w:rPr>
        <w:t xml:space="preserve">Personal information </w:t>
      </w:r>
      <w:r w:rsidR="00C63560" w:rsidRPr="00427668">
        <w:rPr>
          <w:rFonts w:cstheme="minorHAnsi"/>
          <w:b/>
          <w:bCs/>
          <w:sz w:val="23"/>
          <w:szCs w:val="23"/>
        </w:rPr>
        <w:t>(</w:t>
      </w:r>
      <w:r w:rsidR="00C00A90" w:rsidRPr="00427668">
        <w:rPr>
          <w:rFonts w:cstheme="minorHAnsi"/>
          <w:b/>
          <w:bCs/>
          <w:sz w:val="23"/>
          <w:szCs w:val="23"/>
        </w:rPr>
        <w:t>S</w:t>
      </w:r>
      <w:r w:rsidR="00C63560" w:rsidRPr="00427668">
        <w:rPr>
          <w:rFonts w:cstheme="minorHAnsi"/>
          <w:b/>
          <w:bCs/>
          <w:sz w:val="23"/>
          <w:szCs w:val="23"/>
        </w:rPr>
        <w:t>ection 12</w:t>
      </w:r>
      <w:r w:rsidR="00C00A90" w:rsidRPr="00427668">
        <w:rPr>
          <w:rFonts w:cstheme="minorHAnsi"/>
          <w:b/>
          <w:bCs/>
          <w:sz w:val="23"/>
          <w:szCs w:val="23"/>
        </w:rPr>
        <w:t xml:space="preserve"> of the</w:t>
      </w:r>
      <w:r w:rsidR="00C63560" w:rsidRPr="00427668">
        <w:rPr>
          <w:rFonts w:cstheme="minorHAnsi"/>
          <w:b/>
          <w:bCs/>
          <w:sz w:val="23"/>
          <w:szCs w:val="23"/>
        </w:rPr>
        <w:t xml:space="preserve"> IP Act) </w:t>
      </w:r>
    </w:p>
    <w:p w14:paraId="65D9707C" w14:textId="5ED5809D" w:rsidR="00E36632" w:rsidRPr="00427668" w:rsidRDefault="00E36632" w:rsidP="00E36632">
      <w:pPr>
        <w:rPr>
          <w:rFonts w:cstheme="minorHAnsi"/>
          <w:sz w:val="23"/>
          <w:szCs w:val="23"/>
        </w:rPr>
      </w:pPr>
      <w:r w:rsidRPr="00427668">
        <w:rPr>
          <w:rFonts w:cstheme="minorHAnsi"/>
          <w:sz w:val="23"/>
          <w:szCs w:val="23"/>
        </w:rPr>
        <w:t>Personal information means information or an opinion about an identified individual or an individual who is reasonably identifiable from the information or opinion—</w:t>
      </w:r>
    </w:p>
    <w:p w14:paraId="61BD2E78" w14:textId="4216188F" w:rsidR="00E36632" w:rsidRPr="00427668" w:rsidRDefault="00E36632" w:rsidP="00A62F3D">
      <w:pPr>
        <w:ind w:firstLine="720"/>
        <w:rPr>
          <w:rFonts w:cstheme="minorHAnsi"/>
          <w:sz w:val="23"/>
          <w:szCs w:val="23"/>
        </w:rPr>
      </w:pPr>
      <w:r w:rsidRPr="00427668">
        <w:rPr>
          <w:rFonts w:cstheme="minorHAnsi"/>
          <w:sz w:val="23"/>
          <w:szCs w:val="23"/>
        </w:rPr>
        <w:t>(a)</w:t>
      </w:r>
      <w:r w:rsidR="00A62F3D" w:rsidRPr="00427668">
        <w:rPr>
          <w:rFonts w:cstheme="minorHAnsi"/>
          <w:sz w:val="23"/>
          <w:szCs w:val="23"/>
        </w:rPr>
        <w:t xml:space="preserve"> </w:t>
      </w:r>
      <w:r w:rsidR="00A62F3D" w:rsidRPr="00427668">
        <w:rPr>
          <w:rFonts w:cstheme="minorHAnsi"/>
          <w:sz w:val="23"/>
          <w:szCs w:val="23"/>
        </w:rPr>
        <w:tab/>
      </w:r>
      <w:r w:rsidRPr="00427668">
        <w:rPr>
          <w:rFonts w:cstheme="minorHAnsi"/>
          <w:sz w:val="23"/>
          <w:szCs w:val="23"/>
        </w:rPr>
        <w:t>whether the information or opinion is true or not; and</w:t>
      </w:r>
    </w:p>
    <w:p w14:paraId="745B1DC8" w14:textId="301E18BB" w:rsidR="00C00A90" w:rsidRPr="00427668" w:rsidRDefault="00E36632" w:rsidP="00944CE1">
      <w:pPr>
        <w:ind w:firstLine="720"/>
        <w:rPr>
          <w:rFonts w:cstheme="minorHAnsi"/>
          <w:sz w:val="23"/>
          <w:szCs w:val="23"/>
        </w:rPr>
      </w:pPr>
      <w:r w:rsidRPr="00427668">
        <w:rPr>
          <w:rFonts w:cstheme="minorHAnsi"/>
          <w:sz w:val="23"/>
          <w:szCs w:val="23"/>
        </w:rPr>
        <w:t>(b)</w:t>
      </w:r>
      <w:r w:rsidR="00A62F3D" w:rsidRPr="00427668">
        <w:rPr>
          <w:rFonts w:cstheme="minorHAnsi"/>
          <w:sz w:val="23"/>
          <w:szCs w:val="23"/>
        </w:rPr>
        <w:tab/>
      </w:r>
      <w:r w:rsidRPr="00427668">
        <w:rPr>
          <w:rFonts w:cstheme="minorHAnsi"/>
          <w:sz w:val="23"/>
          <w:szCs w:val="23"/>
        </w:rPr>
        <w:t>whether the information or opinion is recorded in a material form or not.</w:t>
      </w:r>
    </w:p>
    <w:p w14:paraId="70F4FE6B" w14:textId="77777777" w:rsidR="00944CE1" w:rsidRPr="00427668" w:rsidRDefault="00944CE1" w:rsidP="00944CE1">
      <w:pPr>
        <w:ind w:firstLine="720"/>
        <w:rPr>
          <w:rFonts w:cstheme="minorHAnsi"/>
          <w:sz w:val="23"/>
          <w:szCs w:val="23"/>
        </w:rPr>
      </w:pPr>
    </w:p>
    <w:p w14:paraId="1D5B91DD" w14:textId="15B43E2E" w:rsidR="00E36632" w:rsidRPr="00427668" w:rsidRDefault="00072427" w:rsidP="00E36632">
      <w:pPr>
        <w:rPr>
          <w:rFonts w:cstheme="minorHAnsi"/>
          <w:b/>
          <w:bCs/>
          <w:sz w:val="23"/>
          <w:szCs w:val="23"/>
        </w:rPr>
      </w:pPr>
      <w:r w:rsidRPr="00427668">
        <w:rPr>
          <w:rFonts w:cstheme="minorHAnsi"/>
          <w:b/>
          <w:bCs/>
          <w:sz w:val="23"/>
          <w:szCs w:val="23"/>
        </w:rPr>
        <w:t xml:space="preserve">Data </w:t>
      </w:r>
      <w:r w:rsidR="00E36632" w:rsidRPr="00427668">
        <w:rPr>
          <w:rFonts w:cstheme="minorHAnsi"/>
          <w:b/>
          <w:bCs/>
          <w:sz w:val="23"/>
          <w:szCs w:val="23"/>
        </w:rPr>
        <w:t xml:space="preserve">breach </w:t>
      </w:r>
      <w:r w:rsidR="00C63560" w:rsidRPr="00427668">
        <w:rPr>
          <w:rFonts w:cstheme="minorHAnsi"/>
          <w:b/>
          <w:bCs/>
          <w:sz w:val="23"/>
          <w:szCs w:val="23"/>
        </w:rPr>
        <w:t xml:space="preserve">(Schedule 5 </w:t>
      </w:r>
      <w:r w:rsidR="00C00A90" w:rsidRPr="00427668">
        <w:rPr>
          <w:rFonts w:cstheme="minorHAnsi"/>
          <w:b/>
          <w:bCs/>
          <w:sz w:val="23"/>
          <w:szCs w:val="23"/>
        </w:rPr>
        <w:t xml:space="preserve">(Dictionary) of the </w:t>
      </w:r>
      <w:r w:rsidR="00C63560" w:rsidRPr="00427668">
        <w:rPr>
          <w:rFonts w:cstheme="minorHAnsi"/>
          <w:b/>
          <w:bCs/>
          <w:sz w:val="23"/>
          <w:szCs w:val="23"/>
        </w:rPr>
        <w:t>IP Act)</w:t>
      </w:r>
    </w:p>
    <w:p w14:paraId="08BB9770" w14:textId="61100E97" w:rsidR="00E36632" w:rsidRPr="00427668" w:rsidRDefault="00E36632" w:rsidP="00E36632">
      <w:pPr>
        <w:rPr>
          <w:rFonts w:cstheme="minorHAnsi"/>
          <w:sz w:val="23"/>
          <w:szCs w:val="23"/>
        </w:rPr>
      </w:pPr>
      <w:r w:rsidRPr="00427668">
        <w:rPr>
          <w:rFonts w:cstheme="minorHAnsi"/>
          <w:b/>
          <w:bCs/>
          <w:i/>
          <w:iCs/>
          <w:sz w:val="23"/>
          <w:szCs w:val="23"/>
        </w:rPr>
        <w:t>data breach</w:t>
      </w:r>
      <w:r w:rsidRPr="00427668">
        <w:rPr>
          <w:rFonts w:cstheme="minorHAnsi"/>
          <w:sz w:val="23"/>
          <w:szCs w:val="23"/>
        </w:rPr>
        <w:t>, of an agency, means either of the following in relation to information held by the agency—</w:t>
      </w:r>
    </w:p>
    <w:p w14:paraId="1FAD6C38" w14:textId="2861F83F" w:rsidR="00E36632" w:rsidRPr="00427668" w:rsidRDefault="00E36632" w:rsidP="00A62F3D">
      <w:pPr>
        <w:ind w:left="720"/>
        <w:rPr>
          <w:rFonts w:cstheme="minorHAnsi"/>
          <w:sz w:val="23"/>
          <w:szCs w:val="23"/>
        </w:rPr>
      </w:pPr>
      <w:r w:rsidRPr="00427668">
        <w:rPr>
          <w:rFonts w:cstheme="minorHAnsi"/>
          <w:sz w:val="23"/>
          <w:szCs w:val="23"/>
        </w:rPr>
        <w:t>(a)</w:t>
      </w:r>
      <w:r w:rsidR="00A62F3D" w:rsidRPr="00427668">
        <w:rPr>
          <w:rFonts w:cstheme="minorHAnsi"/>
          <w:sz w:val="23"/>
          <w:szCs w:val="23"/>
        </w:rPr>
        <w:tab/>
      </w:r>
      <w:r w:rsidRPr="00427668">
        <w:rPr>
          <w:rFonts w:cstheme="minorHAnsi"/>
          <w:sz w:val="23"/>
          <w:szCs w:val="23"/>
        </w:rPr>
        <w:t>unauthorised access to, or unauthorised disclosure of, the information;</w:t>
      </w:r>
    </w:p>
    <w:p w14:paraId="73E2C3FE" w14:textId="135CC3B5" w:rsidR="00072427" w:rsidRPr="00427668" w:rsidRDefault="00E36632" w:rsidP="00A62F3D">
      <w:pPr>
        <w:ind w:left="1440" w:hanging="720"/>
        <w:rPr>
          <w:rFonts w:cstheme="minorHAnsi"/>
          <w:sz w:val="23"/>
          <w:szCs w:val="23"/>
        </w:rPr>
      </w:pPr>
      <w:r w:rsidRPr="00427668">
        <w:rPr>
          <w:rFonts w:cstheme="minorHAnsi"/>
          <w:sz w:val="23"/>
          <w:szCs w:val="23"/>
        </w:rPr>
        <w:t>(b)</w:t>
      </w:r>
      <w:r w:rsidR="00A62F3D" w:rsidRPr="00427668">
        <w:rPr>
          <w:rFonts w:cstheme="minorHAnsi"/>
          <w:sz w:val="23"/>
          <w:szCs w:val="23"/>
        </w:rPr>
        <w:tab/>
      </w:r>
      <w:r w:rsidRPr="00427668">
        <w:rPr>
          <w:rFonts w:cstheme="minorHAnsi"/>
          <w:sz w:val="23"/>
          <w:szCs w:val="23"/>
        </w:rPr>
        <w:t>the loss of the information in circumstances where unauthorised access to, or unauthorised disclosure of, the information is likely to occur.</w:t>
      </w:r>
    </w:p>
    <w:p w14:paraId="45699B59" w14:textId="77777777" w:rsidR="00C00A90" w:rsidRPr="00427668" w:rsidRDefault="00C00A90" w:rsidP="00A62F3D">
      <w:pPr>
        <w:ind w:left="1440" w:hanging="720"/>
        <w:rPr>
          <w:rFonts w:cstheme="minorHAnsi"/>
          <w:sz w:val="23"/>
          <w:szCs w:val="23"/>
        </w:rPr>
      </w:pPr>
    </w:p>
    <w:p w14:paraId="149A85F8" w14:textId="3D46D175" w:rsidR="00072427" w:rsidRPr="00427668" w:rsidRDefault="00072427" w:rsidP="00072427">
      <w:pPr>
        <w:rPr>
          <w:rFonts w:cstheme="minorHAnsi"/>
          <w:b/>
          <w:bCs/>
          <w:sz w:val="23"/>
          <w:szCs w:val="23"/>
        </w:rPr>
      </w:pPr>
      <w:r w:rsidRPr="00427668">
        <w:rPr>
          <w:rFonts w:cstheme="minorHAnsi"/>
          <w:b/>
          <w:bCs/>
          <w:sz w:val="23"/>
          <w:szCs w:val="23"/>
        </w:rPr>
        <w:t xml:space="preserve">Eligible data breach </w:t>
      </w:r>
      <w:r w:rsidR="00C00A90" w:rsidRPr="00427668">
        <w:rPr>
          <w:rFonts w:cstheme="minorHAnsi"/>
          <w:b/>
          <w:bCs/>
          <w:sz w:val="23"/>
          <w:szCs w:val="23"/>
        </w:rPr>
        <w:t>(Section 47 of the IP Act)</w:t>
      </w:r>
    </w:p>
    <w:p w14:paraId="630CCE5C" w14:textId="68CCA522" w:rsidR="00E36632" w:rsidRPr="00427668" w:rsidRDefault="00E36632" w:rsidP="00A62F3D">
      <w:pPr>
        <w:ind w:left="720" w:hanging="720"/>
        <w:rPr>
          <w:rFonts w:cstheme="minorHAnsi"/>
          <w:sz w:val="23"/>
          <w:szCs w:val="23"/>
        </w:rPr>
      </w:pPr>
      <w:r w:rsidRPr="00427668">
        <w:rPr>
          <w:rFonts w:cstheme="minorHAnsi"/>
          <w:sz w:val="23"/>
          <w:szCs w:val="23"/>
        </w:rPr>
        <w:t>(1)</w:t>
      </w:r>
      <w:r w:rsidR="00A62F3D" w:rsidRPr="00427668">
        <w:rPr>
          <w:rFonts w:cstheme="minorHAnsi"/>
          <w:sz w:val="23"/>
          <w:szCs w:val="23"/>
        </w:rPr>
        <w:tab/>
      </w:r>
      <w:r w:rsidRPr="00427668">
        <w:rPr>
          <w:rFonts w:cstheme="minorHAnsi"/>
          <w:sz w:val="23"/>
          <w:szCs w:val="23"/>
        </w:rPr>
        <w:t>An </w:t>
      </w:r>
      <w:bookmarkStart w:id="26" w:name="sec.47-def.eligibledatabreach-oc.2"/>
      <w:bookmarkEnd w:id="26"/>
      <w:r w:rsidRPr="00427668">
        <w:rPr>
          <w:rFonts w:cstheme="minorHAnsi"/>
          <w:b/>
          <w:bCs/>
          <w:i/>
          <w:iCs/>
          <w:sz w:val="23"/>
          <w:szCs w:val="23"/>
        </w:rPr>
        <w:t>eligible data breach</w:t>
      </w:r>
      <w:r w:rsidRPr="00427668">
        <w:rPr>
          <w:rFonts w:cstheme="minorHAnsi"/>
          <w:sz w:val="23"/>
          <w:szCs w:val="23"/>
        </w:rPr>
        <w:t> of an agency is a data breach of the agency that occurs in relation to personal information held by the agency if—</w:t>
      </w:r>
    </w:p>
    <w:p w14:paraId="7D5582EC" w14:textId="0DE7F3E7" w:rsidR="00E36632" w:rsidRPr="00427668" w:rsidRDefault="00E36632" w:rsidP="00E36632">
      <w:pPr>
        <w:ind w:left="720"/>
        <w:rPr>
          <w:rFonts w:cstheme="minorHAnsi"/>
          <w:sz w:val="23"/>
          <w:szCs w:val="23"/>
        </w:rPr>
      </w:pPr>
      <w:r w:rsidRPr="00427668">
        <w:rPr>
          <w:rFonts w:cstheme="minorHAnsi"/>
          <w:sz w:val="23"/>
          <w:szCs w:val="23"/>
        </w:rPr>
        <w:t>(a)</w:t>
      </w:r>
      <w:r w:rsidR="00A62F3D" w:rsidRPr="00427668">
        <w:rPr>
          <w:rFonts w:cstheme="minorHAnsi"/>
          <w:sz w:val="23"/>
          <w:szCs w:val="23"/>
        </w:rPr>
        <w:tab/>
      </w:r>
      <w:r w:rsidRPr="00427668">
        <w:rPr>
          <w:rFonts w:cstheme="minorHAnsi"/>
          <w:sz w:val="23"/>
          <w:szCs w:val="23"/>
        </w:rPr>
        <w:t>both of the following apply—</w:t>
      </w:r>
    </w:p>
    <w:p w14:paraId="548CA054" w14:textId="1684A3A3" w:rsidR="00E36632" w:rsidRPr="00427668" w:rsidRDefault="00E36632" w:rsidP="00A62F3D">
      <w:pPr>
        <w:ind w:left="2160" w:hanging="720"/>
        <w:rPr>
          <w:rFonts w:cstheme="minorHAnsi"/>
          <w:sz w:val="23"/>
          <w:szCs w:val="23"/>
        </w:rPr>
      </w:pPr>
      <w:r w:rsidRPr="00427668">
        <w:rPr>
          <w:rFonts w:cstheme="minorHAnsi"/>
          <w:sz w:val="23"/>
          <w:szCs w:val="23"/>
        </w:rPr>
        <w:lastRenderedPageBreak/>
        <w:t>(i)</w:t>
      </w:r>
      <w:r w:rsidR="00A62F3D" w:rsidRPr="00427668">
        <w:rPr>
          <w:rFonts w:cstheme="minorHAnsi"/>
          <w:sz w:val="23"/>
          <w:szCs w:val="23"/>
        </w:rPr>
        <w:tab/>
      </w:r>
      <w:r w:rsidRPr="00427668">
        <w:rPr>
          <w:rFonts w:cstheme="minorHAnsi"/>
          <w:sz w:val="23"/>
          <w:szCs w:val="23"/>
        </w:rPr>
        <w:t>the data breach involves unauthorised access to, or unauthorised disclosure of, the personal information;</w:t>
      </w:r>
    </w:p>
    <w:p w14:paraId="31EF9573" w14:textId="798658F6" w:rsidR="00E36632" w:rsidRPr="00427668" w:rsidRDefault="00E36632" w:rsidP="00A62F3D">
      <w:pPr>
        <w:ind w:left="2160" w:hanging="720"/>
        <w:rPr>
          <w:rFonts w:cstheme="minorHAnsi"/>
          <w:sz w:val="23"/>
          <w:szCs w:val="23"/>
        </w:rPr>
      </w:pPr>
      <w:r w:rsidRPr="00427668">
        <w:rPr>
          <w:rFonts w:cstheme="minorHAnsi"/>
          <w:sz w:val="23"/>
          <w:szCs w:val="23"/>
        </w:rPr>
        <w:t>(ii)</w:t>
      </w:r>
      <w:r w:rsidR="00A62F3D" w:rsidRPr="00427668">
        <w:rPr>
          <w:rFonts w:cstheme="minorHAnsi"/>
          <w:sz w:val="23"/>
          <w:szCs w:val="23"/>
        </w:rPr>
        <w:tab/>
      </w:r>
      <w:r w:rsidRPr="00427668">
        <w:rPr>
          <w:rFonts w:cstheme="minorHAnsi"/>
          <w:sz w:val="23"/>
          <w:szCs w:val="23"/>
        </w:rPr>
        <w:t>the access or disclosure is likely to result in serious harm to an individual (an </w:t>
      </w:r>
      <w:bookmarkStart w:id="27" w:name="sec.47-ssec.1-para1.a-def.affectedindivi"/>
      <w:bookmarkEnd w:id="27"/>
      <w:r w:rsidRPr="00427668">
        <w:rPr>
          <w:rFonts w:cstheme="minorHAnsi"/>
          <w:b/>
          <w:bCs/>
          <w:i/>
          <w:iCs/>
          <w:sz w:val="23"/>
          <w:szCs w:val="23"/>
        </w:rPr>
        <w:t>affected individual</w:t>
      </w:r>
      <w:r w:rsidRPr="00427668">
        <w:rPr>
          <w:rFonts w:cstheme="minorHAnsi"/>
          <w:sz w:val="23"/>
          <w:szCs w:val="23"/>
        </w:rPr>
        <w:t>) to whom the personal information relates, having regard to the matters stated in subsection (2); or</w:t>
      </w:r>
    </w:p>
    <w:p w14:paraId="4F453BF0" w14:textId="320FD0C6" w:rsidR="00E36632" w:rsidRPr="00427668" w:rsidRDefault="00E36632" w:rsidP="00A62F3D">
      <w:pPr>
        <w:ind w:left="1440" w:hanging="720"/>
        <w:rPr>
          <w:rFonts w:cstheme="minorHAnsi"/>
          <w:sz w:val="23"/>
          <w:szCs w:val="23"/>
        </w:rPr>
      </w:pPr>
      <w:r w:rsidRPr="00427668">
        <w:rPr>
          <w:rFonts w:cstheme="minorHAnsi"/>
          <w:sz w:val="23"/>
          <w:szCs w:val="23"/>
        </w:rPr>
        <w:t>(b)</w:t>
      </w:r>
      <w:r w:rsidR="00A62F3D" w:rsidRPr="00427668">
        <w:rPr>
          <w:rFonts w:cstheme="minorHAnsi"/>
          <w:sz w:val="23"/>
          <w:szCs w:val="23"/>
        </w:rPr>
        <w:tab/>
      </w:r>
      <w:r w:rsidRPr="00427668">
        <w:rPr>
          <w:rFonts w:cstheme="minorHAnsi"/>
          <w:sz w:val="23"/>
          <w:szCs w:val="23"/>
        </w:rPr>
        <w:t>the data breach involves the personal information being lost in circumstances where—</w:t>
      </w:r>
    </w:p>
    <w:p w14:paraId="2E1933E4" w14:textId="08DE2359" w:rsidR="00E36632" w:rsidRPr="00427668" w:rsidRDefault="00E36632" w:rsidP="00C00A90">
      <w:pPr>
        <w:ind w:left="2160" w:hanging="720"/>
        <w:rPr>
          <w:rFonts w:cstheme="minorHAnsi"/>
          <w:sz w:val="23"/>
          <w:szCs w:val="23"/>
        </w:rPr>
      </w:pPr>
      <w:r w:rsidRPr="00427668">
        <w:rPr>
          <w:rFonts w:cstheme="minorHAnsi"/>
          <w:sz w:val="23"/>
          <w:szCs w:val="23"/>
        </w:rPr>
        <w:t>(i)</w:t>
      </w:r>
      <w:r w:rsidR="00C00A90" w:rsidRPr="00427668">
        <w:rPr>
          <w:rFonts w:cstheme="minorHAnsi"/>
          <w:sz w:val="23"/>
          <w:szCs w:val="23"/>
        </w:rPr>
        <w:tab/>
      </w:r>
      <w:r w:rsidRPr="00427668">
        <w:rPr>
          <w:rFonts w:cstheme="minorHAnsi"/>
          <w:sz w:val="23"/>
          <w:szCs w:val="23"/>
        </w:rPr>
        <w:t>unauthorised access to, or unauthorised disclosure of, the personal information is likely to occur; and</w:t>
      </w:r>
    </w:p>
    <w:p w14:paraId="17E8732B" w14:textId="4CFED3EA" w:rsidR="00E36632" w:rsidRPr="00427668" w:rsidRDefault="00E36632" w:rsidP="00944CE1">
      <w:pPr>
        <w:ind w:left="2160" w:hanging="720"/>
        <w:rPr>
          <w:rFonts w:cstheme="minorHAnsi"/>
          <w:sz w:val="23"/>
          <w:szCs w:val="23"/>
        </w:rPr>
      </w:pPr>
      <w:r w:rsidRPr="00427668">
        <w:rPr>
          <w:rFonts w:cstheme="minorHAnsi"/>
          <w:sz w:val="23"/>
          <w:szCs w:val="23"/>
        </w:rPr>
        <w:t>(ii)</w:t>
      </w:r>
      <w:r w:rsidR="00C00A90" w:rsidRPr="00427668">
        <w:rPr>
          <w:rFonts w:cstheme="minorHAnsi"/>
          <w:sz w:val="23"/>
          <w:szCs w:val="23"/>
        </w:rPr>
        <w:tab/>
      </w:r>
      <w:r w:rsidRPr="00427668">
        <w:rPr>
          <w:rFonts w:cstheme="minorHAnsi"/>
          <w:sz w:val="23"/>
          <w:szCs w:val="23"/>
        </w:rPr>
        <w:t>if the unauthorised access to or unauthorised disclosure of the personal information were to occur, it would be likely to result in serious harm to an individual (also an </w:t>
      </w:r>
      <w:bookmarkStart w:id="28" w:name="sec.47-ssec.1-para1.b-def.affectedindivi"/>
      <w:bookmarkEnd w:id="28"/>
      <w:r w:rsidRPr="00427668">
        <w:rPr>
          <w:rFonts w:cstheme="minorHAnsi"/>
          <w:b/>
          <w:bCs/>
          <w:i/>
          <w:iCs/>
          <w:sz w:val="23"/>
          <w:szCs w:val="23"/>
        </w:rPr>
        <w:t>affected individual</w:t>
      </w:r>
      <w:r w:rsidRPr="00427668">
        <w:rPr>
          <w:rFonts w:cstheme="minorHAnsi"/>
          <w:sz w:val="23"/>
          <w:szCs w:val="23"/>
        </w:rPr>
        <w:t>) to whom the personal information relates, having regard to the matters stated in subsection (2).</w:t>
      </w:r>
    </w:p>
    <w:p w14:paraId="4B96FB15" w14:textId="671495E4" w:rsidR="00E36632" w:rsidRPr="00427668" w:rsidRDefault="00E36632" w:rsidP="00A62F3D">
      <w:pPr>
        <w:ind w:left="720"/>
        <w:rPr>
          <w:rFonts w:cstheme="minorHAnsi"/>
          <w:sz w:val="23"/>
          <w:szCs w:val="23"/>
        </w:rPr>
      </w:pPr>
      <w:r w:rsidRPr="00427668">
        <w:rPr>
          <w:rFonts w:cstheme="minorHAnsi"/>
          <w:sz w:val="23"/>
          <w:szCs w:val="23"/>
        </w:rPr>
        <w:t>(2)</w:t>
      </w:r>
      <w:r w:rsidR="00C00A90" w:rsidRPr="00427668">
        <w:rPr>
          <w:rFonts w:cstheme="minorHAnsi"/>
          <w:sz w:val="23"/>
          <w:szCs w:val="23"/>
        </w:rPr>
        <w:tab/>
      </w:r>
      <w:r w:rsidRPr="00427668">
        <w:rPr>
          <w:rFonts w:cstheme="minorHAnsi"/>
          <w:sz w:val="23"/>
          <w:szCs w:val="23"/>
        </w:rPr>
        <w:t>For subsection (1)(a)(ii) and (b)(ii), the matters are—</w:t>
      </w:r>
    </w:p>
    <w:p w14:paraId="7A2B32E3" w14:textId="34ED034B" w:rsidR="00E36632" w:rsidRPr="00427668" w:rsidRDefault="00E36632" w:rsidP="00A62F3D">
      <w:pPr>
        <w:ind w:left="1440"/>
        <w:rPr>
          <w:rFonts w:cstheme="minorHAnsi"/>
          <w:sz w:val="23"/>
          <w:szCs w:val="23"/>
        </w:rPr>
      </w:pPr>
      <w:r w:rsidRPr="00427668">
        <w:rPr>
          <w:rFonts w:cstheme="minorHAnsi"/>
          <w:sz w:val="23"/>
          <w:szCs w:val="23"/>
        </w:rPr>
        <w:t>(a)</w:t>
      </w:r>
      <w:r w:rsidR="00C63560" w:rsidRPr="00427668">
        <w:rPr>
          <w:rFonts w:cstheme="minorHAnsi"/>
          <w:sz w:val="23"/>
          <w:szCs w:val="23"/>
        </w:rPr>
        <w:tab/>
      </w:r>
      <w:r w:rsidRPr="00427668">
        <w:rPr>
          <w:rFonts w:cstheme="minorHAnsi"/>
          <w:sz w:val="23"/>
          <w:szCs w:val="23"/>
        </w:rPr>
        <w:t>the kind of personal information accessed, disclosed or lost; and</w:t>
      </w:r>
    </w:p>
    <w:p w14:paraId="664C1BA2" w14:textId="5EBDDDA6" w:rsidR="00E36632" w:rsidRPr="00427668" w:rsidRDefault="00E36632" w:rsidP="00A62F3D">
      <w:pPr>
        <w:ind w:left="1440"/>
        <w:rPr>
          <w:rFonts w:cstheme="minorHAnsi"/>
          <w:sz w:val="23"/>
          <w:szCs w:val="23"/>
        </w:rPr>
      </w:pPr>
      <w:r w:rsidRPr="00427668">
        <w:rPr>
          <w:rFonts w:cstheme="minorHAnsi"/>
          <w:sz w:val="23"/>
          <w:szCs w:val="23"/>
        </w:rPr>
        <w:t>(b)</w:t>
      </w:r>
      <w:r w:rsidR="00C63560" w:rsidRPr="00427668">
        <w:rPr>
          <w:rFonts w:cstheme="minorHAnsi"/>
          <w:sz w:val="23"/>
          <w:szCs w:val="23"/>
        </w:rPr>
        <w:tab/>
      </w:r>
      <w:r w:rsidRPr="00427668">
        <w:rPr>
          <w:rFonts w:cstheme="minorHAnsi"/>
          <w:sz w:val="23"/>
          <w:szCs w:val="23"/>
        </w:rPr>
        <w:t>the sensitivity of the personal information; and</w:t>
      </w:r>
    </w:p>
    <w:p w14:paraId="10CD08B8" w14:textId="4DD0CFB9" w:rsidR="00E36632" w:rsidRPr="00427668" w:rsidRDefault="00E36632" w:rsidP="00C00A90">
      <w:pPr>
        <w:ind w:left="2160" w:hanging="720"/>
        <w:rPr>
          <w:rFonts w:cstheme="minorHAnsi"/>
          <w:sz w:val="23"/>
          <w:szCs w:val="23"/>
        </w:rPr>
      </w:pPr>
      <w:r w:rsidRPr="00427668">
        <w:rPr>
          <w:rFonts w:cstheme="minorHAnsi"/>
          <w:sz w:val="23"/>
          <w:szCs w:val="23"/>
        </w:rPr>
        <w:t>(c)</w:t>
      </w:r>
      <w:r w:rsidR="00C63560" w:rsidRPr="00427668">
        <w:rPr>
          <w:rFonts w:cstheme="minorHAnsi"/>
          <w:sz w:val="23"/>
          <w:szCs w:val="23"/>
        </w:rPr>
        <w:tab/>
      </w:r>
      <w:r w:rsidRPr="00427668">
        <w:rPr>
          <w:rFonts w:cstheme="minorHAnsi"/>
          <w:sz w:val="23"/>
          <w:szCs w:val="23"/>
        </w:rPr>
        <w:t>whether the personal information is protected by 1 or more security measures; and</w:t>
      </w:r>
    </w:p>
    <w:p w14:paraId="24D43FC8" w14:textId="5FE77718" w:rsidR="00E36632" w:rsidRPr="00427668" w:rsidRDefault="00E36632" w:rsidP="00C00A90">
      <w:pPr>
        <w:ind w:left="2160" w:hanging="720"/>
        <w:rPr>
          <w:rFonts w:cstheme="minorHAnsi"/>
          <w:sz w:val="23"/>
          <w:szCs w:val="23"/>
        </w:rPr>
      </w:pPr>
      <w:r w:rsidRPr="00427668">
        <w:rPr>
          <w:rFonts w:cstheme="minorHAnsi"/>
          <w:sz w:val="23"/>
          <w:szCs w:val="23"/>
        </w:rPr>
        <w:t>(d)</w:t>
      </w:r>
      <w:r w:rsidR="00C63560" w:rsidRPr="00427668">
        <w:rPr>
          <w:rFonts w:cstheme="minorHAnsi"/>
          <w:sz w:val="23"/>
          <w:szCs w:val="23"/>
        </w:rPr>
        <w:tab/>
      </w:r>
      <w:r w:rsidRPr="00427668">
        <w:rPr>
          <w:rFonts w:cstheme="minorHAnsi"/>
          <w:sz w:val="23"/>
          <w:szCs w:val="23"/>
        </w:rPr>
        <w:t>if the personal information is protected by 1 or more security measures—the likelihood that any of those security measures could be overcome; and</w:t>
      </w:r>
    </w:p>
    <w:p w14:paraId="7D9F9353" w14:textId="7BD2C549" w:rsidR="00E36632" w:rsidRPr="00427668" w:rsidRDefault="00E36632" w:rsidP="00C63560">
      <w:pPr>
        <w:ind w:left="2160" w:hanging="720"/>
        <w:rPr>
          <w:rFonts w:cstheme="minorHAnsi"/>
          <w:sz w:val="23"/>
          <w:szCs w:val="23"/>
        </w:rPr>
      </w:pPr>
      <w:r w:rsidRPr="00427668">
        <w:rPr>
          <w:rFonts w:cstheme="minorHAnsi"/>
          <w:sz w:val="23"/>
          <w:szCs w:val="23"/>
        </w:rPr>
        <w:t>(e)</w:t>
      </w:r>
      <w:r w:rsidR="00C63560" w:rsidRPr="00427668">
        <w:rPr>
          <w:rFonts w:cstheme="minorHAnsi"/>
          <w:sz w:val="23"/>
          <w:szCs w:val="23"/>
        </w:rPr>
        <w:tab/>
      </w:r>
      <w:r w:rsidRPr="00427668">
        <w:rPr>
          <w:rFonts w:cstheme="minorHAnsi"/>
          <w:sz w:val="23"/>
          <w:szCs w:val="23"/>
        </w:rPr>
        <w:t>the persons, or the kinds of persons, who have obtained, or who could obtain, the personal information; and</w:t>
      </w:r>
    </w:p>
    <w:p w14:paraId="6DE3D5C7" w14:textId="00EF6A6F" w:rsidR="00E36632" w:rsidRPr="00427668" w:rsidRDefault="00E36632" w:rsidP="00A62F3D">
      <w:pPr>
        <w:ind w:left="1440"/>
        <w:rPr>
          <w:rFonts w:cstheme="minorHAnsi"/>
          <w:sz w:val="23"/>
          <w:szCs w:val="23"/>
        </w:rPr>
      </w:pPr>
      <w:r w:rsidRPr="00427668">
        <w:rPr>
          <w:rFonts w:cstheme="minorHAnsi"/>
          <w:sz w:val="23"/>
          <w:szCs w:val="23"/>
        </w:rPr>
        <w:t>(f)</w:t>
      </w:r>
      <w:r w:rsidR="00C63560" w:rsidRPr="00427668">
        <w:rPr>
          <w:rFonts w:cstheme="minorHAnsi"/>
          <w:sz w:val="23"/>
          <w:szCs w:val="23"/>
        </w:rPr>
        <w:tab/>
      </w:r>
      <w:r w:rsidRPr="00427668">
        <w:rPr>
          <w:rFonts w:cstheme="minorHAnsi"/>
          <w:sz w:val="23"/>
          <w:szCs w:val="23"/>
        </w:rPr>
        <w:t>the nature of the harm likely to result from the data breach; and</w:t>
      </w:r>
    </w:p>
    <w:p w14:paraId="3B7EB86B" w14:textId="4893B5E4" w:rsidR="00E36632" w:rsidRPr="00427668" w:rsidRDefault="00E36632" w:rsidP="00944CE1">
      <w:pPr>
        <w:ind w:left="1440"/>
        <w:rPr>
          <w:rFonts w:cstheme="minorHAnsi"/>
          <w:sz w:val="23"/>
          <w:szCs w:val="23"/>
        </w:rPr>
      </w:pPr>
      <w:r w:rsidRPr="00427668">
        <w:rPr>
          <w:rFonts w:cstheme="minorHAnsi"/>
          <w:sz w:val="23"/>
          <w:szCs w:val="23"/>
        </w:rPr>
        <w:t>(g)</w:t>
      </w:r>
      <w:r w:rsidR="00C63560" w:rsidRPr="00427668">
        <w:rPr>
          <w:rFonts w:cstheme="minorHAnsi"/>
          <w:sz w:val="23"/>
          <w:szCs w:val="23"/>
        </w:rPr>
        <w:tab/>
      </w:r>
      <w:r w:rsidRPr="00427668">
        <w:rPr>
          <w:rFonts w:cstheme="minorHAnsi"/>
          <w:sz w:val="23"/>
          <w:szCs w:val="23"/>
        </w:rPr>
        <w:t>any other relevant matter.</w:t>
      </w:r>
    </w:p>
    <w:p w14:paraId="09AC3FF4" w14:textId="77777777" w:rsidR="00944CE1" w:rsidRPr="00427668" w:rsidRDefault="00944CE1" w:rsidP="00944CE1">
      <w:pPr>
        <w:ind w:left="1440"/>
        <w:rPr>
          <w:rFonts w:cstheme="minorHAnsi"/>
        </w:rPr>
      </w:pPr>
    </w:p>
    <w:p w14:paraId="080BB4FE" w14:textId="2E55322C" w:rsidR="00072427" w:rsidRPr="00427668" w:rsidRDefault="00072427" w:rsidP="00072427">
      <w:pPr>
        <w:rPr>
          <w:rFonts w:cstheme="minorHAnsi"/>
          <w:b/>
          <w:bCs/>
          <w:sz w:val="23"/>
          <w:szCs w:val="23"/>
        </w:rPr>
      </w:pPr>
      <w:r w:rsidRPr="00427668">
        <w:rPr>
          <w:rFonts w:cstheme="minorHAnsi"/>
          <w:b/>
          <w:bCs/>
          <w:sz w:val="23"/>
          <w:szCs w:val="23"/>
        </w:rPr>
        <w:t xml:space="preserve">Sensitive information </w:t>
      </w:r>
      <w:r w:rsidR="00C00A90" w:rsidRPr="00427668">
        <w:rPr>
          <w:rFonts w:cstheme="minorHAnsi"/>
          <w:b/>
          <w:bCs/>
          <w:sz w:val="23"/>
          <w:szCs w:val="23"/>
        </w:rPr>
        <w:t>(Schedule 5 (Dictionary) of the IP Act)</w:t>
      </w:r>
    </w:p>
    <w:p w14:paraId="2428286F" w14:textId="77777777" w:rsidR="00E36632" w:rsidRPr="00427668" w:rsidRDefault="00E36632" w:rsidP="00E36632">
      <w:pPr>
        <w:rPr>
          <w:rFonts w:cstheme="minorHAnsi"/>
          <w:sz w:val="23"/>
          <w:szCs w:val="23"/>
        </w:rPr>
      </w:pPr>
      <w:r w:rsidRPr="00427668">
        <w:rPr>
          <w:rFonts w:cstheme="minorHAnsi"/>
          <w:b/>
          <w:bCs/>
          <w:i/>
          <w:iCs/>
          <w:sz w:val="23"/>
          <w:szCs w:val="23"/>
        </w:rPr>
        <w:t>sensitive information</w:t>
      </w:r>
      <w:r w:rsidRPr="00427668">
        <w:rPr>
          <w:rFonts w:cstheme="minorHAnsi"/>
          <w:sz w:val="23"/>
          <w:szCs w:val="23"/>
        </w:rPr>
        <w:t>, for an individual, means the following—</w:t>
      </w:r>
    </w:p>
    <w:p w14:paraId="296CD37E" w14:textId="4EFA4025" w:rsidR="00427668" w:rsidRPr="00427668" w:rsidRDefault="00E36632" w:rsidP="00427668">
      <w:pPr>
        <w:pStyle w:val="ListParagraph"/>
        <w:numPr>
          <w:ilvl w:val="1"/>
          <w:numId w:val="36"/>
        </w:numPr>
        <w:rPr>
          <w:rFonts w:cstheme="minorHAnsi"/>
          <w:sz w:val="23"/>
          <w:szCs w:val="23"/>
        </w:rPr>
      </w:pPr>
      <w:r w:rsidRPr="00427668">
        <w:rPr>
          <w:rFonts w:cstheme="minorHAnsi"/>
          <w:sz w:val="23"/>
          <w:szCs w:val="23"/>
        </w:rPr>
        <w:t xml:space="preserve">information or an opinion, that is also personal information, about the </w:t>
      </w:r>
    </w:p>
    <w:p w14:paraId="33A40284" w14:textId="76A4C029" w:rsidR="00E36632" w:rsidRPr="00427668" w:rsidRDefault="00E36632" w:rsidP="00427668">
      <w:pPr>
        <w:pStyle w:val="ListParagraph"/>
        <w:ind w:left="1800"/>
        <w:rPr>
          <w:rFonts w:cstheme="minorHAnsi"/>
          <w:sz w:val="23"/>
          <w:szCs w:val="23"/>
        </w:rPr>
      </w:pPr>
      <w:r w:rsidRPr="00427668">
        <w:rPr>
          <w:rFonts w:cstheme="minorHAnsi"/>
          <w:sz w:val="23"/>
          <w:szCs w:val="23"/>
        </w:rPr>
        <w:t>individual’s—</w:t>
      </w:r>
    </w:p>
    <w:p w14:paraId="360153C7" w14:textId="6529CBCF" w:rsidR="00E36632" w:rsidRPr="00427668" w:rsidRDefault="00E36632" w:rsidP="00C63560">
      <w:pPr>
        <w:ind w:left="2160"/>
        <w:rPr>
          <w:rFonts w:cstheme="minorHAnsi"/>
          <w:sz w:val="23"/>
          <w:szCs w:val="23"/>
        </w:rPr>
      </w:pPr>
      <w:r w:rsidRPr="00427668">
        <w:rPr>
          <w:rFonts w:cstheme="minorHAnsi"/>
          <w:sz w:val="23"/>
          <w:szCs w:val="23"/>
        </w:rPr>
        <w:t>(i)</w:t>
      </w:r>
      <w:r w:rsidR="00C63560" w:rsidRPr="00427668">
        <w:rPr>
          <w:rFonts w:cstheme="minorHAnsi"/>
          <w:sz w:val="23"/>
          <w:szCs w:val="23"/>
        </w:rPr>
        <w:tab/>
      </w:r>
      <w:r w:rsidRPr="00427668">
        <w:rPr>
          <w:rFonts w:cstheme="minorHAnsi"/>
          <w:sz w:val="23"/>
          <w:szCs w:val="23"/>
        </w:rPr>
        <w:t>racial or ethnic origin; or</w:t>
      </w:r>
    </w:p>
    <w:p w14:paraId="6BF7BA41" w14:textId="0F7CBC63" w:rsidR="00E36632" w:rsidRPr="00427668" w:rsidRDefault="00E36632" w:rsidP="00C63560">
      <w:pPr>
        <w:ind w:left="2160"/>
        <w:rPr>
          <w:rFonts w:cstheme="minorHAnsi"/>
          <w:sz w:val="23"/>
          <w:szCs w:val="23"/>
        </w:rPr>
      </w:pPr>
      <w:r w:rsidRPr="00427668">
        <w:rPr>
          <w:rFonts w:cstheme="minorHAnsi"/>
          <w:sz w:val="23"/>
          <w:szCs w:val="23"/>
        </w:rPr>
        <w:t>(ii)</w:t>
      </w:r>
      <w:r w:rsidR="00C63560" w:rsidRPr="00427668">
        <w:rPr>
          <w:rFonts w:cstheme="minorHAnsi"/>
          <w:sz w:val="23"/>
          <w:szCs w:val="23"/>
        </w:rPr>
        <w:tab/>
      </w:r>
      <w:r w:rsidRPr="00427668">
        <w:rPr>
          <w:rFonts w:cstheme="minorHAnsi"/>
          <w:sz w:val="23"/>
          <w:szCs w:val="23"/>
        </w:rPr>
        <w:t>political opinions; or</w:t>
      </w:r>
    </w:p>
    <w:p w14:paraId="19B13BF6" w14:textId="3F53E2EE" w:rsidR="00E36632" w:rsidRPr="00427668" w:rsidRDefault="00E36632" w:rsidP="00C63560">
      <w:pPr>
        <w:ind w:left="2160"/>
        <w:rPr>
          <w:rFonts w:cstheme="minorHAnsi"/>
          <w:sz w:val="23"/>
          <w:szCs w:val="23"/>
        </w:rPr>
      </w:pPr>
      <w:r w:rsidRPr="00427668">
        <w:rPr>
          <w:rFonts w:cstheme="minorHAnsi"/>
          <w:sz w:val="23"/>
          <w:szCs w:val="23"/>
        </w:rPr>
        <w:t>(iii)</w:t>
      </w:r>
      <w:r w:rsidR="00C63560" w:rsidRPr="00427668">
        <w:rPr>
          <w:rFonts w:cstheme="minorHAnsi"/>
          <w:sz w:val="23"/>
          <w:szCs w:val="23"/>
        </w:rPr>
        <w:tab/>
      </w:r>
      <w:r w:rsidRPr="00427668">
        <w:rPr>
          <w:rFonts w:cstheme="minorHAnsi"/>
          <w:sz w:val="23"/>
          <w:szCs w:val="23"/>
        </w:rPr>
        <w:t>membership of a political association; or</w:t>
      </w:r>
    </w:p>
    <w:p w14:paraId="3F561905" w14:textId="10358A72" w:rsidR="00E36632" w:rsidRPr="00427668" w:rsidRDefault="00E36632" w:rsidP="00C63560">
      <w:pPr>
        <w:ind w:left="2160"/>
        <w:rPr>
          <w:rFonts w:cstheme="minorHAnsi"/>
          <w:sz w:val="23"/>
          <w:szCs w:val="23"/>
        </w:rPr>
      </w:pPr>
      <w:r w:rsidRPr="00427668">
        <w:rPr>
          <w:rFonts w:cstheme="minorHAnsi"/>
          <w:sz w:val="23"/>
          <w:szCs w:val="23"/>
        </w:rPr>
        <w:t>(iv)</w:t>
      </w:r>
      <w:r w:rsidR="00C63560" w:rsidRPr="00427668">
        <w:rPr>
          <w:rFonts w:cstheme="minorHAnsi"/>
          <w:sz w:val="23"/>
          <w:szCs w:val="23"/>
        </w:rPr>
        <w:tab/>
      </w:r>
      <w:r w:rsidRPr="00427668">
        <w:rPr>
          <w:rFonts w:cstheme="minorHAnsi"/>
          <w:sz w:val="23"/>
          <w:szCs w:val="23"/>
        </w:rPr>
        <w:t>religious beliefs or affiliations; or</w:t>
      </w:r>
    </w:p>
    <w:p w14:paraId="650AA7AF" w14:textId="710D03EA" w:rsidR="00E36632" w:rsidRPr="00427668" w:rsidRDefault="00E36632" w:rsidP="00C63560">
      <w:pPr>
        <w:ind w:left="2160"/>
        <w:rPr>
          <w:rFonts w:cstheme="minorHAnsi"/>
          <w:sz w:val="23"/>
          <w:szCs w:val="23"/>
        </w:rPr>
      </w:pPr>
      <w:r w:rsidRPr="00427668">
        <w:rPr>
          <w:rFonts w:cstheme="minorHAnsi"/>
          <w:sz w:val="23"/>
          <w:szCs w:val="23"/>
        </w:rPr>
        <w:lastRenderedPageBreak/>
        <w:t>(v)</w:t>
      </w:r>
      <w:r w:rsidR="00C63560" w:rsidRPr="00427668">
        <w:rPr>
          <w:rFonts w:cstheme="minorHAnsi"/>
          <w:sz w:val="23"/>
          <w:szCs w:val="23"/>
        </w:rPr>
        <w:tab/>
      </w:r>
      <w:r w:rsidRPr="00427668">
        <w:rPr>
          <w:rFonts w:cstheme="minorHAnsi"/>
          <w:sz w:val="23"/>
          <w:szCs w:val="23"/>
        </w:rPr>
        <w:t>philosophical beliefs; or</w:t>
      </w:r>
    </w:p>
    <w:p w14:paraId="64CFE0BA" w14:textId="1B5C134F" w:rsidR="00E36632" w:rsidRPr="00427668" w:rsidRDefault="00E36632" w:rsidP="00C63560">
      <w:pPr>
        <w:ind w:left="2160"/>
        <w:rPr>
          <w:rFonts w:cstheme="minorHAnsi"/>
          <w:sz w:val="23"/>
          <w:szCs w:val="23"/>
        </w:rPr>
      </w:pPr>
      <w:r w:rsidRPr="00427668">
        <w:rPr>
          <w:rFonts w:cstheme="minorHAnsi"/>
          <w:sz w:val="23"/>
          <w:szCs w:val="23"/>
        </w:rPr>
        <w:t>(vi)</w:t>
      </w:r>
      <w:r w:rsidR="00C63560" w:rsidRPr="00427668">
        <w:rPr>
          <w:rFonts w:cstheme="minorHAnsi"/>
          <w:sz w:val="23"/>
          <w:szCs w:val="23"/>
        </w:rPr>
        <w:tab/>
      </w:r>
      <w:r w:rsidRPr="00427668">
        <w:rPr>
          <w:rFonts w:cstheme="minorHAnsi"/>
          <w:sz w:val="23"/>
          <w:szCs w:val="23"/>
        </w:rPr>
        <w:t>membership of a professional or trade association; or</w:t>
      </w:r>
    </w:p>
    <w:p w14:paraId="15ED3EF4" w14:textId="365D755F" w:rsidR="00E36632" w:rsidRPr="00427668" w:rsidRDefault="00E36632" w:rsidP="00C63560">
      <w:pPr>
        <w:ind w:left="2160"/>
        <w:rPr>
          <w:rFonts w:cstheme="minorHAnsi"/>
          <w:sz w:val="23"/>
          <w:szCs w:val="23"/>
        </w:rPr>
      </w:pPr>
      <w:r w:rsidRPr="00427668">
        <w:rPr>
          <w:rFonts w:cstheme="minorHAnsi"/>
          <w:sz w:val="23"/>
          <w:szCs w:val="23"/>
        </w:rPr>
        <w:t>(vii)</w:t>
      </w:r>
      <w:r w:rsidR="00C63560" w:rsidRPr="00427668">
        <w:rPr>
          <w:rFonts w:cstheme="minorHAnsi"/>
          <w:sz w:val="23"/>
          <w:szCs w:val="23"/>
        </w:rPr>
        <w:tab/>
      </w:r>
      <w:r w:rsidRPr="00427668">
        <w:rPr>
          <w:rFonts w:cstheme="minorHAnsi"/>
          <w:sz w:val="23"/>
          <w:szCs w:val="23"/>
        </w:rPr>
        <w:t>membership of a trade union; or</w:t>
      </w:r>
    </w:p>
    <w:p w14:paraId="4994C206" w14:textId="3A6C95C7" w:rsidR="00E36632" w:rsidRPr="00427668" w:rsidRDefault="00E36632" w:rsidP="00C63560">
      <w:pPr>
        <w:ind w:left="2160"/>
        <w:rPr>
          <w:rFonts w:cstheme="minorHAnsi"/>
          <w:sz w:val="23"/>
          <w:szCs w:val="23"/>
        </w:rPr>
      </w:pPr>
      <w:r w:rsidRPr="00427668">
        <w:rPr>
          <w:rFonts w:cstheme="minorHAnsi"/>
          <w:sz w:val="23"/>
          <w:szCs w:val="23"/>
        </w:rPr>
        <w:t>(viii)</w:t>
      </w:r>
      <w:r w:rsidR="00C63560" w:rsidRPr="00427668">
        <w:rPr>
          <w:rFonts w:cstheme="minorHAnsi"/>
          <w:sz w:val="23"/>
          <w:szCs w:val="23"/>
        </w:rPr>
        <w:tab/>
      </w:r>
      <w:r w:rsidRPr="00427668">
        <w:rPr>
          <w:rFonts w:cstheme="minorHAnsi"/>
          <w:sz w:val="23"/>
          <w:szCs w:val="23"/>
        </w:rPr>
        <w:t>sexual orientation or practices; or</w:t>
      </w:r>
    </w:p>
    <w:p w14:paraId="6AE44089" w14:textId="72BACC15" w:rsidR="00E36632" w:rsidRPr="00427668" w:rsidRDefault="00E36632" w:rsidP="00C00A90">
      <w:pPr>
        <w:ind w:left="1440" w:firstLine="720"/>
        <w:rPr>
          <w:rFonts w:cstheme="minorHAnsi"/>
          <w:sz w:val="23"/>
          <w:szCs w:val="23"/>
        </w:rPr>
      </w:pPr>
      <w:r w:rsidRPr="00427668">
        <w:rPr>
          <w:rFonts w:cstheme="minorHAnsi"/>
          <w:sz w:val="23"/>
          <w:szCs w:val="23"/>
        </w:rPr>
        <w:t>(ix)</w:t>
      </w:r>
      <w:r w:rsidR="00C63560" w:rsidRPr="00427668">
        <w:rPr>
          <w:rFonts w:cstheme="minorHAnsi"/>
          <w:sz w:val="23"/>
          <w:szCs w:val="23"/>
        </w:rPr>
        <w:tab/>
      </w:r>
      <w:r w:rsidRPr="00427668">
        <w:rPr>
          <w:rFonts w:cstheme="minorHAnsi"/>
          <w:sz w:val="23"/>
          <w:szCs w:val="23"/>
        </w:rPr>
        <w:t>criminal record;</w:t>
      </w:r>
    </w:p>
    <w:p w14:paraId="518CB83C" w14:textId="5CF1A0EB" w:rsidR="00E36632" w:rsidRPr="00427668" w:rsidRDefault="00E36632" w:rsidP="00C63560">
      <w:pPr>
        <w:ind w:left="720"/>
        <w:rPr>
          <w:rFonts w:cstheme="minorHAnsi"/>
          <w:sz w:val="23"/>
          <w:szCs w:val="23"/>
        </w:rPr>
      </w:pPr>
      <w:r w:rsidRPr="00427668">
        <w:rPr>
          <w:rFonts w:cstheme="minorHAnsi"/>
          <w:sz w:val="23"/>
          <w:szCs w:val="23"/>
        </w:rPr>
        <w:t>(b)</w:t>
      </w:r>
      <w:r w:rsidR="00C63560" w:rsidRPr="00427668">
        <w:rPr>
          <w:rFonts w:cstheme="minorHAnsi"/>
          <w:sz w:val="23"/>
          <w:szCs w:val="23"/>
        </w:rPr>
        <w:tab/>
      </w:r>
      <w:r w:rsidRPr="00427668">
        <w:rPr>
          <w:rFonts w:cstheme="minorHAnsi"/>
          <w:sz w:val="23"/>
          <w:szCs w:val="23"/>
        </w:rPr>
        <w:t>health information about the individual;</w:t>
      </w:r>
    </w:p>
    <w:p w14:paraId="1E84C85D" w14:textId="53837ECF" w:rsidR="00E36632" w:rsidRPr="00427668" w:rsidRDefault="00E36632" w:rsidP="00427668">
      <w:pPr>
        <w:ind w:left="1440" w:hanging="720"/>
        <w:rPr>
          <w:rFonts w:cstheme="minorHAnsi"/>
          <w:sz w:val="23"/>
          <w:szCs w:val="23"/>
        </w:rPr>
      </w:pPr>
      <w:r w:rsidRPr="00427668">
        <w:rPr>
          <w:rFonts w:cstheme="minorHAnsi"/>
          <w:sz w:val="23"/>
          <w:szCs w:val="23"/>
        </w:rPr>
        <w:t>(c)</w:t>
      </w:r>
      <w:r w:rsidR="00C63560" w:rsidRPr="00427668">
        <w:rPr>
          <w:rFonts w:cstheme="minorHAnsi"/>
          <w:sz w:val="23"/>
          <w:szCs w:val="23"/>
        </w:rPr>
        <w:tab/>
      </w:r>
      <w:r w:rsidRPr="00427668">
        <w:rPr>
          <w:rFonts w:cstheme="minorHAnsi"/>
          <w:sz w:val="23"/>
          <w:szCs w:val="23"/>
        </w:rPr>
        <w:t>genetic information about the individual that is not otherwise health information;</w:t>
      </w:r>
    </w:p>
    <w:p w14:paraId="67076735" w14:textId="5C5A859B" w:rsidR="00E36632" w:rsidRPr="00427668" w:rsidRDefault="00E36632" w:rsidP="00C63560">
      <w:pPr>
        <w:ind w:left="1440" w:hanging="720"/>
        <w:rPr>
          <w:rFonts w:cstheme="minorHAnsi"/>
          <w:sz w:val="23"/>
          <w:szCs w:val="23"/>
        </w:rPr>
      </w:pPr>
      <w:r w:rsidRPr="00427668">
        <w:rPr>
          <w:rFonts w:cstheme="minorHAnsi"/>
          <w:sz w:val="23"/>
          <w:szCs w:val="23"/>
        </w:rPr>
        <w:t>(d)</w:t>
      </w:r>
      <w:r w:rsidR="00C63560" w:rsidRPr="00427668">
        <w:rPr>
          <w:rFonts w:cstheme="minorHAnsi"/>
          <w:sz w:val="23"/>
          <w:szCs w:val="23"/>
        </w:rPr>
        <w:tab/>
      </w:r>
      <w:r w:rsidRPr="00427668">
        <w:rPr>
          <w:rFonts w:cstheme="minorHAnsi"/>
          <w:sz w:val="23"/>
          <w:szCs w:val="23"/>
        </w:rPr>
        <w:t>biometric information that is to be used for the purpose of automated biometric verification or biometric identification; or</w:t>
      </w:r>
    </w:p>
    <w:p w14:paraId="1D6C091C" w14:textId="05B42427" w:rsidR="003147FD" w:rsidRPr="00427668" w:rsidRDefault="00E36632" w:rsidP="00D725FE">
      <w:pPr>
        <w:ind w:left="720"/>
        <w:rPr>
          <w:rFonts w:cstheme="minorHAnsi"/>
          <w:sz w:val="23"/>
          <w:szCs w:val="23"/>
        </w:rPr>
      </w:pPr>
      <w:r w:rsidRPr="00427668">
        <w:rPr>
          <w:rFonts w:cstheme="minorHAnsi"/>
          <w:sz w:val="23"/>
          <w:szCs w:val="23"/>
        </w:rPr>
        <w:t>(e)</w:t>
      </w:r>
      <w:r w:rsidR="00C63560" w:rsidRPr="00427668">
        <w:rPr>
          <w:rFonts w:cstheme="minorHAnsi"/>
          <w:sz w:val="23"/>
          <w:szCs w:val="23"/>
        </w:rPr>
        <w:tab/>
      </w:r>
      <w:r w:rsidRPr="00427668">
        <w:rPr>
          <w:rFonts w:cstheme="minorHAnsi"/>
          <w:sz w:val="23"/>
          <w:szCs w:val="23"/>
        </w:rPr>
        <w:t>biometric templates.</w:t>
      </w:r>
    </w:p>
    <w:sectPr w:rsidR="003147FD" w:rsidRPr="00427668" w:rsidSect="003B4126">
      <w:headerReference w:type="even" r:id="rId22"/>
      <w:headerReference w:type="default" r:id="rId23"/>
      <w:footerReference w:type="even" r:id="rId24"/>
      <w:footerReference w:type="default" r:id="rId25"/>
      <w:headerReference w:type="first" r:id="rId26"/>
      <w:type w:val="continuous"/>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74D8" w14:textId="77777777" w:rsidR="006F1843" w:rsidRDefault="006F1843" w:rsidP="00A67A78">
      <w:pPr>
        <w:spacing w:after="0" w:line="240" w:lineRule="auto"/>
      </w:pPr>
      <w:r>
        <w:separator/>
      </w:r>
    </w:p>
  </w:endnote>
  <w:endnote w:type="continuationSeparator" w:id="0">
    <w:p w14:paraId="71CB5EEB" w14:textId="77777777" w:rsidR="006F1843" w:rsidRDefault="006F1843" w:rsidP="00A6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5795" w14:textId="308A37FB" w:rsidR="0055315C" w:rsidRDefault="0055315C">
    <w:pPr>
      <w:pStyle w:val="Footer"/>
    </w:pPr>
    <w:r>
      <w:rPr>
        <w:noProof/>
      </w:rPr>
      <mc:AlternateContent>
        <mc:Choice Requires="wps">
          <w:drawing>
            <wp:anchor distT="0" distB="0" distL="0" distR="0" simplePos="0" relativeHeight="251664384" behindDoc="0" locked="0" layoutInCell="1" allowOverlap="1" wp14:anchorId="41926C8E" wp14:editId="0224A99D">
              <wp:simplePos x="635" y="635"/>
              <wp:positionH relativeFrom="page">
                <wp:align>center</wp:align>
              </wp:positionH>
              <wp:positionV relativeFrom="page">
                <wp:align>bottom</wp:align>
              </wp:positionV>
              <wp:extent cx="443865" cy="443865"/>
              <wp:effectExtent l="0" t="0" r="4445" b="0"/>
              <wp:wrapNone/>
              <wp:docPr id="1054187401"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D46EA" w14:textId="04A665AA"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926C8E" id="_x0000_t202" coordsize="21600,21600" o:spt="202" path="m,l,21600r21600,l21600,xe">
              <v:stroke joinstyle="miter"/>
              <v:path gradientshapeok="t" o:connecttype="rect"/>
            </v:shapetype>
            <v:shape id="Text Box 5" o:spid="_x0000_s1030" type="#_x0000_t202" alt=" 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94D46EA" w14:textId="04A665AA"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EACD" w14:textId="47C2ECE8" w:rsidR="00755C98" w:rsidRPr="00276003" w:rsidRDefault="0055315C">
    <w:pPr>
      <w:tabs>
        <w:tab w:val="right" w:pos="9180"/>
        <w:tab w:val="right" w:pos="14459"/>
      </w:tabs>
      <w:rPr>
        <w:rFonts w:eastAsia="MS Mincho"/>
        <w:color w:val="1F4E79" w:themeColor="accent1" w:themeShade="80"/>
        <w:sz w:val="18"/>
        <w:szCs w:val="18"/>
        <w:lang w:val="en-US"/>
      </w:rPr>
    </w:pPr>
    <w:r>
      <w:rPr>
        <w:rFonts w:eastAsia="MS Mincho"/>
        <w:noProof/>
        <w:color w:val="5B9BD5" w:themeColor="accent1"/>
        <w:sz w:val="18"/>
        <w:szCs w:val="18"/>
        <w:lang w:val="en-US"/>
      </w:rPr>
      <mc:AlternateContent>
        <mc:Choice Requires="wps">
          <w:drawing>
            <wp:anchor distT="0" distB="0" distL="0" distR="0" simplePos="0" relativeHeight="251665408" behindDoc="0" locked="0" layoutInCell="1" allowOverlap="1" wp14:anchorId="40045535" wp14:editId="20147739">
              <wp:simplePos x="635" y="635"/>
              <wp:positionH relativeFrom="page">
                <wp:align>center</wp:align>
              </wp:positionH>
              <wp:positionV relativeFrom="page">
                <wp:align>bottom</wp:align>
              </wp:positionV>
              <wp:extent cx="443865" cy="443865"/>
              <wp:effectExtent l="0" t="0" r="4445" b="0"/>
              <wp:wrapNone/>
              <wp:docPr id="61714467"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0A2040" w14:textId="450DDF3A" w:rsidR="0055315C" w:rsidRPr="0055315C" w:rsidRDefault="0055315C" w:rsidP="0055315C">
                          <w:pPr>
                            <w:spacing w:after="0"/>
                            <w:rPr>
                              <w:rFonts w:ascii="Calibri" w:eastAsia="Calibri" w:hAnsi="Calibri" w:cs="Calibri"/>
                              <w:noProof/>
                              <w:color w:val="000000"/>
                              <w:sz w:val="24"/>
                              <w:szCs w:val="24"/>
                            </w:rPr>
                          </w:pPr>
                          <w:r w:rsidRPr="004920EC">
                            <w:rPr>
                              <w:rFonts w:eastAsia="MS Mincho"/>
                              <w:color w:val="5B9BD5" w:themeColor="accent1"/>
                              <w:sz w:val="18"/>
                              <w:szCs w:val="18"/>
                              <w:lang w:val="en-US"/>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45535" id="_x0000_t202" coordsize="21600,21600" o:spt="202" path="m,l,21600r21600,l21600,xe">
              <v:stroke joinstyle="miter"/>
              <v:path gradientshapeok="t" o:connecttype="rect"/>
            </v:shapetype>
            <v:shape id="Text Box 6" o:spid="_x0000_s1031" type="#_x0000_t202" alt=" 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A0A2040" w14:textId="450DDF3A" w:rsidR="0055315C" w:rsidRPr="0055315C" w:rsidRDefault="0055315C" w:rsidP="0055315C">
                    <w:pPr>
                      <w:spacing w:after="0"/>
                      <w:rPr>
                        <w:rFonts w:ascii="Calibri" w:eastAsia="Calibri" w:hAnsi="Calibri" w:cs="Calibri"/>
                        <w:noProof/>
                        <w:color w:val="000000"/>
                        <w:sz w:val="24"/>
                        <w:szCs w:val="24"/>
                      </w:rPr>
                    </w:pPr>
                    <w:r w:rsidRPr="004920EC">
                      <w:rPr>
                        <w:rFonts w:eastAsia="MS Mincho"/>
                        <w:color w:val="5B9BD5" w:themeColor="accent1"/>
                        <w:sz w:val="18"/>
                        <w:szCs w:val="18"/>
                        <w:lang w:val="en-US"/>
                      </w:rPr>
                      <w:t xml:space="preserve"> </w:t>
                    </w:r>
                  </w:p>
                </w:txbxContent>
              </v:textbox>
              <w10:wrap anchorx="page" anchory="page"/>
            </v:shape>
          </w:pict>
        </mc:Fallback>
      </mc:AlternateContent>
    </w:r>
    <w:r w:rsidR="00B946C8" w:rsidRPr="00276003">
      <w:rPr>
        <w:rFonts w:eastAsia="MS Mincho"/>
        <w:color w:val="1F4E79" w:themeColor="accent1" w:themeShade="80"/>
        <w:sz w:val="18"/>
        <w:szCs w:val="18"/>
        <w:lang w:val="en-US"/>
      </w:rPr>
      <w:t>Queensland Police Service</w:t>
    </w:r>
    <w:r w:rsidR="00F3161C" w:rsidRPr="00276003">
      <w:rPr>
        <w:rFonts w:eastAsia="MS Mincho"/>
        <w:color w:val="1F4E79" w:themeColor="accent1" w:themeShade="80"/>
        <w:sz w:val="18"/>
        <w:szCs w:val="18"/>
        <w:lang w:val="en-US"/>
      </w:rPr>
      <w:t xml:space="preserve"> </w:t>
    </w:r>
    <w:r w:rsidR="00AC3C4E" w:rsidRPr="00276003">
      <w:rPr>
        <w:rFonts w:eastAsia="MS Mincho"/>
        <w:noProof/>
        <w:color w:val="1F4E79" w:themeColor="accent1" w:themeShade="80"/>
        <w:sz w:val="18"/>
        <w:szCs w:val="18"/>
        <w:lang w:val="en-US"/>
      </w:rPr>
      <mc:AlternateContent>
        <mc:Choice Requires="wps">
          <w:drawing>
            <wp:anchor distT="0" distB="0" distL="114300" distR="114300" simplePos="0" relativeHeight="251657216" behindDoc="0" locked="0" layoutInCell="1" allowOverlap="1" wp14:anchorId="24009D86" wp14:editId="2C310AAC">
              <wp:simplePos x="0" y="0"/>
              <wp:positionH relativeFrom="column">
                <wp:posOffset>-59690</wp:posOffset>
              </wp:positionH>
              <wp:positionV relativeFrom="paragraph">
                <wp:posOffset>-95885</wp:posOffset>
              </wp:positionV>
              <wp:extent cx="5943600" cy="12065"/>
              <wp:effectExtent l="0" t="0" r="19050" b="26035"/>
              <wp:wrapNone/>
              <wp:docPr id="9"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2065"/>
                      </a:xfrm>
                      <a:prstGeom prst="line">
                        <a:avLst/>
                      </a:prstGeom>
                      <a:ln>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E7A87C" id="Straight Connector 4" o:spid="_x0000_s1026" alt="&quot;&quot;"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7.55pt" to="463.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bL4AEAAAcEAAAOAAAAZHJzL2Uyb0RvYy54bWysU02P0zAQvSPxH6zcadLCVhA13UMXuCyw&#10;YhfuU2fcWDi2ZXub9N8z47RZBAgJxGXkj3nPb96MN9djb8QRQ9TONsVyURUCrXSttoem+PLw7sXr&#10;QsQEtgXjLDbFCWNxvX3+bDP4Gleuc6bFIIjExnrwTdGl5OuyjLLDHuLCebR0qVzoIdE2HMo2wEDs&#10;vSlXVbUuBxdaH5zEGOn0ZrostplfKZTpk1IRkzBNQdpSjiHHPcdyu4H6EMB3Wp5lwD+o6EFbenSm&#10;uoEE4jHoX6h6LYOLTqWFdH3plNIScw1UzbL6qZr7DjzmWsic6Geb4v+jlR+PO3sXWLoc7b2/dfJb&#10;FNbtOrAHzAIeTp4at2SrysHHeobwJvq7IPbDB9dSDjwml10YVeiFMtp/ZSCTU6VizLafZttxTELS&#10;4dWbVy/XFXVH0t1yVa2v8ltQMw2DfYjpPbpe8KIpjLbsCtRwvI2JZT2l8LGxHDuE9q1tc4MTaDOt&#10;KZWvcyGsnQeFqkgngxP0MyqhW1I16c6DiDsTxBFohEBKtGnygpkom2FKGzMDq6ztj8BzPkMxD+nf&#10;gGdEftnZNIN7bV343etpvEhWU/7FgalutmDv2tNduPSYpi3bev4ZPM4/7jP86f9uvwMAAP//AwBQ&#10;SwMEFAAGAAgAAAAhAKh42E3gAAAACgEAAA8AAABkcnMvZG93bnJldi54bWxMj8FOwzAMhu9Ie4fI&#10;SFzQlrawipWm04SAwzhtAwluaWPaao1TNVlX3h7vBCfL9qffn/P1ZDsx4uBbRwriRQQCqXKmpVrB&#10;++Fl/gDCB01Gd45QwQ96WBezq1xnxp1ph+M+1IJDyGdaQRNCn0npqwat9gvXI/Hu2w1WB26HWppB&#10;nzncdjKJolRa3RJfaHSPTw1Wx/3JKvjyzj9/bMvx9bjbTvr2LSSflVHq5nraPIIIOIU/GC76rA4F&#10;O5XuRMaLTsF8dc8k13gZg2BglaQpiPIyuUtAFrn8/0LxCwAA//8DAFBLAQItABQABgAIAAAAIQC2&#10;gziS/gAAAOEBAAATAAAAAAAAAAAAAAAAAAAAAABbQ29udGVudF9UeXBlc10ueG1sUEsBAi0AFAAG&#10;AAgAAAAhADj9If/WAAAAlAEAAAsAAAAAAAAAAAAAAAAALwEAAF9yZWxzLy5yZWxzUEsBAi0AFAAG&#10;AAgAAAAhAAwzVsvgAQAABwQAAA4AAAAAAAAAAAAAAAAALgIAAGRycy9lMm9Eb2MueG1sUEsBAi0A&#10;FAAGAAgAAAAhAKh42E3gAAAACgEAAA8AAAAAAAAAAAAAAAAAOgQAAGRycy9kb3ducmV2LnhtbFBL&#10;BQYAAAAABAAEAPMAAABHBQAAAAA=&#10;" strokecolor="#5b9bd5 [3204]" strokeweight=".5pt">
              <v:stroke joinstyle="miter"/>
            </v:line>
          </w:pict>
        </mc:Fallback>
      </mc:AlternateContent>
    </w:r>
    <w:r w:rsidR="004920EC" w:rsidRPr="00276003">
      <w:rPr>
        <w:rFonts w:eastAsia="MS Mincho"/>
        <w:color w:val="1F4E79" w:themeColor="accent1" w:themeShade="80"/>
        <w:sz w:val="18"/>
        <w:szCs w:val="18"/>
        <w:lang w:val="en-US"/>
      </w:rPr>
      <w:t>Data Breach Polic</w:t>
    </w:r>
    <w:r w:rsidR="008B2C71" w:rsidRPr="00276003">
      <w:rPr>
        <w:rFonts w:eastAsia="MS Mincho"/>
        <w:color w:val="1F4E79" w:themeColor="accent1" w:themeShade="80"/>
        <w:sz w:val="18"/>
        <w:szCs w:val="18"/>
        <w:lang w:val="en-US"/>
      </w:rPr>
      <w:t>y</w:t>
    </w:r>
    <w:r w:rsidR="00755C98" w:rsidRPr="00276003">
      <w:rPr>
        <w:rFonts w:eastAsia="MS Mincho"/>
        <w:color w:val="5B9BD5" w:themeColor="accent1"/>
        <w:sz w:val="18"/>
        <w:szCs w:val="18"/>
        <w:lang w:val="en-US"/>
      </w:rPr>
      <w:tab/>
    </w:r>
    <w:r w:rsidR="00D537F6" w:rsidRPr="00276003">
      <w:rPr>
        <w:rFonts w:eastAsia="MS Mincho"/>
        <w:color w:val="1F4E79" w:themeColor="accent1" w:themeShade="80"/>
        <w:sz w:val="18"/>
        <w:szCs w:val="18"/>
        <w:lang w:val="en-US"/>
      </w:rPr>
      <w:t xml:space="preserve">Page </w:t>
    </w:r>
    <w:r w:rsidR="00D537F6" w:rsidRPr="00276003">
      <w:rPr>
        <w:rFonts w:eastAsia="MS Mincho"/>
        <w:color w:val="1F4E79" w:themeColor="accent1" w:themeShade="80"/>
        <w:sz w:val="18"/>
        <w:szCs w:val="18"/>
        <w:lang w:val="en-US"/>
      </w:rPr>
      <w:fldChar w:fldCharType="begin"/>
    </w:r>
    <w:r w:rsidR="00D537F6" w:rsidRPr="00276003">
      <w:rPr>
        <w:rFonts w:eastAsia="MS Mincho"/>
        <w:color w:val="1F4E79" w:themeColor="accent1" w:themeShade="80"/>
        <w:sz w:val="18"/>
        <w:szCs w:val="18"/>
        <w:lang w:val="en-US"/>
      </w:rPr>
      <w:instrText xml:space="preserve"> PAGE  \* Arabic  \* MERGEFORMAT </w:instrText>
    </w:r>
    <w:r w:rsidR="00D537F6" w:rsidRPr="00276003">
      <w:rPr>
        <w:rFonts w:eastAsia="MS Mincho"/>
        <w:color w:val="1F4E79" w:themeColor="accent1" w:themeShade="80"/>
        <w:sz w:val="18"/>
        <w:szCs w:val="18"/>
        <w:lang w:val="en-US"/>
      </w:rPr>
      <w:fldChar w:fldCharType="separate"/>
    </w:r>
    <w:r w:rsidR="00D537F6" w:rsidRPr="00276003">
      <w:rPr>
        <w:rFonts w:eastAsia="MS Mincho"/>
        <w:color w:val="1F4E79" w:themeColor="accent1" w:themeShade="80"/>
        <w:sz w:val="18"/>
        <w:szCs w:val="18"/>
        <w:lang w:val="en-US"/>
      </w:rPr>
      <w:t>3</w:t>
    </w:r>
    <w:r w:rsidR="00D537F6" w:rsidRPr="00276003">
      <w:rPr>
        <w:rFonts w:eastAsia="MS Mincho"/>
        <w:color w:val="1F4E79" w:themeColor="accent1" w:themeShade="80"/>
        <w:sz w:val="18"/>
        <w:szCs w:val="18"/>
        <w:lang w:val="en-US"/>
      </w:rPr>
      <w:fldChar w:fldCharType="end"/>
    </w:r>
    <w:r w:rsidR="00D537F6" w:rsidRPr="00276003">
      <w:rPr>
        <w:rFonts w:eastAsia="MS Mincho"/>
        <w:color w:val="1F4E79" w:themeColor="accent1" w:themeShade="80"/>
        <w:sz w:val="18"/>
        <w:szCs w:val="18"/>
        <w:lang w:val="en-US"/>
      </w:rPr>
      <w:t xml:space="preserve"> of </w:t>
    </w:r>
    <w:r w:rsidR="00D537F6" w:rsidRPr="00276003">
      <w:rPr>
        <w:rFonts w:eastAsia="MS Mincho"/>
        <w:color w:val="1F4E79" w:themeColor="accent1" w:themeShade="80"/>
        <w:sz w:val="18"/>
        <w:szCs w:val="18"/>
        <w:lang w:val="en-US"/>
      </w:rPr>
      <w:fldChar w:fldCharType="begin"/>
    </w:r>
    <w:r w:rsidR="00D537F6" w:rsidRPr="00276003">
      <w:rPr>
        <w:rFonts w:eastAsia="MS Mincho"/>
        <w:color w:val="1F4E79" w:themeColor="accent1" w:themeShade="80"/>
        <w:sz w:val="18"/>
        <w:szCs w:val="18"/>
        <w:lang w:val="en-US"/>
      </w:rPr>
      <w:instrText xml:space="preserve"> NUMPAGES  \* Arabic  \* MERGEFORMAT </w:instrText>
    </w:r>
    <w:r w:rsidR="00D537F6" w:rsidRPr="00276003">
      <w:rPr>
        <w:rFonts w:eastAsia="MS Mincho"/>
        <w:color w:val="1F4E79" w:themeColor="accent1" w:themeShade="80"/>
        <w:sz w:val="18"/>
        <w:szCs w:val="18"/>
        <w:lang w:val="en-US"/>
      </w:rPr>
      <w:fldChar w:fldCharType="separate"/>
    </w:r>
    <w:r w:rsidR="00D537F6" w:rsidRPr="00276003">
      <w:rPr>
        <w:rFonts w:eastAsia="MS Mincho"/>
        <w:color w:val="1F4E79" w:themeColor="accent1" w:themeShade="80"/>
        <w:sz w:val="18"/>
        <w:szCs w:val="18"/>
        <w:lang w:val="en-US"/>
      </w:rPr>
      <w:t>4</w:t>
    </w:r>
    <w:r w:rsidR="00D537F6" w:rsidRPr="00276003">
      <w:rPr>
        <w:rFonts w:eastAsia="MS Mincho"/>
        <w:color w:val="1F4E79" w:themeColor="accent1" w:themeShade="80"/>
        <w:sz w:val="18"/>
        <w:szCs w:val="18"/>
        <w:lang w:val="en-US"/>
      </w:rPr>
      <w:fldChar w:fldCharType="end"/>
    </w:r>
  </w:p>
  <w:p w14:paraId="4B87ADD3" w14:textId="77777777" w:rsidR="00755C98" w:rsidRPr="00BB5151" w:rsidRDefault="00755C98">
    <w:pPr>
      <w:pStyle w:val="Footer"/>
      <w:tabs>
        <w:tab w:val="right" w:pos="9540"/>
      </w:tabs>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D17B" w14:textId="77777777" w:rsidR="006F1843" w:rsidRDefault="006F1843" w:rsidP="00A67A78">
      <w:pPr>
        <w:spacing w:after="0" w:line="240" w:lineRule="auto"/>
      </w:pPr>
      <w:r>
        <w:separator/>
      </w:r>
    </w:p>
  </w:footnote>
  <w:footnote w:type="continuationSeparator" w:id="0">
    <w:p w14:paraId="6FF33BFC" w14:textId="77777777" w:rsidR="006F1843" w:rsidRDefault="006F1843" w:rsidP="00A6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B832" w14:textId="2E04DF46" w:rsidR="0055315C" w:rsidRDefault="0055315C">
    <w:pPr>
      <w:pStyle w:val="Header"/>
    </w:pPr>
    <w:r>
      <w:rPr>
        <w:noProof/>
      </w:rPr>
      <mc:AlternateContent>
        <mc:Choice Requires="wps">
          <w:drawing>
            <wp:anchor distT="0" distB="0" distL="0" distR="0" simplePos="0" relativeHeight="251661312" behindDoc="0" locked="0" layoutInCell="1" allowOverlap="1" wp14:anchorId="0BF6479D" wp14:editId="05C7B624">
              <wp:simplePos x="635" y="635"/>
              <wp:positionH relativeFrom="page">
                <wp:align>center</wp:align>
              </wp:positionH>
              <wp:positionV relativeFrom="page">
                <wp:align>top</wp:align>
              </wp:positionV>
              <wp:extent cx="443865" cy="443865"/>
              <wp:effectExtent l="0" t="0" r="635" b="8255"/>
              <wp:wrapNone/>
              <wp:docPr id="3021564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7E475" w14:textId="73746024"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6479D" id="_x0000_t202" coordsize="21600,21600" o:spt="202" path="m,l,21600r21600,l21600,xe">
              <v:stroke joinstyle="miter"/>
              <v:path gradientshapeok="t" o:connecttype="rect"/>
            </v:shapetype>
            <v:shape id="_x0000_s1028"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627E475" w14:textId="73746024"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E8D7" w14:textId="67989E6D" w:rsidR="00D537F6" w:rsidRDefault="0055315C">
    <w:pPr>
      <w:pStyle w:val="Header"/>
    </w:pPr>
    <w:r>
      <w:rPr>
        <w:noProof/>
      </w:rPr>
      <mc:AlternateContent>
        <mc:Choice Requires="wps">
          <w:drawing>
            <wp:anchor distT="0" distB="0" distL="0" distR="0" simplePos="0" relativeHeight="251662336" behindDoc="0" locked="0" layoutInCell="1" allowOverlap="1" wp14:anchorId="6502A35F" wp14:editId="60E764B2">
              <wp:simplePos x="635" y="635"/>
              <wp:positionH relativeFrom="page">
                <wp:align>center</wp:align>
              </wp:positionH>
              <wp:positionV relativeFrom="page">
                <wp:align>top</wp:align>
              </wp:positionV>
              <wp:extent cx="443865" cy="443865"/>
              <wp:effectExtent l="0" t="0" r="635" b="8255"/>
              <wp:wrapNone/>
              <wp:docPr id="15991446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BEC81" w14:textId="586CD9C4"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2A35F" id="_x0000_t202" coordsize="21600,21600" o:spt="202" path="m,l,21600r21600,l21600,xe">
              <v:stroke joinstyle="miter"/>
              <v:path gradientshapeok="t" o:connecttype="rect"/>
            </v:shapetype>
            <v:shape id="Text Box 3"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4BBEC81" w14:textId="586CD9C4" w:rsidR="0055315C" w:rsidRPr="0055315C" w:rsidRDefault="0055315C" w:rsidP="0055315C">
                    <w:pPr>
                      <w:spacing w:after="0"/>
                      <w:rPr>
                        <w:rFonts w:ascii="Calibri" w:eastAsia="Calibri" w:hAnsi="Calibri" w:cs="Calibri"/>
                        <w:noProof/>
                        <w:color w:val="000000"/>
                        <w:sz w:val="24"/>
                        <w:szCs w:val="24"/>
                      </w:rPr>
                    </w:pPr>
                    <w:r w:rsidRPr="0055315C">
                      <w:rPr>
                        <w:rFonts w:ascii="Calibri" w:eastAsia="Calibri" w:hAnsi="Calibri" w:cs="Calibri"/>
                        <w:noProof/>
                        <w:color w:val="000000"/>
                        <w:sz w:val="24"/>
                        <w:szCs w:val="24"/>
                      </w:rPr>
                      <w:t>OFFICIAL</w:t>
                    </w:r>
                  </w:p>
                </w:txbxContent>
              </v:textbox>
              <w10:wrap anchorx="page" anchory="page"/>
            </v:shape>
          </w:pict>
        </mc:Fallback>
      </mc:AlternateContent>
    </w:r>
  </w:p>
  <w:p w14:paraId="0ABA3815" w14:textId="77777777" w:rsidR="00D537F6" w:rsidRDefault="00D53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5765" w14:textId="2367C2EF" w:rsidR="00B946C8" w:rsidRDefault="001A0C79">
    <w:pPr>
      <w:pStyle w:val="Header"/>
    </w:pPr>
    <w:r w:rsidRPr="00B44B97">
      <w:rPr>
        <w:b/>
        <w:noProof/>
        <w:lang w:eastAsia="en-AU"/>
      </w:rPr>
      <w:drawing>
        <wp:anchor distT="0" distB="0" distL="114300" distR="114300" simplePos="0" relativeHeight="251659264" behindDoc="0" locked="0" layoutInCell="1" allowOverlap="1" wp14:anchorId="339908F5" wp14:editId="2BA3DB92">
          <wp:simplePos x="0" y="0"/>
          <wp:positionH relativeFrom="page">
            <wp:posOffset>1270</wp:posOffset>
          </wp:positionH>
          <wp:positionV relativeFrom="paragraph">
            <wp:posOffset>15240</wp:posOffset>
          </wp:positionV>
          <wp:extent cx="7557135" cy="1068959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57135" cy="10689590"/>
                  </a:xfrm>
                  <a:prstGeom prst="rect">
                    <a:avLst/>
                  </a:prstGeom>
                </pic:spPr>
              </pic:pic>
            </a:graphicData>
          </a:graphic>
          <wp14:sizeRelH relativeFrom="page">
            <wp14:pctWidth>0</wp14:pctWidth>
          </wp14:sizeRelH>
          <wp14:sizeRelV relativeFrom="page">
            <wp14:pctHeight>0</wp14:pctHeight>
          </wp14:sizeRelV>
        </wp:anchor>
      </w:drawing>
    </w:r>
  </w:p>
  <w:p w14:paraId="13C58327" w14:textId="77777777" w:rsidR="00D537F6" w:rsidRDefault="00D53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B6D"/>
    <w:multiLevelType w:val="hybridMultilevel"/>
    <w:tmpl w:val="942AB3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853DC"/>
    <w:multiLevelType w:val="hybridMultilevel"/>
    <w:tmpl w:val="DB7CD714"/>
    <w:lvl w:ilvl="0" w:tplc="4800A044">
      <w:start w:val="1"/>
      <w:numFmt w:val="decimal"/>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9119AB"/>
    <w:multiLevelType w:val="hybridMultilevel"/>
    <w:tmpl w:val="2CDE93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BD0190"/>
    <w:multiLevelType w:val="hybridMultilevel"/>
    <w:tmpl w:val="F5485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1B56EF"/>
    <w:multiLevelType w:val="hybridMultilevel"/>
    <w:tmpl w:val="BF4A0D7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08E56DAB"/>
    <w:multiLevelType w:val="multilevel"/>
    <w:tmpl w:val="1F124D4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5A49B1"/>
    <w:multiLevelType w:val="hybridMultilevel"/>
    <w:tmpl w:val="8B92FF9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7D2F5C"/>
    <w:multiLevelType w:val="multilevel"/>
    <w:tmpl w:val="7820FAE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ajorHAnsi" w:eastAsia="Franklin Gothic Book" w:hAnsiTheme="maj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2712A5"/>
    <w:multiLevelType w:val="multilevel"/>
    <w:tmpl w:val="DE4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D449A"/>
    <w:multiLevelType w:val="hybridMultilevel"/>
    <w:tmpl w:val="2E26F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E92454"/>
    <w:multiLevelType w:val="multilevel"/>
    <w:tmpl w:val="D4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B4109"/>
    <w:multiLevelType w:val="hybridMultilevel"/>
    <w:tmpl w:val="E93052B6"/>
    <w:lvl w:ilvl="0" w:tplc="6E1C923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F9E372E"/>
    <w:multiLevelType w:val="hybridMultilevel"/>
    <w:tmpl w:val="4BA20B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86CA8"/>
    <w:multiLevelType w:val="multilevel"/>
    <w:tmpl w:val="5F04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B509FD"/>
    <w:multiLevelType w:val="hybridMultilevel"/>
    <w:tmpl w:val="6512D1C8"/>
    <w:lvl w:ilvl="0" w:tplc="47642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ED40B0"/>
    <w:multiLevelType w:val="hybridMultilevel"/>
    <w:tmpl w:val="08F29968"/>
    <w:lvl w:ilvl="0" w:tplc="50263830">
      <w:start w:val="1"/>
      <w:numFmt w:val="decimal"/>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55770"/>
    <w:multiLevelType w:val="hybridMultilevel"/>
    <w:tmpl w:val="B8007E60"/>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5C6789"/>
    <w:multiLevelType w:val="multilevel"/>
    <w:tmpl w:val="778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841373"/>
    <w:multiLevelType w:val="hybridMultilevel"/>
    <w:tmpl w:val="2D1E5A32"/>
    <w:lvl w:ilvl="0" w:tplc="BA46BFC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D536A5"/>
    <w:multiLevelType w:val="hybridMultilevel"/>
    <w:tmpl w:val="74C64856"/>
    <w:lvl w:ilvl="0" w:tplc="22A20EA6">
      <w:numFmt w:val="bullet"/>
      <w:lvlText w:val="-"/>
      <w:lvlJc w:val="left"/>
      <w:pPr>
        <w:ind w:left="720" w:hanging="360"/>
      </w:pPr>
      <w:rPr>
        <w:rFonts w:ascii="Calibri Light" w:eastAsia="Franklin Gothic Book"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0563A8"/>
    <w:multiLevelType w:val="multilevel"/>
    <w:tmpl w:val="8C925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FA68F2"/>
    <w:multiLevelType w:val="hybridMultilevel"/>
    <w:tmpl w:val="392CD608"/>
    <w:lvl w:ilvl="0" w:tplc="745ED88E">
      <w:start w:val="3"/>
      <w:numFmt w:val="bullet"/>
      <w:lvlText w:val="-"/>
      <w:lvlJc w:val="left"/>
      <w:pPr>
        <w:ind w:left="1080" w:hanging="360"/>
      </w:pPr>
      <w:rPr>
        <w:rFonts w:ascii="Calibri Light" w:eastAsia="Franklin Gothic Book"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16C663B"/>
    <w:multiLevelType w:val="multilevel"/>
    <w:tmpl w:val="48D218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6C3433"/>
    <w:multiLevelType w:val="hybridMultilevel"/>
    <w:tmpl w:val="F1CE1B56"/>
    <w:lvl w:ilvl="0" w:tplc="45D6B1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2F37768"/>
    <w:multiLevelType w:val="hybridMultilevel"/>
    <w:tmpl w:val="F590248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104581"/>
    <w:multiLevelType w:val="hybridMultilevel"/>
    <w:tmpl w:val="2CDE93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85725D"/>
    <w:multiLevelType w:val="hybridMultilevel"/>
    <w:tmpl w:val="51A0F6A8"/>
    <w:lvl w:ilvl="0" w:tplc="D2C8C71A">
      <w:start w:val="1"/>
      <w:numFmt w:val="bullet"/>
      <w:lvlText w:val=""/>
      <w:lvlJc w:val="left"/>
      <w:pPr>
        <w:ind w:left="720" w:hanging="360"/>
      </w:pPr>
      <w:rPr>
        <w:rFonts w:ascii="Symbol" w:hAnsi="Symbol" w:hint="default"/>
      </w:rPr>
    </w:lvl>
    <w:lvl w:ilvl="1" w:tplc="26141E1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CA44A3"/>
    <w:multiLevelType w:val="hybridMultilevel"/>
    <w:tmpl w:val="48463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3805FD"/>
    <w:multiLevelType w:val="hybridMultilevel"/>
    <w:tmpl w:val="CB2E1E4A"/>
    <w:lvl w:ilvl="0" w:tplc="50B8FB8C">
      <w:start w:val="4"/>
      <w:numFmt w:val="bullet"/>
      <w:lvlText w:val="-"/>
      <w:lvlJc w:val="left"/>
      <w:pPr>
        <w:ind w:left="1080" w:hanging="360"/>
      </w:pPr>
      <w:rPr>
        <w:rFonts w:ascii="Calibri Light" w:eastAsia="Franklin Gothic Book"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5CF134E"/>
    <w:multiLevelType w:val="hybridMultilevel"/>
    <w:tmpl w:val="460001C0"/>
    <w:lvl w:ilvl="0" w:tplc="695EC6D4">
      <w:start w:val="1"/>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7D761A4"/>
    <w:multiLevelType w:val="hybridMultilevel"/>
    <w:tmpl w:val="FFFAC690"/>
    <w:lvl w:ilvl="0" w:tplc="E8ACCD0C">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2D12D6"/>
    <w:multiLevelType w:val="hybridMultilevel"/>
    <w:tmpl w:val="3AB0CE3E"/>
    <w:lvl w:ilvl="0" w:tplc="3CC245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2E7BF5"/>
    <w:multiLevelType w:val="hybridMultilevel"/>
    <w:tmpl w:val="D5D02A0C"/>
    <w:lvl w:ilvl="0" w:tplc="D1BA4A1E">
      <w:start w:val="4"/>
      <w:numFmt w:val="bullet"/>
      <w:lvlText w:val="-"/>
      <w:lvlJc w:val="left"/>
      <w:pPr>
        <w:ind w:left="1080" w:hanging="360"/>
      </w:pPr>
      <w:rPr>
        <w:rFonts w:ascii="Calibri Light" w:eastAsia="Franklin Gothic Book"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F5B4B6B"/>
    <w:multiLevelType w:val="hybridMultilevel"/>
    <w:tmpl w:val="8DCEC384"/>
    <w:lvl w:ilvl="0" w:tplc="008E95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9A3D7C"/>
    <w:multiLevelType w:val="hybridMultilevel"/>
    <w:tmpl w:val="C1988F0E"/>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366011"/>
    <w:multiLevelType w:val="hybridMultilevel"/>
    <w:tmpl w:val="74EC0D0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54F2170"/>
    <w:multiLevelType w:val="hybridMultilevel"/>
    <w:tmpl w:val="96ACE6C2"/>
    <w:lvl w:ilvl="0" w:tplc="86C01032">
      <w:start w:val="1"/>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7C50D46"/>
    <w:multiLevelType w:val="hybridMultilevel"/>
    <w:tmpl w:val="27A8B9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F0416EE"/>
    <w:multiLevelType w:val="hybridMultilevel"/>
    <w:tmpl w:val="D10896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9149311">
    <w:abstractNumId w:val="26"/>
  </w:num>
  <w:num w:numId="2" w16cid:durableId="22437800">
    <w:abstractNumId w:val="12"/>
  </w:num>
  <w:num w:numId="3" w16cid:durableId="354893176">
    <w:abstractNumId w:val="4"/>
  </w:num>
  <w:num w:numId="4" w16cid:durableId="1937865693">
    <w:abstractNumId w:val="19"/>
  </w:num>
  <w:num w:numId="5" w16cid:durableId="727269794">
    <w:abstractNumId w:val="27"/>
  </w:num>
  <w:num w:numId="6" w16cid:durableId="849300496">
    <w:abstractNumId w:val="7"/>
  </w:num>
  <w:num w:numId="7" w16cid:durableId="1125126130">
    <w:abstractNumId w:val="24"/>
  </w:num>
  <w:num w:numId="8" w16cid:durableId="1567062492">
    <w:abstractNumId w:val="6"/>
  </w:num>
  <w:num w:numId="9" w16cid:durableId="730467158">
    <w:abstractNumId w:val="2"/>
  </w:num>
  <w:num w:numId="10" w16cid:durableId="2084912225">
    <w:abstractNumId w:val="28"/>
  </w:num>
  <w:num w:numId="11" w16cid:durableId="1987009127">
    <w:abstractNumId w:val="32"/>
  </w:num>
  <w:num w:numId="12" w16cid:durableId="381755723">
    <w:abstractNumId w:val="37"/>
  </w:num>
  <w:num w:numId="13" w16cid:durableId="573128924">
    <w:abstractNumId w:val="25"/>
  </w:num>
  <w:num w:numId="14" w16cid:durableId="1835757181">
    <w:abstractNumId w:val="20"/>
  </w:num>
  <w:num w:numId="15" w16cid:durableId="1187788718">
    <w:abstractNumId w:val="21"/>
  </w:num>
  <w:num w:numId="16" w16cid:durableId="1602645011">
    <w:abstractNumId w:val="18"/>
  </w:num>
  <w:num w:numId="17" w16cid:durableId="1213884717">
    <w:abstractNumId w:val="31"/>
  </w:num>
  <w:num w:numId="18" w16cid:durableId="1216939684">
    <w:abstractNumId w:val="30"/>
  </w:num>
  <w:num w:numId="19" w16cid:durableId="1529876341">
    <w:abstractNumId w:val="29"/>
  </w:num>
  <w:num w:numId="20" w16cid:durableId="482696147">
    <w:abstractNumId w:val="33"/>
  </w:num>
  <w:num w:numId="21" w16cid:durableId="526992322">
    <w:abstractNumId w:val="23"/>
  </w:num>
  <w:num w:numId="22" w16cid:durableId="765156545">
    <w:abstractNumId w:val="14"/>
  </w:num>
  <w:num w:numId="23" w16cid:durableId="149905706">
    <w:abstractNumId w:val="36"/>
  </w:num>
  <w:num w:numId="24" w16cid:durableId="1975287210">
    <w:abstractNumId w:val="11"/>
  </w:num>
  <w:num w:numId="25" w16cid:durableId="1797799202">
    <w:abstractNumId w:val="38"/>
  </w:num>
  <w:num w:numId="26" w16cid:durableId="1035229179">
    <w:abstractNumId w:val="3"/>
  </w:num>
  <w:num w:numId="27" w16cid:durableId="476068374">
    <w:abstractNumId w:val="1"/>
  </w:num>
  <w:num w:numId="28" w16cid:durableId="405881881">
    <w:abstractNumId w:val="15"/>
  </w:num>
  <w:num w:numId="29" w16cid:durableId="1409156110">
    <w:abstractNumId w:val="0"/>
  </w:num>
  <w:num w:numId="30" w16cid:durableId="1141506648">
    <w:abstractNumId w:val="9"/>
  </w:num>
  <w:num w:numId="31" w16cid:durableId="300115102">
    <w:abstractNumId w:val="34"/>
  </w:num>
  <w:num w:numId="32" w16cid:durableId="285048232">
    <w:abstractNumId w:val="5"/>
  </w:num>
  <w:num w:numId="33" w16cid:durableId="637302121">
    <w:abstractNumId w:val="13"/>
  </w:num>
  <w:num w:numId="34" w16cid:durableId="2028485756">
    <w:abstractNumId w:val="8"/>
  </w:num>
  <w:num w:numId="35" w16cid:durableId="2142531845">
    <w:abstractNumId w:val="17"/>
  </w:num>
  <w:num w:numId="36" w16cid:durableId="1422094834">
    <w:abstractNumId w:val="22"/>
  </w:num>
  <w:num w:numId="37" w16cid:durableId="1623801124">
    <w:abstractNumId w:val="10"/>
  </w:num>
  <w:num w:numId="38" w16cid:durableId="563688696">
    <w:abstractNumId w:val="16"/>
  </w:num>
  <w:num w:numId="39" w16cid:durableId="19449901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G4wU34JofzNxcQRnVUMIQfq9JB999t8EHvxEuz3coqY2ebvPd/vaIdgLoyxLMQe0KXLrlHxuVoNNkKtIpH+Jw==" w:salt="6NvBE3xNsiCusoR5fIriq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A2"/>
    <w:rsid w:val="0000458C"/>
    <w:rsid w:val="0000753A"/>
    <w:rsid w:val="0001309B"/>
    <w:rsid w:val="0003071D"/>
    <w:rsid w:val="00032953"/>
    <w:rsid w:val="000503CD"/>
    <w:rsid w:val="00054695"/>
    <w:rsid w:val="00056B1D"/>
    <w:rsid w:val="00060E10"/>
    <w:rsid w:val="0006401E"/>
    <w:rsid w:val="00070E69"/>
    <w:rsid w:val="00070F8F"/>
    <w:rsid w:val="00072427"/>
    <w:rsid w:val="000B297C"/>
    <w:rsid w:val="000B571D"/>
    <w:rsid w:val="000B60A5"/>
    <w:rsid w:val="000C01CD"/>
    <w:rsid w:val="000C2C64"/>
    <w:rsid w:val="000C65ED"/>
    <w:rsid w:val="000E1922"/>
    <w:rsid w:val="000E67DC"/>
    <w:rsid w:val="001109BF"/>
    <w:rsid w:val="001142A4"/>
    <w:rsid w:val="001147D1"/>
    <w:rsid w:val="00114BF1"/>
    <w:rsid w:val="00117FCB"/>
    <w:rsid w:val="001206A1"/>
    <w:rsid w:val="001221EF"/>
    <w:rsid w:val="00130C31"/>
    <w:rsid w:val="00132C08"/>
    <w:rsid w:val="00132DDC"/>
    <w:rsid w:val="0014311A"/>
    <w:rsid w:val="001522D1"/>
    <w:rsid w:val="00154DD0"/>
    <w:rsid w:val="00163067"/>
    <w:rsid w:val="00165C70"/>
    <w:rsid w:val="001779FC"/>
    <w:rsid w:val="001953DD"/>
    <w:rsid w:val="00196973"/>
    <w:rsid w:val="001A0C79"/>
    <w:rsid w:val="001A1228"/>
    <w:rsid w:val="001A4828"/>
    <w:rsid w:val="001A4A72"/>
    <w:rsid w:val="001A5DCA"/>
    <w:rsid w:val="001A61D0"/>
    <w:rsid w:val="001A7672"/>
    <w:rsid w:val="001D33A6"/>
    <w:rsid w:val="001E51E2"/>
    <w:rsid w:val="001E644C"/>
    <w:rsid w:val="001F6AF7"/>
    <w:rsid w:val="00201950"/>
    <w:rsid w:val="00202CCC"/>
    <w:rsid w:val="00203D51"/>
    <w:rsid w:val="00212C14"/>
    <w:rsid w:val="00221AB8"/>
    <w:rsid w:val="00226044"/>
    <w:rsid w:val="0022778B"/>
    <w:rsid w:val="00231FA6"/>
    <w:rsid w:val="0024564F"/>
    <w:rsid w:val="00246A9F"/>
    <w:rsid w:val="00256A6B"/>
    <w:rsid w:val="00270363"/>
    <w:rsid w:val="00271ACD"/>
    <w:rsid w:val="00276003"/>
    <w:rsid w:val="00280B5E"/>
    <w:rsid w:val="00282788"/>
    <w:rsid w:val="002845CC"/>
    <w:rsid w:val="00291C78"/>
    <w:rsid w:val="002A0FF3"/>
    <w:rsid w:val="002B0707"/>
    <w:rsid w:val="002B6A22"/>
    <w:rsid w:val="002C2075"/>
    <w:rsid w:val="002C401A"/>
    <w:rsid w:val="002D12D8"/>
    <w:rsid w:val="002F4090"/>
    <w:rsid w:val="002F6384"/>
    <w:rsid w:val="00311AD5"/>
    <w:rsid w:val="003147FD"/>
    <w:rsid w:val="00325533"/>
    <w:rsid w:val="0033092D"/>
    <w:rsid w:val="003367A6"/>
    <w:rsid w:val="00342E35"/>
    <w:rsid w:val="00344FBF"/>
    <w:rsid w:val="00345562"/>
    <w:rsid w:val="0035440E"/>
    <w:rsid w:val="00357ADF"/>
    <w:rsid w:val="003718BC"/>
    <w:rsid w:val="00387887"/>
    <w:rsid w:val="00390BE4"/>
    <w:rsid w:val="0039653F"/>
    <w:rsid w:val="003A3EC8"/>
    <w:rsid w:val="003B2B50"/>
    <w:rsid w:val="003B4126"/>
    <w:rsid w:val="003B4EC3"/>
    <w:rsid w:val="003B76C9"/>
    <w:rsid w:val="003C2A85"/>
    <w:rsid w:val="003C588D"/>
    <w:rsid w:val="003D5CA4"/>
    <w:rsid w:val="003E1086"/>
    <w:rsid w:val="003E538D"/>
    <w:rsid w:val="003E5E0C"/>
    <w:rsid w:val="003E65A5"/>
    <w:rsid w:val="003E79D3"/>
    <w:rsid w:val="003F7ABE"/>
    <w:rsid w:val="00401176"/>
    <w:rsid w:val="004026EB"/>
    <w:rsid w:val="00403128"/>
    <w:rsid w:val="00404567"/>
    <w:rsid w:val="004065F9"/>
    <w:rsid w:val="00407A4C"/>
    <w:rsid w:val="00410CAE"/>
    <w:rsid w:val="00414432"/>
    <w:rsid w:val="00427668"/>
    <w:rsid w:val="00431274"/>
    <w:rsid w:val="00431A76"/>
    <w:rsid w:val="004415EF"/>
    <w:rsid w:val="0045245F"/>
    <w:rsid w:val="00462F10"/>
    <w:rsid w:val="004675B7"/>
    <w:rsid w:val="004920EC"/>
    <w:rsid w:val="004A33CF"/>
    <w:rsid w:val="004B3A66"/>
    <w:rsid w:val="004B4D6C"/>
    <w:rsid w:val="004B705B"/>
    <w:rsid w:val="004B7EAA"/>
    <w:rsid w:val="004C16FC"/>
    <w:rsid w:val="004C597B"/>
    <w:rsid w:val="004C5FD0"/>
    <w:rsid w:val="004C6D2A"/>
    <w:rsid w:val="004C777F"/>
    <w:rsid w:val="004D0D8A"/>
    <w:rsid w:val="004D231F"/>
    <w:rsid w:val="004D4AF6"/>
    <w:rsid w:val="004E3940"/>
    <w:rsid w:val="004E50D6"/>
    <w:rsid w:val="004F0936"/>
    <w:rsid w:val="004F194D"/>
    <w:rsid w:val="004F65AC"/>
    <w:rsid w:val="004F7676"/>
    <w:rsid w:val="00511A7C"/>
    <w:rsid w:val="0052679F"/>
    <w:rsid w:val="0052796B"/>
    <w:rsid w:val="00531739"/>
    <w:rsid w:val="0053217E"/>
    <w:rsid w:val="005423E2"/>
    <w:rsid w:val="00542697"/>
    <w:rsid w:val="005432A0"/>
    <w:rsid w:val="00552642"/>
    <w:rsid w:val="0055315C"/>
    <w:rsid w:val="005608AA"/>
    <w:rsid w:val="0057267C"/>
    <w:rsid w:val="00573DDF"/>
    <w:rsid w:val="005769D7"/>
    <w:rsid w:val="005910AE"/>
    <w:rsid w:val="00593F3C"/>
    <w:rsid w:val="00595A9D"/>
    <w:rsid w:val="00595F51"/>
    <w:rsid w:val="005B6D08"/>
    <w:rsid w:val="005C110A"/>
    <w:rsid w:val="005C1A67"/>
    <w:rsid w:val="005C2517"/>
    <w:rsid w:val="005D7727"/>
    <w:rsid w:val="005F64F5"/>
    <w:rsid w:val="00606F75"/>
    <w:rsid w:val="00627C7C"/>
    <w:rsid w:val="0063060D"/>
    <w:rsid w:val="00631A2F"/>
    <w:rsid w:val="00634786"/>
    <w:rsid w:val="00635F91"/>
    <w:rsid w:val="00640579"/>
    <w:rsid w:val="0064079A"/>
    <w:rsid w:val="00642CC3"/>
    <w:rsid w:val="00646505"/>
    <w:rsid w:val="006467EF"/>
    <w:rsid w:val="006520B9"/>
    <w:rsid w:val="00653FA8"/>
    <w:rsid w:val="00660D74"/>
    <w:rsid w:val="00663BB8"/>
    <w:rsid w:val="006714AA"/>
    <w:rsid w:val="00674BA8"/>
    <w:rsid w:val="00677CE7"/>
    <w:rsid w:val="00680924"/>
    <w:rsid w:val="00681781"/>
    <w:rsid w:val="006838F1"/>
    <w:rsid w:val="006972CB"/>
    <w:rsid w:val="006A0BD3"/>
    <w:rsid w:val="006B4B7A"/>
    <w:rsid w:val="006D2061"/>
    <w:rsid w:val="006D63FC"/>
    <w:rsid w:val="006E0E3E"/>
    <w:rsid w:val="006F1843"/>
    <w:rsid w:val="006F2391"/>
    <w:rsid w:val="0070398A"/>
    <w:rsid w:val="0070642F"/>
    <w:rsid w:val="007156AC"/>
    <w:rsid w:val="0072080C"/>
    <w:rsid w:val="0072450F"/>
    <w:rsid w:val="00724CD0"/>
    <w:rsid w:val="00725161"/>
    <w:rsid w:val="00727208"/>
    <w:rsid w:val="007312BB"/>
    <w:rsid w:val="00737879"/>
    <w:rsid w:val="00755C98"/>
    <w:rsid w:val="00756C44"/>
    <w:rsid w:val="007677BD"/>
    <w:rsid w:val="007677C7"/>
    <w:rsid w:val="00774087"/>
    <w:rsid w:val="0077683F"/>
    <w:rsid w:val="00790AA3"/>
    <w:rsid w:val="007B0B07"/>
    <w:rsid w:val="007C0D1D"/>
    <w:rsid w:val="007D1378"/>
    <w:rsid w:val="007D4CAF"/>
    <w:rsid w:val="007E2FE6"/>
    <w:rsid w:val="007E79B4"/>
    <w:rsid w:val="007F02B3"/>
    <w:rsid w:val="00803A22"/>
    <w:rsid w:val="00811F2D"/>
    <w:rsid w:val="008174E3"/>
    <w:rsid w:val="0082105B"/>
    <w:rsid w:val="00822761"/>
    <w:rsid w:val="0082456F"/>
    <w:rsid w:val="00825FFF"/>
    <w:rsid w:val="00827E1B"/>
    <w:rsid w:val="00830C62"/>
    <w:rsid w:val="00835E26"/>
    <w:rsid w:val="008375B2"/>
    <w:rsid w:val="008539DB"/>
    <w:rsid w:val="00867ED9"/>
    <w:rsid w:val="008733D1"/>
    <w:rsid w:val="0087765B"/>
    <w:rsid w:val="008815FD"/>
    <w:rsid w:val="0088201A"/>
    <w:rsid w:val="00882C29"/>
    <w:rsid w:val="00890F87"/>
    <w:rsid w:val="00895740"/>
    <w:rsid w:val="008A09EE"/>
    <w:rsid w:val="008A3855"/>
    <w:rsid w:val="008B2C71"/>
    <w:rsid w:val="008C07D4"/>
    <w:rsid w:val="008E11B7"/>
    <w:rsid w:val="008E11E3"/>
    <w:rsid w:val="008E775A"/>
    <w:rsid w:val="008F1C60"/>
    <w:rsid w:val="00905553"/>
    <w:rsid w:val="009064A2"/>
    <w:rsid w:val="00906DE5"/>
    <w:rsid w:val="009071C6"/>
    <w:rsid w:val="00916860"/>
    <w:rsid w:val="009227B3"/>
    <w:rsid w:val="00922B51"/>
    <w:rsid w:val="009235AF"/>
    <w:rsid w:val="00924250"/>
    <w:rsid w:val="00934DC5"/>
    <w:rsid w:val="00944CE1"/>
    <w:rsid w:val="00953F8E"/>
    <w:rsid w:val="00960F67"/>
    <w:rsid w:val="009843DC"/>
    <w:rsid w:val="00995BE1"/>
    <w:rsid w:val="009A2D5F"/>
    <w:rsid w:val="009A5F3D"/>
    <w:rsid w:val="009B1D93"/>
    <w:rsid w:val="009C075B"/>
    <w:rsid w:val="009C1DBA"/>
    <w:rsid w:val="009D0607"/>
    <w:rsid w:val="009D25BB"/>
    <w:rsid w:val="009D3BB7"/>
    <w:rsid w:val="009E29D2"/>
    <w:rsid w:val="009E3CD6"/>
    <w:rsid w:val="009F1A09"/>
    <w:rsid w:val="00A04D4C"/>
    <w:rsid w:val="00A110A2"/>
    <w:rsid w:val="00A16839"/>
    <w:rsid w:val="00A22C84"/>
    <w:rsid w:val="00A25312"/>
    <w:rsid w:val="00A31BD0"/>
    <w:rsid w:val="00A34694"/>
    <w:rsid w:val="00A35BFA"/>
    <w:rsid w:val="00A45661"/>
    <w:rsid w:val="00A5567F"/>
    <w:rsid w:val="00A55C68"/>
    <w:rsid w:val="00A62F3D"/>
    <w:rsid w:val="00A637B6"/>
    <w:rsid w:val="00A66D92"/>
    <w:rsid w:val="00A67A78"/>
    <w:rsid w:val="00A71C25"/>
    <w:rsid w:val="00A72D12"/>
    <w:rsid w:val="00A7427D"/>
    <w:rsid w:val="00A85BE1"/>
    <w:rsid w:val="00A86C29"/>
    <w:rsid w:val="00AA146E"/>
    <w:rsid w:val="00AA2513"/>
    <w:rsid w:val="00AA66CF"/>
    <w:rsid w:val="00AB481B"/>
    <w:rsid w:val="00AB7817"/>
    <w:rsid w:val="00AB7C95"/>
    <w:rsid w:val="00AB7E09"/>
    <w:rsid w:val="00AC3C4E"/>
    <w:rsid w:val="00AC4441"/>
    <w:rsid w:val="00AC6E2C"/>
    <w:rsid w:val="00AD18BB"/>
    <w:rsid w:val="00AE1E71"/>
    <w:rsid w:val="00AE7E05"/>
    <w:rsid w:val="00AF3DCC"/>
    <w:rsid w:val="00AF483E"/>
    <w:rsid w:val="00B0270F"/>
    <w:rsid w:val="00B10DB6"/>
    <w:rsid w:val="00B113D8"/>
    <w:rsid w:val="00B11F5B"/>
    <w:rsid w:val="00B13028"/>
    <w:rsid w:val="00B141AE"/>
    <w:rsid w:val="00B153F8"/>
    <w:rsid w:val="00B16BB7"/>
    <w:rsid w:val="00B309BC"/>
    <w:rsid w:val="00B31733"/>
    <w:rsid w:val="00B4264F"/>
    <w:rsid w:val="00B577FF"/>
    <w:rsid w:val="00B57C0F"/>
    <w:rsid w:val="00B62684"/>
    <w:rsid w:val="00B74EC3"/>
    <w:rsid w:val="00B775FD"/>
    <w:rsid w:val="00B93C55"/>
    <w:rsid w:val="00B946C8"/>
    <w:rsid w:val="00BA51B1"/>
    <w:rsid w:val="00BA756B"/>
    <w:rsid w:val="00BB364B"/>
    <w:rsid w:val="00BB3990"/>
    <w:rsid w:val="00BB3DCA"/>
    <w:rsid w:val="00BB5816"/>
    <w:rsid w:val="00BC2100"/>
    <w:rsid w:val="00BC3A8C"/>
    <w:rsid w:val="00BD19C9"/>
    <w:rsid w:val="00BD3B2B"/>
    <w:rsid w:val="00BD41C7"/>
    <w:rsid w:val="00BE1443"/>
    <w:rsid w:val="00BE68C8"/>
    <w:rsid w:val="00BE7112"/>
    <w:rsid w:val="00BF5657"/>
    <w:rsid w:val="00BF59FE"/>
    <w:rsid w:val="00C00A90"/>
    <w:rsid w:val="00C10CF8"/>
    <w:rsid w:val="00C156C3"/>
    <w:rsid w:val="00C22052"/>
    <w:rsid w:val="00C3339E"/>
    <w:rsid w:val="00C3662B"/>
    <w:rsid w:val="00C44796"/>
    <w:rsid w:val="00C454E3"/>
    <w:rsid w:val="00C47A02"/>
    <w:rsid w:val="00C54B06"/>
    <w:rsid w:val="00C63560"/>
    <w:rsid w:val="00C63983"/>
    <w:rsid w:val="00C65858"/>
    <w:rsid w:val="00C7200E"/>
    <w:rsid w:val="00C7418A"/>
    <w:rsid w:val="00C842E1"/>
    <w:rsid w:val="00C85638"/>
    <w:rsid w:val="00C867BB"/>
    <w:rsid w:val="00C8770F"/>
    <w:rsid w:val="00C9602C"/>
    <w:rsid w:val="00C9631A"/>
    <w:rsid w:val="00CA3131"/>
    <w:rsid w:val="00CA7A7E"/>
    <w:rsid w:val="00CB3E3C"/>
    <w:rsid w:val="00CB56A8"/>
    <w:rsid w:val="00CB5C31"/>
    <w:rsid w:val="00CC00BD"/>
    <w:rsid w:val="00CE0BE5"/>
    <w:rsid w:val="00CF51F1"/>
    <w:rsid w:val="00CF5DE5"/>
    <w:rsid w:val="00CF642B"/>
    <w:rsid w:val="00D036A7"/>
    <w:rsid w:val="00D07C0C"/>
    <w:rsid w:val="00D07C95"/>
    <w:rsid w:val="00D12DB9"/>
    <w:rsid w:val="00D1596A"/>
    <w:rsid w:val="00D161C1"/>
    <w:rsid w:val="00D2776C"/>
    <w:rsid w:val="00D31661"/>
    <w:rsid w:val="00D36669"/>
    <w:rsid w:val="00D40375"/>
    <w:rsid w:val="00D43309"/>
    <w:rsid w:val="00D4446A"/>
    <w:rsid w:val="00D537F6"/>
    <w:rsid w:val="00D55FC5"/>
    <w:rsid w:val="00D61526"/>
    <w:rsid w:val="00D70968"/>
    <w:rsid w:val="00D725FE"/>
    <w:rsid w:val="00D72CB4"/>
    <w:rsid w:val="00D84825"/>
    <w:rsid w:val="00D91C35"/>
    <w:rsid w:val="00D9457B"/>
    <w:rsid w:val="00DA3E80"/>
    <w:rsid w:val="00DB44EC"/>
    <w:rsid w:val="00DB596A"/>
    <w:rsid w:val="00DC14F9"/>
    <w:rsid w:val="00DD17F4"/>
    <w:rsid w:val="00DE10B4"/>
    <w:rsid w:val="00DE1908"/>
    <w:rsid w:val="00DE2E92"/>
    <w:rsid w:val="00DE67E3"/>
    <w:rsid w:val="00DE7765"/>
    <w:rsid w:val="00DF4253"/>
    <w:rsid w:val="00DF7704"/>
    <w:rsid w:val="00E0258C"/>
    <w:rsid w:val="00E12E04"/>
    <w:rsid w:val="00E248F3"/>
    <w:rsid w:val="00E35B31"/>
    <w:rsid w:val="00E36632"/>
    <w:rsid w:val="00E44A2E"/>
    <w:rsid w:val="00E46480"/>
    <w:rsid w:val="00E47C60"/>
    <w:rsid w:val="00E506D1"/>
    <w:rsid w:val="00E6004B"/>
    <w:rsid w:val="00E61072"/>
    <w:rsid w:val="00E62BD6"/>
    <w:rsid w:val="00E6356E"/>
    <w:rsid w:val="00E676FB"/>
    <w:rsid w:val="00E73D38"/>
    <w:rsid w:val="00E77E5D"/>
    <w:rsid w:val="00E96FD3"/>
    <w:rsid w:val="00EA55C0"/>
    <w:rsid w:val="00EA695B"/>
    <w:rsid w:val="00EA74C1"/>
    <w:rsid w:val="00EC69BE"/>
    <w:rsid w:val="00ED1C92"/>
    <w:rsid w:val="00EE3530"/>
    <w:rsid w:val="00EE672E"/>
    <w:rsid w:val="00EE793C"/>
    <w:rsid w:val="00EF42F9"/>
    <w:rsid w:val="00F059FF"/>
    <w:rsid w:val="00F12806"/>
    <w:rsid w:val="00F172FB"/>
    <w:rsid w:val="00F228A0"/>
    <w:rsid w:val="00F251B3"/>
    <w:rsid w:val="00F3161C"/>
    <w:rsid w:val="00F3280B"/>
    <w:rsid w:val="00F4346B"/>
    <w:rsid w:val="00F4450D"/>
    <w:rsid w:val="00F44E01"/>
    <w:rsid w:val="00F5688A"/>
    <w:rsid w:val="00F579F5"/>
    <w:rsid w:val="00F57AA5"/>
    <w:rsid w:val="00F632C7"/>
    <w:rsid w:val="00F70AE7"/>
    <w:rsid w:val="00F717D8"/>
    <w:rsid w:val="00F767C5"/>
    <w:rsid w:val="00F8029D"/>
    <w:rsid w:val="00F81BD1"/>
    <w:rsid w:val="00F93B39"/>
    <w:rsid w:val="00FA1F25"/>
    <w:rsid w:val="00FA71B5"/>
    <w:rsid w:val="00FB512D"/>
    <w:rsid w:val="00FB658C"/>
    <w:rsid w:val="00FC7275"/>
    <w:rsid w:val="00FD1AEE"/>
    <w:rsid w:val="00FE17C4"/>
    <w:rsid w:val="00FE460F"/>
    <w:rsid w:val="00FE7380"/>
    <w:rsid w:val="00FF0106"/>
    <w:rsid w:val="00FF7E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CC1347"/>
  <w15:docId w15:val="{135384AD-8ACC-429B-8414-2652737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84"/>
  </w:style>
  <w:style w:type="paragraph" w:styleId="Heading1">
    <w:name w:val="heading 1"/>
    <w:basedOn w:val="Normal"/>
    <w:next w:val="Normal"/>
    <w:link w:val="Heading1Char"/>
    <w:uiPriority w:val="9"/>
    <w:qFormat/>
    <w:rsid w:val="00905553"/>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90555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90555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905553"/>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unhideWhenUsed/>
    <w:qFormat/>
    <w:rsid w:val="0090555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unhideWhenUsed/>
    <w:qFormat/>
    <w:rsid w:val="0090555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qFormat/>
    <w:rsid w:val="00905553"/>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unhideWhenUsed/>
    <w:qFormat/>
    <w:rsid w:val="0090555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unhideWhenUsed/>
    <w:qFormat/>
    <w:rsid w:val="0090555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5553"/>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905553"/>
    <w:rPr>
      <w:rFonts w:asciiTheme="majorHAnsi" w:eastAsiaTheme="majorEastAsia" w:hAnsiTheme="majorHAnsi" w:cstheme="majorBidi"/>
      <w:color w:val="538135" w:themeColor="accent6" w:themeShade="BF"/>
      <w:sz w:val="26"/>
      <w:szCs w:val="26"/>
    </w:rPr>
  </w:style>
  <w:style w:type="paragraph" w:styleId="NoSpacing">
    <w:name w:val="No Spacing"/>
    <w:uiPriority w:val="1"/>
    <w:qFormat/>
    <w:rsid w:val="00905553"/>
    <w:pPr>
      <w:spacing w:after="0" w:line="240" w:lineRule="auto"/>
    </w:pPr>
  </w:style>
  <w:style w:type="paragraph" w:styleId="Header">
    <w:name w:val="header"/>
    <w:basedOn w:val="Normal"/>
    <w:link w:val="HeaderChar"/>
    <w:uiPriority w:val="99"/>
    <w:unhideWhenUsed/>
    <w:rsid w:val="00A67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A78"/>
    <w:rPr>
      <w:rFonts w:eastAsiaTheme="minorEastAsia"/>
      <w:sz w:val="20"/>
      <w:szCs w:val="20"/>
    </w:rPr>
  </w:style>
  <w:style w:type="paragraph" w:styleId="Footer">
    <w:name w:val="footer"/>
    <w:basedOn w:val="Normal"/>
    <w:link w:val="FooterChar"/>
    <w:unhideWhenUsed/>
    <w:rsid w:val="00A67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A78"/>
    <w:rPr>
      <w:rFonts w:eastAsiaTheme="minorEastAsia"/>
      <w:sz w:val="20"/>
      <w:szCs w:val="20"/>
    </w:rPr>
  </w:style>
  <w:style w:type="paragraph" w:styleId="BalloonText">
    <w:name w:val="Balloon Text"/>
    <w:basedOn w:val="Normal"/>
    <w:link w:val="BalloonTextChar"/>
    <w:uiPriority w:val="99"/>
    <w:semiHidden/>
    <w:unhideWhenUsed/>
    <w:rsid w:val="00A67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A78"/>
    <w:rPr>
      <w:rFonts w:ascii="Segoe UI" w:eastAsiaTheme="minorEastAsia" w:hAnsi="Segoe UI" w:cs="Segoe UI"/>
      <w:sz w:val="18"/>
      <w:szCs w:val="18"/>
    </w:rPr>
  </w:style>
  <w:style w:type="paragraph" w:customStyle="1" w:styleId="BasicParagraph">
    <w:name w:val="[Basic Paragraph]"/>
    <w:basedOn w:val="Normal"/>
    <w:uiPriority w:val="99"/>
    <w:rsid w:val="0035440E"/>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US"/>
    </w:rPr>
  </w:style>
  <w:style w:type="paragraph" w:styleId="DocumentMap">
    <w:name w:val="Document Map"/>
    <w:basedOn w:val="Normal"/>
    <w:link w:val="DocumentMapChar"/>
    <w:uiPriority w:val="99"/>
    <w:semiHidden/>
    <w:unhideWhenUsed/>
    <w:rsid w:val="007C0D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C0D1D"/>
    <w:rPr>
      <w:rFonts w:ascii="Lucida Grande" w:eastAsiaTheme="minorEastAsia" w:hAnsi="Lucida Grande" w:cs="Lucida Grande"/>
      <w:sz w:val="24"/>
      <w:szCs w:val="24"/>
    </w:rPr>
  </w:style>
  <w:style w:type="character" w:styleId="PageNumber">
    <w:name w:val="page number"/>
    <w:basedOn w:val="DefaultParagraphFont"/>
    <w:uiPriority w:val="99"/>
    <w:semiHidden/>
    <w:unhideWhenUsed/>
    <w:rsid w:val="007C0D1D"/>
  </w:style>
  <w:style w:type="paragraph" w:customStyle="1" w:styleId="IRYD">
    <w:name w:val="IRYD"/>
    <w:link w:val="IRYDChar"/>
    <w:rsid w:val="00256A6B"/>
    <w:rPr>
      <w:caps/>
      <w:color w:val="200373"/>
      <w:spacing w:val="15"/>
      <w:sz w:val="24"/>
      <w:szCs w:val="20"/>
    </w:rPr>
  </w:style>
  <w:style w:type="paragraph" w:styleId="ListParagraph">
    <w:name w:val="List Paragraph"/>
    <w:aliases w:val="L,Bullet point,List Paragraph111,F5 List Paragraph,Dot pt,CV text,Medium Grid 1 - Accent 21,Numbered Paragraph,List Paragraph2,NFP GP Bulleted List,FooterText,numbered,列出段,#List Paragraph,Recommendation,List Paragraph1,List Paragraph11,lp"/>
    <w:basedOn w:val="Normal"/>
    <w:link w:val="ListParagraphChar"/>
    <w:uiPriority w:val="34"/>
    <w:qFormat/>
    <w:rsid w:val="00755C98"/>
    <w:pPr>
      <w:ind w:left="720"/>
      <w:contextualSpacing/>
    </w:pPr>
  </w:style>
  <w:style w:type="character" w:customStyle="1" w:styleId="IRYDChar">
    <w:name w:val="IRYD Char"/>
    <w:basedOn w:val="Heading3Char"/>
    <w:link w:val="IRYD"/>
    <w:rsid w:val="00256A6B"/>
    <w:rPr>
      <w:rFonts w:asciiTheme="majorHAnsi" w:eastAsiaTheme="minorEastAsia" w:hAnsiTheme="majorHAnsi" w:cstheme="majorBidi"/>
      <w:caps w:val="0"/>
      <w:color w:val="200373"/>
      <w:spacing w:val="15"/>
      <w:sz w:val="24"/>
      <w:szCs w:val="20"/>
    </w:rPr>
  </w:style>
  <w:style w:type="character" w:customStyle="1" w:styleId="Heading1Char">
    <w:name w:val="Heading 1 Char"/>
    <w:basedOn w:val="DefaultParagraphFont"/>
    <w:link w:val="Heading1"/>
    <w:uiPriority w:val="9"/>
    <w:rsid w:val="00905553"/>
    <w:rPr>
      <w:rFonts w:asciiTheme="majorHAnsi" w:eastAsiaTheme="majorEastAsia" w:hAnsiTheme="majorHAnsi" w:cstheme="majorBidi"/>
      <w:color w:val="2E74B5" w:themeColor="accent1" w:themeShade="BF"/>
      <w:sz w:val="30"/>
      <w:szCs w:val="30"/>
    </w:rPr>
  </w:style>
  <w:style w:type="paragraph" w:customStyle="1" w:styleId="AnnualReportTabletext">
    <w:name w:val="Annual Report Table text"/>
    <w:basedOn w:val="Normal"/>
    <w:link w:val="AnnualReportTabletextChar"/>
    <w:rsid w:val="00755C98"/>
    <w:pPr>
      <w:spacing w:before="240" w:after="240" w:line="240" w:lineRule="exact"/>
    </w:pPr>
    <w:rPr>
      <w:rFonts w:ascii="Arial" w:eastAsia="Times New Roman" w:hAnsi="Arial" w:cs="Arial"/>
      <w:sz w:val="18"/>
      <w:szCs w:val="26"/>
      <w:lang w:eastAsia="en-AU"/>
    </w:rPr>
  </w:style>
  <w:style w:type="character" w:customStyle="1" w:styleId="AnnualReportTabletextChar">
    <w:name w:val="Annual Report Table text Char"/>
    <w:link w:val="AnnualReportTabletext"/>
    <w:rsid w:val="00755C98"/>
    <w:rPr>
      <w:rFonts w:ascii="Arial" w:eastAsia="Times New Roman" w:hAnsi="Arial" w:cs="Arial"/>
      <w:sz w:val="18"/>
      <w:szCs w:val="26"/>
      <w:lang w:eastAsia="en-AU"/>
    </w:rPr>
  </w:style>
  <w:style w:type="paragraph" w:styleId="TOCHeading">
    <w:name w:val="TOC Heading"/>
    <w:basedOn w:val="Heading1"/>
    <w:next w:val="Normal"/>
    <w:uiPriority w:val="39"/>
    <w:unhideWhenUsed/>
    <w:qFormat/>
    <w:rsid w:val="00905553"/>
    <w:pPr>
      <w:outlineLvl w:val="9"/>
    </w:pPr>
  </w:style>
  <w:style w:type="paragraph" w:styleId="TOC2">
    <w:name w:val="toc 2"/>
    <w:basedOn w:val="Normal"/>
    <w:next w:val="Normal"/>
    <w:autoRedefine/>
    <w:uiPriority w:val="39"/>
    <w:unhideWhenUsed/>
    <w:rsid w:val="00A72D12"/>
    <w:pPr>
      <w:spacing w:after="100"/>
      <w:ind w:left="200"/>
    </w:pPr>
  </w:style>
  <w:style w:type="paragraph" w:styleId="TOC1">
    <w:name w:val="toc 1"/>
    <w:basedOn w:val="Normal"/>
    <w:next w:val="Normal"/>
    <w:autoRedefine/>
    <w:uiPriority w:val="39"/>
    <w:unhideWhenUsed/>
    <w:rsid w:val="00A72D12"/>
    <w:pPr>
      <w:spacing w:after="100"/>
    </w:pPr>
  </w:style>
  <w:style w:type="character" w:styleId="Hyperlink">
    <w:name w:val="Hyperlink"/>
    <w:basedOn w:val="DefaultParagraphFont"/>
    <w:uiPriority w:val="99"/>
    <w:unhideWhenUsed/>
    <w:rsid w:val="00A72D12"/>
    <w:rPr>
      <w:color w:val="0563C1" w:themeColor="hyperlink"/>
      <w:u w:val="single"/>
    </w:rPr>
  </w:style>
  <w:style w:type="character" w:customStyle="1" w:styleId="Heading4Char">
    <w:name w:val="Heading 4 Char"/>
    <w:basedOn w:val="DefaultParagraphFont"/>
    <w:link w:val="Heading4"/>
    <w:uiPriority w:val="9"/>
    <w:rsid w:val="00905553"/>
    <w:rPr>
      <w:rFonts w:asciiTheme="majorHAnsi" w:eastAsiaTheme="majorEastAsia" w:hAnsiTheme="majorHAnsi" w:cstheme="majorBidi"/>
      <w:i/>
      <w:iCs/>
      <w:color w:val="2F5496" w:themeColor="accent5" w:themeShade="BF"/>
      <w:sz w:val="25"/>
      <w:szCs w:val="25"/>
    </w:rPr>
  </w:style>
  <w:style w:type="paragraph" w:styleId="TOC3">
    <w:name w:val="toc 3"/>
    <w:basedOn w:val="Normal"/>
    <w:next w:val="Normal"/>
    <w:autoRedefine/>
    <w:uiPriority w:val="39"/>
    <w:unhideWhenUsed/>
    <w:rsid w:val="003147FD"/>
    <w:pPr>
      <w:spacing w:after="100"/>
      <w:ind w:left="400"/>
    </w:pPr>
  </w:style>
  <w:style w:type="character" w:styleId="UnresolvedMention">
    <w:name w:val="Unresolved Mention"/>
    <w:basedOn w:val="DefaultParagraphFont"/>
    <w:uiPriority w:val="99"/>
    <w:semiHidden/>
    <w:unhideWhenUsed/>
    <w:rsid w:val="009064A2"/>
    <w:rPr>
      <w:color w:val="605E5C"/>
      <w:shd w:val="clear" w:color="auto" w:fill="E1DFDD"/>
    </w:rPr>
  </w:style>
  <w:style w:type="character" w:customStyle="1" w:styleId="Heading5Char">
    <w:name w:val="Heading 5 Char"/>
    <w:basedOn w:val="DefaultParagraphFont"/>
    <w:link w:val="Heading5"/>
    <w:uiPriority w:val="9"/>
    <w:rsid w:val="00905553"/>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rsid w:val="00905553"/>
    <w:rPr>
      <w:rFonts w:asciiTheme="majorHAnsi" w:eastAsiaTheme="majorEastAsia" w:hAnsiTheme="majorHAnsi" w:cstheme="majorBidi"/>
      <w:i/>
      <w:iCs/>
      <w:color w:val="385623" w:themeColor="accent6" w:themeShade="80"/>
      <w:sz w:val="23"/>
      <w:szCs w:val="23"/>
    </w:rPr>
  </w:style>
  <w:style w:type="paragraph" w:styleId="FootnoteText">
    <w:name w:val="footnote text"/>
    <w:basedOn w:val="Normal"/>
    <w:link w:val="FootnoteTextChar"/>
    <w:uiPriority w:val="99"/>
    <w:semiHidden/>
    <w:unhideWhenUsed/>
    <w:rsid w:val="00196973"/>
    <w:pPr>
      <w:spacing w:after="0" w:line="240" w:lineRule="auto"/>
    </w:pPr>
  </w:style>
  <w:style w:type="character" w:customStyle="1" w:styleId="FootnoteTextChar">
    <w:name w:val="Footnote Text Char"/>
    <w:basedOn w:val="DefaultParagraphFont"/>
    <w:link w:val="FootnoteText"/>
    <w:uiPriority w:val="99"/>
    <w:semiHidden/>
    <w:rsid w:val="00196973"/>
    <w:rPr>
      <w:rFonts w:eastAsiaTheme="minorEastAsia"/>
      <w:sz w:val="20"/>
      <w:szCs w:val="20"/>
    </w:rPr>
  </w:style>
  <w:style w:type="character" w:styleId="FootnoteReference">
    <w:name w:val="footnote reference"/>
    <w:basedOn w:val="DefaultParagraphFont"/>
    <w:uiPriority w:val="99"/>
    <w:semiHidden/>
    <w:unhideWhenUsed/>
    <w:rsid w:val="00196973"/>
    <w:rPr>
      <w:vertAlign w:val="superscript"/>
    </w:rPr>
  </w:style>
  <w:style w:type="character" w:styleId="FollowedHyperlink">
    <w:name w:val="FollowedHyperlink"/>
    <w:basedOn w:val="DefaultParagraphFont"/>
    <w:uiPriority w:val="99"/>
    <w:semiHidden/>
    <w:unhideWhenUsed/>
    <w:rsid w:val="00756C44"/>
    <w:rPr>
      <w:color w:val="954F72" w:themeColor="followedHyperlink"/>
      <w:u w:val="single"/>
    </w:rPr>
  </w:style>
  <w:style w:type="paragraph" w:styleId="Subtitle">
    <w:name w:val="Subtitle"/>
    <w:basedOn w:val="Normal"/>
    <w:next w:val="Normal"/>
    <w:link w:val="SubtitleChar"/>
    <w:uiPriority w:val="11"/>
    <w:qFormat/>
    <w:rsid w:val="0090555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05553"/>
    <w:rPr>
      <w:rFonts w:asciiTheme="majorHAnsi" w:eastAsiaTheme="majorEastAsia" w:hAnsiTheme="majorHAnsi" w:cstheme="majorBidi"/>
    </w:rPr>
  </w:style>
  <w:style w:type="paragraph" w:styleId="Title">
    <w:name w:val="Title"/>
    <w:basedOn w:val="Normal"/>
    <w:next w:val="Normal"/>
    <w:link w:val="TitleChar"/>
    <w:uiPriority w:val="10"/>
    <w:qFormat/>
    <w:rsid w:val="00905553"/>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905553"/>
    <w:rPr>
      <w:rFonts w:asciiTheme="majorHAnsi" w:eastAsiaTheme="majorEastAsia" w:hAnsiTheme="majorHAnsi" w:cstheme="majorBidi"/>
      <w:color w:val="2E74B5" w:themeColor="accent1" w:themeShade="BF"/>
      <w:spacing w:val="-10"/>
      <w:sz w:val="52"/>
      <w:szCs w:val="52"/>
    </w:rPr>
  </w:style>
  <w:style w:type="character" w:styleId="Emphasis">
    <w:name w:val="Emphasis"/>
    <w:basedOn w:val="DefaultParagraphFont"/>
    <w:uiPriority w:val="20"/>
    <w:qFormat/>
    <w:rsid w:val="00905553"/>
    <w:rPr>
      <w:i/>
      <w:iCs/>
    </w:rPr>
  </w:style>
  <w:style w:type="character" w:styleId="BookTitle">
    <w:name w:val="Book Title"/>
    <w:basedOn w:val="DefaultParagraphFont"/>
    <w:uiPriority w:val="33"/>
    <w:qFormat/>
    <w:rsid w:val="00905553"/>
    <w:rPr>
      <w:b/>
      <w:bCs/>
      <w:smallCaps/>
    </w:rPr>
  </w:style>
  <w:style w:type="table" w:styleId="TableGrid">
    <w:name w:val="Table Grid"/>
    <w:basedOn w:val="TableNormal"/>
    <w:uiPriority w:val="59"/>
    <w:rsid w:val="000B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B29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7Char">
    <w:name w:val="Heading 7 Char"/>
    <w:basedOn w:val="DefaultParagraphFont"/>
    <w:link w:val="Heading7"/>
    <w:uiPriority w:val="9"/>
    <w:rsid w:val="00905553"/>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rsid w:val="00905553"/>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rsid w:val="00905553"/>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905553"/>
    <w:pPr>
      <w:spacing w:line="240" w:lineRule="auto"/>
    </w:pPr>
    <w:rPr>
      <w:b/>
      <w:bCs/>
      <w:smallCaps/>
      <w:color w:val="5B9BD5" w:themeColor="accent1"/>
      <w:spacing w:val="6"/>
    </w:rPr>
  </w:style>
  <w:style w:type="character" w:styleId="Strong">
    <w:name w:val="Strong"/>
    <w:basedOn w:val="DefaultParagraphFont"/>
    <w:uiPriority w:val="22"/>
    <w:qFormat/>
    <w:rsid w:val="00905553"/>
    <w:rPr>
      <w:b/>
      <w:bCs/>
    </w:rPr>
  </w:style>
  <w:style w:type="paragraph" w:styleId="Quote">
    <w:name w:val="Quote"/>
    <w:basedOn w:val="Normal"/>
    <w:next w:val="Normal"/>
    <w:link w:val="QuoteChar"/>
    <w:uiPriority w:val="29"/>
    <w:qFormat/>
    <w:rsid w:val="00905553"/>
    <w:pPr>
      <w:spacing w:before="120"/>
      <w:ind w:left="720" w:right="720"/>
      <w:jc w:val="center"/>
    </w:pPr>
    <w:rPr>
      <w:i/>
      <w:iCs/>
    </w:rPr>
  </w:style>
  <w:style w:type="character" w:customStyle="1" w:styleId="QuoteChar">
    <w:name w:val="Quote Char"/>
    <w:basedOn w:val="DefaultParagraphFont"/>
    <w:link w:val="Quote"/>
    <w:uiPriority w:val="29"/>
    <w:rsid w:val="00905553"/>
    <w:rPr>
      <w:i/>
      <w:iCs/>
    </w:rPr>
  </w:style>
  <w:style w:type="paragraph" w:styleId="IntenseQuote">
    <w:name w:val="Intense Quote"/>
    <w:basedOn w:val="Normal"/>
    <w:next w:val="Normal"/>
    <w:link w:val="IntenseQuoteChar"/>
    <w:uiPriority w:val="30"/>
    <w:qFormat/>
    <w:rsid w:val="00905553"/>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905553"/>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905553"/>
    <w:rPr>
      <w:i/>
      <w:iCs/>
      <w:color w:val="404040" w:themeColor="text1" w:themeTint="BF"/>
    </w:rPr>
  </w:style>
  <w:style w:type="character" w:styleId="IntenseEmphasis">
    <w:name w:val="Intense Emphasis"/>
    <w:basedOn w:val="DefaultParagraphFont"/>
    <w:uiPriority w:val="21"/>
    <w:qFormat/>
    <w:rsid w:val="00905553"/>
    <w:rPr>
      <w:b w:val="0"/>
      <w:bCs w:val="0"/>
      <w:i/>
      <w:iCs/>
      <w:color w:val="5B9BD5" w:themeColor="accent1"/>
    </w:rPr>
  </w:style>
  <w:style w:type="character" w:styleId="SubtleReference">
    <w:name w:val="Subtle Reference"/>
    <w:basedOn w:val="DefaultParagraphFont"/>
    <w:uiPriority w:val="31"/>
    <w:qFormat/>
    <w:rsid w:val="0090555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05553"/>
    <w:rPr>
      <w:b/>
      <w:bCs/>
      <w:smallCaps/>
      <w:color w:val="5B9BD5" w:themeColor="accent1"/>
      <w:spacing w:val="5"/>
      <w:u w:val="single"/>
    </w:rPr>
  </w:style>
  <w:style w:type="table" w:styleId="PlainTable1">
    <w:name w:val="Plain Table 1"/>
    <w:basedOn w:val="TableNormal"/>
    <w:uiPriority w:val="99"/>
    <w:rsid w:val="003F7A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3F7A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3F7A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3F7AB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4">
    <w:name w:val="Plain Table 4"/>
    <w:basedOn w:val="TableNormal"/>
    <w:uiPriority w:val="99"/>
    <w:rsid w:val="003F7A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3F7A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3F7A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3">
    <w:name w:val="Grid Table 3 Accent 3"/>
    <w:basedOn w:val="TableNormal"/>
    <w:uiPriority w:val="48"/>
    <w:rsid w:val="003F7A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2-Accent1">
    <w:name w:val="List Table 2 Accent 1"/>
    <w:basedOn w:val="TableNormal"/>
    <w:uiPriority w:val="47"/>
    <w:rsid w:val="003F7ABE"/>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5Dark-Accent1">
    <w:name w:val="List Table 5 Dark Accent 1"/>
    <w:basedOn w:val="TableNormal"/>
    <w:uiPriority w:val="50"/>
    <w:rsid w:val="003F7ABE"/>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Accent3">
    <w:name w:val="Grid Table 2 Accent 3"/>
    <w:basedOn w:val="TableNormal"/>
    <w:uiPriority w:val="47"/>
    <w:rsid w:val="003F7AB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D0607"/>
    <w:pPr>
      <w:spacing w:after="0" w:line="240" w:lineRule="auto"/>
    </w:pPr>
  </w:style>
  <w:style w:type="paragraph" w:styleId="NormalWeb">
    <w:name w:val="Normal (Web)"/>
    <w:basedOn w:val="Normal"/>
    <w:uiPriority w:val="99"/>
    <w:semiHidden/>
    <w:unhideWhenUsed/>
    <w:rsid w:val="00E62B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 Char,Bullet point Char,List Paragraph111 Char,F5 List Paragraph Char,Dot pt Char,CV text Char,Medium Grid 1 - Accent 21 Char,Numbered Paragraph Char,List Paragraph2 Char,NFP GP Bulleted List Char,FooterText Char,numbered Char"/>
    <w:basedOn w:val="DefaultParagraphFont"/>
    <w:link w:val="ListParagraph"/>
    <w:uiPriority w:val="34"/>
    <w:qFormat/>
    <w:rsid w:val="00BB3DCA"/>
  </w:style>
  <w:style w:type="paragraph" w:styleId="BlockText">
    <w:name w:val="Block Text"/>
    <w:basedOn w:val="Normal"/>
    <w:rsid w:val="00A85BE1"/>
    <w:pPr>
      <w:suppressAutoHyphens/>
      <w:spacing w:after="280" w:line="300" w:lineRule="exact"/>
      <w:ind w:right="45"/>
    </w:pPr>
    <w:rPr>
      <w:rFonts w:ascii="Arial" w:eastAsia="Times" w:hAnsi="Arial" w:cs="Times New Roman"/>
      <w:sz w:val="24"/>
      <w:szCs w:val="20"/>
      <w:lang w:eastAsia="en-AU"/>
    </w:rPr>
  </w:style>
  <w:style w:type="character" w:styleId="CommentReference">
    <w:name w:val="annotation reference"/>
    <w:basedOn w:val="DefaultParagraphFont"/>
    <w:uiPriority w:val="99"/>
    <w:semiHidden/>
    <w:unhideWhenUsed/>
    <w:rsid w:val="001A5DCA"/>
    <w:rPr>
      <w:sz w:val="16"/>
      <w:szCs w:val="16"/>
    </w:rPr>
  </w:style>
  <w:style w:type="paragraph" w:styleId="CommentText">
    <w:name w:val="annotation text"/>
    <w:basedOn w:val="Normal"/>
    <w:link w:val="CommentTextChar"/>
    <w:uiPriority w:val="99"/>
    <w:unhideWhenUsed/>
    <w:rsid w:val="001A5DCA"/>
    <w:pPr>
      <w:spacing w:line="240" w:lineRule="auto"/>
    </w:pPr>
    <w:rPr>
      <w:sz w:val="20"/>
      <w:szCs w:val="20"/>
    </w:rPr>
  </w:style>
  <w:style w:type="character" w:customStyle="1" w:styleId="CommentTextChar">
    <w:name w:val="Comment Text Char"/>
    <w:basedOn w:val="DefaultParagraphFont"/>
    <w:link w:val="CommentText"/>
    <w:uiPriority w:val="99"/>
    <w:rsid w:val="001A5DCA"/>
    <w:rPr>
      <w:sz w:val="20"/>
      <w:szCs w:val="20"/>
    </w:rPr>
  </w:style>
  <w:style w:type="paragraph" w:styleId="CommentSubject">
    <w:name w:val="annotation subject"/>
    <w:basedOn w:val="CommentText"/>
    <w:next w:val="CommentText"/>
    <w:link w:val="CommentSubjectChar"/>
    <w:uiPriority w:val="99"/>
    <w:semiHidden/>
    <w:unhideWhenUsed/>
    <w:rsid w:val="001A5DCA"/>
    <w:rPr>
      <w:b/>
      <w:bCs/>
    </w:rPr>
  </w:style>
  <w:style w:type="character" w:customStyle="1" w:styleId="CommentSubjectChar">
    <w:name w:val="Comment Subject Char"/>
    <w:basedOn w:val="CommentTextChar"/>
    <w:link w:val="CommentSubject"/>
    <w:uiPriority w:val="99"/>
    <w:semiHidden/>
    <w:rsid w:val="001A5DCA"/>
    <w:rPr>
      <w:b/>
      <w:bCs/>
      <w:sz w:val="20"/>
      <w:szCs w:val="20"/>
    </w:rPr>
  </w:style>
  <w:style w:type="table" w:styleId="GridTable4-Accent5">
    <w:name w:val="Grid Table 4 Accent 5"/>
    <w:basedOn w:val="TableNormal"/>
    <w:uiPriority w:val="49"/>
    <w:rsid w:val="00606F7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06F7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D725F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D725F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5022">
      <w:bodyDiv w:val="1"/>
      <w:marLeft w:val="0"/>
      <w:marRight w:val="0"/>
      <w:marTop w:val="0"/>
      <w:marBottom w:val="0"/>
      <w:divBdr>
        <w:top w:val="none" w:sz="0" w:space="0" w:color="auto"/>
        <w:left w:val="none" w:sz="0" w:space="0" w:color="auto"/>
        <w:bottom w:val="none" w:sz="0" w:space="0" w:color="auto"/>
        <w:right w:val="none" w:sz="0" w:space="0" w:color="auto"/>
      </w:divBdr>
    </w:div>
    <w:div w:id="535777701">
      <w:bodyDiv w:val="1"/>
      <w:marLeft w:val="0"/>
      <w:marRight w:val="0"/>
      <w:marTop w:val="0"/>
      <w:marBottom w:val="0"/>
      <w:divBdr>
        <w:top w:val="none" w:sz="0" w:space="0" w:color="auto"/>
        <w:left w:val="none" w:sz="0" w:space="0" w:color="auto"/>
        <w:bottom w:val="none" w:sz="0" w:space="0" w:color="auto"/>
        <w:right w:val="none" w:sz="0" w:space="0" w:color="auto"/>
      </w:divBdr>
      <w:divsChild>
        <w:div w:id="19091941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5478658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75528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0688129">
                      <w:blockQuote w:val="1"/>
                      <w:marLeft w:val="600"/>
                      <w:marRight w:val="0"/>
                      <w:marTop w:val="120"/>
                      <w:marBottom w:val="120"/>
                      <w:divBdr>
                        <w:top w:val="none" w:sz="0" w:space="0" w:color="auto"/>
                        <w:left w:val="none" w:sz="0" w:space="0" w:color="auto"/>
                        <w:bottom w:val="none" w:sz="0" w:space="0" w:color="auto"/>
                        <w:right w:val="none" w:sz="0" w:space="0" w:color="auto"/>
                      </w:divBdr>
                    </w:div>
                    <w:div w:id="10729700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0193480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47202697">
                      <w:blockQuote w:val="1"/>
                      <w:marLeft w:val="600"/>
                      <w:marRight w:val="0"/>
                      <w:marTop w:val="120"/>
                      <w:marBottom w:val="120"/>
                      <w:divBdr>
                        <w:top w:val="none" w:sz="0" w:space="0" w:color="auto"/>
                        <w:left w:val="none" w:sz="0" w:space="0" w:color="auto"/>
                        <w:bottom w:val="none" w:sz="0" w:space="0" w:color="auto"/>
                        <w:right w:val="none" w:sz="0" w:space="0" w:color="auto"/>
                      </w:divBdr>
                    </w:div>
                    <w:div w:id="4622339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7011091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68204832">
                  <w:blockQuote w:val="1"/>
                  <w:marLeft w:val="600"/>
                  <w:marRight w:val="0"/>
                  <w:marTop w:val="120"/>
                  <w:marBottom w:val="120"/>
                  <w:divBdr>
                    <w:top w:val="none" w:sz="0" w:space="0" w:color="auto"/>
                    <w:left w:val="none" w:sz="0" w:space="0" w:color="auto"/>
                    <w:bottom w:val="none" w:sz="0" w:space="0" w:color="auto"/>
                    <w:right w:val="none" w:sz="0" w:space="0" w:color="auto"/>
                  </w:divBdr>
                </w:div>
                <w:div w:id="1005403642">
                  <w:blockQuote w:val="1"/>
                  <w:marLeft w:val="600"/>
                  <w:marRight w:val="0"/>
                  <w:marTop w:val="120"/>
                  <w:marBottom w:val="120"/>
                  <w:divBdr>
                    <w:top w:val="none" w:sz="0" w:space="0" w:color="auto"/>
                    <w:left w:val="none" w:sz="0" w:space="0" w:color="auto"/>
                    <w:bottom w:val="none" w:sz="0" w:space="0" w:color="auto"/>
                    <w:right w:val="none" w:sz="0" w:space="0" w:color="auto"/>
                  </w:divBdr>
                </w:div>
                <w:div w:id="998994322">
                  <w:blockQuote w:val="1"/>
                  <w:marLeft w:val="600"/>
                  <w:marRight w:val="0"/>
                  <w:marTop w:val="120"/>
                  <w:marBottom w:val="120"/>
                  <w:divBdr>
                    <w:top w:val="none" w:sz="0" w:space="0" w:color="auto"/>
                    <w:left w:val="none" w:sz="0" w:space="0" w:color="auto"/>
                    <w:bottom w:val="none" w:sz="0" w:space="0" w:color="auto"/>
                    <w:right w:val="none" w:sz="0" w:space="0" w:color="auto"/>
                  </w:divBdr>
                </w:div>
                <w:div w:id="481197102">
                  <w:blockQuote w:val="1"/>
                  <w:marLeft w:val="600"/>
                  <w:marRight w:val="0"/>
                  <w:marTop w:val="120"/>
                  <w:marBottom w:val="120"/>
                  <w:divBdr>
                    <w:top w:val="none" w:sz="0" w:space="0" w:color="auto"/>
                    <w:left w:val="none" w:sz="0" w:space="0" w:color="auto"/>
                    <w:bottom w:val="none" w:sz="0" w:space="0" w:color="auto"/>
                    <w:right w:val="none" w:sz="0" w:space="0" w:color="auto"/>
                  </w:divBdr>
                </w:div>
                <w:div w:id="580414699">
                  <w:blockQuote w:val="1"/>
                  <w:marLeft w:val="600"/>
                  <w:marRight w:val="0"/>
                  <w:marTop w:val="120"/>
                  <w:marBottom w:val="120"/>
                  <w:divBdr>
                    <w:top w:val="none" w:sz="0" w:space="0" w:color="auto"/>
                    <w:left w:val="none" w:sz="0" w:space="0" w:color="auto"/>
                    <w:bottom w:val="none" w:sz="0" w:space="0" w:color="auto"/>
                    <w:right w:val="none" w:sz="0" w:space="0" w:color="auto"/>
                  </w:divBdr>
                </w:div>
                <w:div w:id="310837746">
                  <w:blockQuote w:val="1"/>
                  <w:marLeft w:val="600"/>
                  <w:marRight w:val="0"/>
                  <w:marTop w:val="120"/>
                  <w:marBottom w:val="120"/>
                  <w:divBdr>
                    <w:top w:val="none" w:sz="0" w:space="0" w:color="auto"/>
                    <w:left w:val="none" w:sz="0" w:space="0" w:color="auto"/>
                    <w:bottom w:val="none" w:sz="0" w:space="0" w:color="auto"/>
                    <w:right w:val="none" w:sz="0" w:space="0" w:color="auto"/>
                  </w:divBdr>
                </w:div>
                <w:div w:id="80932759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577904755">
      <w:bodyDiv w:val="1"/>
      <w:marLeft w:val="0"/>
      <w:marRight w:val="0"/>
      <w:marTop w:val="0"/>
      <w:marBottom w:val="0"/>
      <w:divBdr>
        <w:top w:val="none" w:sz="0" w:space="0" w:color="auto"/>
        <w:left w:val="none" w:sz="0" w:space="0" w:color="auto"/>
        <w:bottom w:val="none" w:sz="0" w:space="0" w:color="auto"/>
        <w:right w:val="none" w:sz="0" w:space="0" w:color="auto"/>
      </w:divBdr>
      <w:divsChild>
        <w:div w:id="890308693">
          <w:blockQuote w:val="1"/>
          <w:marLeft w:val="0"/>
          <w:marRight w:val="0"/>
          <w:marTop w:val="120"/>
          <w:marBottom w:val="120"/>
          <w:divBdr>
            <w:top w:val="none" w:sz="0" w:space="0" w:color="auto"/>
            <w:left w:val="none" w:sz="0" w:space="0" w:color="auto"/>
            <w:bottom w:val="none" w:sz="0" w:space="0" w:color="auto"/>
            <w:right w:val="none" w:sz="0" w:space="0" w:color="auto"/>
          </w:divBdr>
        </w:div>
        <w:div w:id="11310914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04248594">
              <w:blockQuote w:val="1"/>
              <w:marLeft w:val="600"/>
              <w:marRight w:val="0"/>
              <w:marTop w:val="120"/>
              <w:marBottom w:val="120"/>
              <w:divBdr>
                <w:top w:val="none" w:sz="0" w:space="0" w:color="auto"/>
                <w:left w:val="none" w:sz="0" w:space="0" w:color="auto"/>
                <w:bottom w:val="none" w:sz="0" w:space="0" w:color="auto"/>
                <w:right w:val="none" w:sz="0" w:space="0" w:color="auto"/>
              </w:divBdr>
            </w:div>
            <w:div w:id="2063821335">
              <w:blockQuote w:val="1"/>
              <w:marLeft w:val="600"/>
              <w:marRight w:val="0"/>
              <w:marTop w:val="120"/>
              <w:marBottom w:val="120"/>
              <w:divBdr>
                <w:top w:val="none" w:sz="0" w:space="0" w:color="auto"/>
                <w:left w:val="none" w:sz="0" w:space="0" w:color="auto"/>
                <w:bottom w:val="none" w:sz="0" w:space="0" w:color="auto"/>
                <w:right w:val="none" w:sz="0" w:space="0" w:color="auto"/>
              </w:divBdr>
            </w:div>
            <w:div w:id="594020077">
              <w:blockQuote w:val="1"/>
              <w:marLeft w:val="600"/>
              <w:marRight w:val="0"/>
              <w:marTop w:val="120"/>
              <w:marBottom w:val="120"/>
              <w:divBdr>
                <w:top w:val="none" w:sz="0" w:space="0" w:color="auto"/>
                <w:left w:val="none" w:sz="0" w:space="0" w:color="auto"/>
                <w:bottom w:val="none" w:sz="0" w:space="0" w:color="auto"/>
                <w:right w:val="none" w:sz="0" w:space="0" w:color="auto"/>
              </w:divBdr>
            </w:div>
            <w:div w:id="726685500">
              <w:blockQuote w:val="1"/>
              <w:marLeft w:val="600"/>
              <w:marRight w:val="0"/>
              <w:marTop w:val="120"/>
              <w:marBottom w:val="120"/>
              <w:divBdr>
                <w:top w:val="none" w:sz="0" w:space="0" w:color="auto"/>
                <w:left w:val="none" w:sz="0" w:space="0" w:color="auto"/>
                <w:bottom w:val="none" w:sz="0" w:space="0" w:color="auto"/>
                <w:right w:val="none" w:sz="0" w:space="0" w:color="auto"/>
              </w:divBdr>
            </w:div>
            <w:div w:id="1184593056">
              <w:blockQuote w:val="1"/>
              <w:marLeft w:val="600"/>
              <w:marRight w:val="0"/>
              <w:marTop w:val="120"/>
              <w:marBottom w:val="120"/>
              <w:divBdr>
                <w:top w:val="none" w:sz="0" w:space="0" w:color="auto"/>
                <w:left w:val="none" w:sz="0" w:space="0" w:color="auto"/>
                <w:bottom w:val="none" w:sz="0" w:space="0" w:color="auto"/>
                <w:right w:val="none" w:sz="0" w:space="0" w:color="auto"/>
              </w:divBdr>
            </w:div>
            <w:div w:id="1388338683">
              <w:blockQuote w:val="1"/>
              <w:marLeft w:val="600"/>
              <w:marRight w:val="0"/>
              <w:marTop w:val="120"/>
              <w:marBottom w:val="120"/>
              <w:divBdr>
                <w:top w:val="none" w:sz="0" w:space="0" w:color="auto"/>
                <w:left w:val="none" w:sz="0" w:space="0" w:color="auto"/>
                <w:bottom w:val="none" w:sz="0" w:space="0" w:color="auto"/>
                <w:right w:val="none" w:sz="0" w:space="0" w:color="auto"/>
              </w:divBdr>
            </w:div>
            <w:div w:id="322662160">
              <w:blockQuote w:val="1"/>
              <w:marLeft w:val="600"/>
              <w:marRight w:val="0"/>
              <w:marTop w:val="120"/>
              <w:marBottom w:val="120"/>
              <w:divBdr>
                <w:top w:val="none" w:sz="0" w:space="0" w:color="auto"/>
                <w:left w:val="none" w:sz="0" w:space="0" w:color="auto"/>
                <w:bottom w:val="none" w:sz="0" w:space="0" w:color="auto"/>
                <w:right w:val="none" w:sz="0" w:space="0" w:color="auto"/>
              </w:divBdr>
            </w:div>
            <w:div w:id="1636446299">
              <w:blockQuote w:val="1"/>
              <w:marLeft w:val="600"/>
              <w:marRight w:val="0"/>
              <w:marTop w:val="120"/>
              <w:marBottom w:val="120"/>
              <w:divBdr>
                <w:top w:val="none" w:sz="0" w:space="0" w:color="auto"/>
                <w:left w:val="none" w:sz="0" w:space="0" w:color="auto"/>
                <w:bottom w:val="none" w:sz="0" w:space="0" w:color="auto"/>
                <w:right w:val="none" w:sz="0" w:space="0" w:color="auto"/>
              </w:divBdr>
            </w:div>
            <w:div w:id="85819774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58995947">
          <w:blockQuote w:val="1"/>
          <w:marLeft w:val="600"/>
          <w:marRight w:val="0"/>
          <w:marTop w:val="120"/>
          <w:marBottom w:val="120"/>
          <w:divBdr>
            <w:top w:val="none" w:sz="0" w:space="0" w:color="auto"/>
            <w:left w:val="none" w:sz="0" w:space="0" w:color="auto"/>
            <w:bottom w:val="none" w:sz="0" w:space="0" w:color="auto"/>
            <w:right w:val="none" w:sz="0" w:space="0" w:color="auto"/>
          </w:divBdr>
        </w:div>
        <w:div w:id="388041663">
          <w:blockQuote w:val="1"/>
          <w:marLeft w:val="600"/>
          <w:marRight w:val="0"/>
          <w:marTop w:val="120"/>
          <w:marBottom w:val="120"/>
          <w:divBdr>
            <w:top w:val="none" w:sz="0" w:space="0" w:color="auto"/>
            <w:left w:val="none" w:sz="0" w:space="0" w:color="auto"/>
            <w:bottom w:val="none" w:sz="0" w:space="0" w:color="auto"/>
            <w:right w:val="none" w:sz="0" w:space="0" w:color="auto"/>
          </w:divBdr>
        </w:div>
        <w:div w:id="834566519">
          <w:blockQuote w:val="1"/>
          <w:marLeft w:val="600"/>
          <w:marRight w:val="0"/>
          <w:marTop w:val="120"/>
          <w:marBottom w:val="120"/>
          <w:divBdr>
            <w:top w:val="none" w:sz="0" w:space="0" w:color="auto"/>
            <w:left w:val="none" w:sz="0" w:space="0" w:color="auto"/>
            <w:bottom w:val="none" w:sz="0" w:space="0" w:color="auto"/>
            <w:right w:val="none" w:sz="0" w:space="0" w:color="auto"/>
          </w:divBdr>
        </w:div>
        <w:div w:id="19251880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4546509">
      <w:bodyDiv w:val="1"/>
      <w:marLeft w:val="0"/>
      <w:marRight w:val="0"/>
      <w:marTop w:val="0"/>
      <w:marBottom w:val="0"/>
      <w:divBdr>
        <w:top w:val="none" w:sz="0" w:space="0" w:color="auto"/>
        <w:left w:val="none" w:sz="0" w:space="0" w:color="auto"/>
        <w:bottom w:val="none" w:sz="0" w:space="0" w:color="auto"/>
        <w:right w:val="none" w:sz="0" w:space="0" w:color="auto"/>
      </w:divBdr>
      <w:divsChild>
        <w:div w:id="426077979">
          <w:blockQuote w:val="1"/>
          <w:marLeft w:val="0"/>
          <w:marRight w:val="0"/>
          <w:marTop w:val="120"/>
          <w:marBottom w:val="120"/>
          <w:divBdr>
            <w:top w:val="none" w:sz="0" w:space="0" w:color="auto"/>
            <w:left w:val="none" w:sz="0" w:space="0" w:color="auto"/>
            <w:bottom w:val="none" w:sz="0" w:space="0" w:color="auto"/>
            <w:right w:val="none" w:sz="0" w:space="0" w:color="auto"/>
          </w:divBdr>
        </w:div>
        <w:div w:id="237254562">
          <w:blockQuote w:val="1"/>
          <w:marLeft w:val="600"/>
          <w:marRight w:val="0"/>
          <w:marTop w:val="120"/>
          <w:marBottom w:val="120"/>
          <w:divBdr>
            <w:top w:val="none" w:sz="0" w:space="0" w:color="auto"/>
            <w:left w:val="none" w:sz="0" w:space="0" w:color="auto"/>
            <w:bottom w:val="none" w:sz="0" w:space="0" w:color="auto"/>
            <w:right w:val="none" w:sz="0" w:space="0" w:color="auto"/>
          </w:divBdr>
        </w:div>
        <w:div w:id="12292225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76826638">
      <w:bodyDiv w:val="1"/>
      <w:marLeft w:val="0"/>
      <w:marRight w:val="0"/>
      <w:marTop w:val="0"/>
      <w:marBottom w:val="0"/>
      <w:divBdr>
        <w:top w:val="none" w:sz="0" w:space="0" w:color="auto"/>
        <w:left w:val="none" w:sz="0" w:space="0" w:color="auto"/>
        <w:bottom w:val="none" w:sz="0" w:space="0" w:color="auto"/>
        <w:right w:val="none" w:sz="0" w:space="0" w:color="auto"/>
      </w:divBdr>
      <w:divsChild>
        <w:div w:id="968434124">
          <w:blockQuote w:val="1"/>
          <w:marLeft w:val="600"/>
          <w:marRight w:val="0"/>
          <w:marTop w:val="120"/>
          <w:marBottom w:val="120"/>
          <w:divBdr>
            <w:top w:val="none" w:sz="0" w:space="0" w:color="auto"/>
            <w:left w:val="none" w:sz="0" w:space="0" w:color="auto"/>
            <w:bottom w:val="none" w:sz="0" w:space="0" w:color="auto"/>
            <w:right w:val="none" w:sz="0" w:space="0" w:color="auto"/>
          </w:divBdr>
        </w:div>
        <w:div w:id="5298813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08579171">
      <w:bodyDiv w:val="1"/>
      <w:marLeft w:val="0"/>
      <w:marRight w:val="0"/>
      <w:marTop w:val="0"/>
      <w:marBottom w:val="0"/>
      <w:divBdr>
        <w:top w:val="none" w:sz="0" w:space="0" w:color="auto"/>
        <w:left w:val="none" w:sz="0" w:space="0" w:color="auto"/>
        <w:bottom w:val="none" w:sz="0" w:space="0" w:color="auto"/>
        <w:right w:val="none" w:sz="0" w:space="0" w:color="auto"/>
      </w:divBdr>
      <w:divsChild>
        <w:div w:id="1164006855">
          <w:blockQuote w:val="1"/>
          <w:marLeft w:val="0"/>
          <w:marRight w:val="0"/>
          <w:marTop w:val="120"/>
          <w:marBottom w:val="120"/>
          <w:divBdr>
            <w:top w:val="none" w:sz="0" w:space="0" w:color="auto"/>
            <w:left w:val="none" w:sz="0" w:space="0" w:color="auto"/>
            <w:bottom w:val="none" w:sz="0" w:space="0" w:color="auto"/>
            <w:right w:val="none" w:sz="0" w:space="0" w:color="auto"/>
          </w:divBdr>
        </w:div>
        <w:div w:id="62111336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02632307">
              <w:blockQuote w:val="1"/>
              <w:marLeft w:val="600"/>
              <w:marRight w:val="0"/>
              <w:marTop w:val="120"/>
              <w:marBottom w:val="120"/>
              <w:divBdr>
                <w:top w:val="none" w:sz="0" w:space="0" w:color="auto"/>
                <w:left w:val="none" w:sz="0" w:space="0" w:color="auto"/>
                <w:bottom w:val="none" w:sz="0" w:space="0" w:color="auto"/>
                <w:right w:val="none" w:sz="0" w:space="0" w:color="auto"/>
              </w:divBdr>
            </w:div>
            <w:div w:id="112869616">
              <w:blockQuote w:val="1"/>
              <w:marLeft w:val="600"/>
              <w:marRight w:val="0"/>
              <w:marTop w:val="120"/>
              <w:marBottom w:val="120"/>
              <w:divBdr>
                <w:top w:val="none" w:sz="0" w:space="0" w:color="auto"/>
                <w:left w:val="none" w:sz="0" w:space="0" w:color="auto"/>
                <w:bottom w:val="none" w:sz="0" w:space="0" w:color="auto"/>
                <w:right w:val="none" w:sz="0" w:space="0" w:color="auto"/>
              </w:divBdr>
            </w:div>
            <w:div w:id="1624076879">
              <w:blockQuote w:val="1"/>
              <w:marLeft w:val="600"/>
              <w:marRight w:val="0"/>
              <w:marTop w:val="120"/>
              <w:marBottom w:val="120"/>
              <w:divBdr>
                <w:top w:val="none" w:sz="0" w:space="0" w:color="auto"/>
                <w:left w:val="none" w:sz="0" w:space="0" w:color="auto"/>
                <w:bottom w:val="none" w:sz="0" w:space="0" w:color="auto"/>
                <w:right w:val="none" w:sz="0" w:space="0" w:color="auto"/>
              </w:divBdr>
            </w:div>
            <w:div w:id="1476533626">
              <w:blockQuote w:val="1"/>
              <w:marLeft w:val="600"/>
              <w:marRight w:val="0"/>
              <w:marTop w:val="120"/>
              <w:marBottom w:val="120"/>
              <w:divBdr>
                <w:top w:val="none" w:sz="0" w:space="0" w:color="auto"/>
                <w:left w:val="none" w:sz="0" w:space="0" w:color="auto"/>
                <w:bottom w:val="none" w:sz="0" w:space="0" w:color="auto"/>
                <w:right w:val="none" w:sz="0" w:space="0" w:color="auto"/>
              </w:divBdr>
            </w:div>
            <w:div w:id="1635021833">
              <w:blockQuote w:val="1"/>
              <w:marLeft w:val="600"/>
              <w:marRight w:val="0"/>
              <w:marTop w:val="120"/>
              <w:marBottom w:val="120"/>
              <w:divBdr>
                <w:top w:val="none" w:sz="0" w:space="0" w:color="auto"/>
                <w:left w:val="none" w:sz="0" w:space="0" w:color="auto"/>
                <w:bottom w:val="none" w:sz="0" w:space="0" w:color="auto"/>
                <w:right w:val="none" w:sz="0" w:space="0" w:color="auto"/>
              </w:divBdr>
            </w:div>
            <w:div w:id="596136679">
              <w:blockQuote w:val="1"/>
              <w:marLeft w:val="600"/>
              <w:marRight w:val="0"/>
              <w:marTop w:val="120"/>
              <w:marBottom w:val="120"/>
              <w:divBdr>
                <w:top w:val="none" w:sz="0" w:space="0" w:color="auto"/>
                <w:left w:val="none" w:sz="0" w:space="0" w:color="auto"/>
                <w:bottom w:val="none" w:sz="0" w:space="0" w:color="auto"/>
                <w:right w:val="none" w:sz="0" w:space="0" w:color="auto"/>
              </w:divBdr>
            </w:div>
            <w:div w:id="350032451">
              <w:blockQuote w:val="1"/>
              <w:marLeft w:val="600"/>
              <w:marRight w:val="0"/>
              <w:marTop w:val="120"/>
              <w:marBottom w:val="120"/>
              <w:divBdr>
                <w:top w:val="none" w:sz="0" w:space="0" w:color="auto"/>
                <w:left w:val="none" w:sz="0" w:space="0" w:color="auto"/>
                <w:bottom w:val="none" w:sz="0" w:space="0" w:color="auto"/>
                <w:right w:val="none" w:sz="0" w:space="0" w:color="auto"/>
              </w:divBdr>
            </w:div>
            <w:div w:id="480930054">
              <w:blockQuote w:val="1"/>
              <w:marLeft w:val="600"/>
              <w:marRight w:val="0"/>
              <w:marTop w:val="120"/>
              <w:marBottom w:val="120"/>
              <w:divBdr>
                <w:top w:val="none" w:sz="0" w:space="0" w:color="auto"/>
                <w:left w:val="none" w:sz="0" w:space="0" w:color="auto"/>
                <w:bottom w:val="none" w:sz="0" w:space="0" w:color="auto"/>
                <w:right w:val="none" w:sz="0" w:space="0" w:color="auto"/>
              </w:divBdr>
            </w:div>
            <w:div w:id="10275618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15906201">
          <w:blockQuote w:val="1"/>
          <w:marLeft w:val="600"/>
          <w:marRight w:val="0"/>
          <w:marTop w:val="120"/>
          <w:marBottom w:val="120"/>
          <w:divBdr>
            <w:top w:val="none" w:sz="0" w:space="0" w:color="auto"/>
            <w:left w:val="none" w:sz="0" w:space="0" w:color="auto"/>
            <w:bottom w:val="none" w:sz="0" w:space="0" w:color="auto"/>
            <w:right w:val="none" w:sz="0" w:space="0" w:color="auto"/>
          </w:divBdr>
        </w:div>
        <w:div w:id="802966930">
          <w:blockQuote w:val="1"/>
          <w:marLeft w:val="600"/>
          <w:marRight w:val="0"/>
          <w:marTop w:val="120"/>
          <w:marBottom w:val="120"/>
          <w:divBdr>
            <w:top w:val="none" w:sz="0" w:space="0" w:color="auto"/>
            <w:left w:val="none" w:sz="0" w:space="0" w:color="auto"/>
            <w:bottom w:val="none" w:sz="0" w:space="0" w:color="auto"/>
            <w:right w:val="none" w:sz="0" w:space="0" w:color="auto"/>
          </w:divBdr>
        </w:div>
        <w:div w:id="1845826720">
          <w:blockQuote w:val="1"/>
          <w:marLeft w:val="600"/>
          <w:marRight w:val="0"/>
          <w:marTop w:val="120"/>
          <w:marBottom w:val="120"/>
          <w:divBdr>
            <w:top w:val="none" w:sz="0" w:space="0" w:color="auto"/>
            <w:left w:val="none" w:sz="0" w:space="0" w:color="auto"/>
            <w:bottom w:val="none" w:sz="0" w:space="0" w:color="auto"/>
            <w:right w:val="none" w:sz="0" w:space="0" w:color="auto"/>
          </w:divBdr>
        </w:div>
        <w:div w:id="11684482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28127366">
      <w:bodyDiv w:val="1"/>
      <w:marLeft w:val="0"/>
      <w:marRight w:val="0"/>
      <w:marTop w:val="0"/>
      <w:marBottom w:val="0"/>
      <w:divBdr>
        <w:top w:val="none" w:sz="0" w:space="0" w:color="auto"/>
        <w:left w:val="none" w:sz="0" w:space="0" w:color="auto"/>
        <w:bottom w:val="none" w:sz="0" w:space="0" w:color="auto"/>
        <w:right w:val="none" w:sz="0" w:space="0" w:color="auto"/>
      </w:divBdr>
      <w:divsChild>
        <w:div w:id="1638804989">
          <w:blockQuote w:val="1"/>
          <w:marLeft w:val="0"/>
          <w:marRight w:val="0"/>
          <w:marTop w:val="120"/>
          <w:marBottom w:val="120"/>
          <w:divBdr>
            <w:top w:val="none" w:sz="0" w:space="0" w:color="auto"/>
            <w:left w:val="none" w:sz="0" w:space="0" w:color="auto"/>
            <w:bottom w:val="none" w:sz="0" w:space="0" w:color="auto"/>
            <w:right w:val="none" w:sz="0" w:space="0" w:color="auto"/>
          </w:divBdr>
        </w:div>
        <w:div w:id="1198003648">
          <w:blockQuote w:val="1"/>
          <w:marLeft w:val="600"/>
          <w:marRight w:val="0"/>
          <w:marTop w:val="120"/>
          <w:marBottom w:val="120"/>
          <w:divBdr>
            <w:top w:val="none" w:sz="0" w:space="0" w:color="auto"/>
            <w:left w:val="none" w:sz="0" w:space="0" w:color="auto"/>
            <w:bottom w:val="none" w:sz="0" w:space="0" w:color="auto"/>
            <w:right w:val="none" w:sz="0" w:space="0" w:color="auto"/>
          </w:divBdr>
        </w:div>
        <w:div w:id="18357294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53191242">
      <w:bodyDiv w:val="1"/>
      <w:marLeft w:val="0"/>
      <w:marRight w:val="0"/>
      <w:marTop w:val="0"/>
      <w:marBottom w:val="0"/>
      <w:divBdr>
        <w:top w:val="none" w:sz="0" w:space="0" w:color="auto"/>
        <w:left w:val="none" w:sz="0" w:space="0" w:color="auto"/>
        <w:bottom w:val="none" w:sz="0" w:space="0" w:color="auto"/>
        <w:right w:val="none" w:sz="0" w:space="0" w:color="auto"/>
      </w:divBdr>
      <w:divsChild>
        <w:div w:id="79024308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5646967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4038490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96638095">
                      <w:blockQuote w:val="1"/>
                      <w:marLeft w:val="600"/>
                      <w:marRight w:val="0"/>
                      <w:marTop w:val="120"/>
                      <w:marBottom w:val="120"/>
                      <w:divBdr>
                        <w:top w:val="none" w:sz="0" w:space="0" w:color="auto"/>
                        <w:left w:val="none" w:sz="0" w:space="0" w:color="auto"/>
                        <w:bottom w:val="none" w:sz="0" w:space="0" w:color="auto"/>
                        <w:right w:val="none" w:sz="0" w:space="0" w:color="auto"/>
                      </w:divBdr>
                    </w:div>
                    <w:div w:id="12058289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5474118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59597918">
                      <w:blockQuote w:val="1"/>
                      <w:marLeft w:val="600"/>
                      <w:marRight w:val="0"/>
                      <w:marTop w:val="120"/>
                      <w:marBottom w:val="120"/>
                      <w:divBdr>
                        <w:top w:val="none" w:sz="0" w:space="0" w:color="auto"/>
                        <w:left w:val="none" w:sz="0" w:space="0" w:color="auto"/>
                        <w:bottom w:val="none" w:sz="0" w:space="0" w:color="auto"/>
                        <w:right w:val="none" w:sz="0" w:space="0" w:color="auto"/>
                      </w:divBdr>
                    </w:div>
                    <w:div w:id="56865816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5214050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8906781">
                  <w:blockQuote w:val="1"/>
                  <w:marLeft w:val="600"/>
                  <w:marRight w:val="0"/>
                  <w:marTop w:val="120"/>
                  <w:marBottom w:val="120"/>
                  <w:divBdr>
                    <w:top w:val="none" w:sz="0" w:space="0" w:color="auto"/>
                    <w:left w:val="none" w:sz="0" w:space="0" w:color="auto"/>
                    <w:bottom w:val="none" w:sz="0" w:space="0" w:color="auto"/>
                    <w:right w:val="none" w:sz="0" w:space="0" w:color="auto"/>
                  </w:divBdr>
                </w:div>
                <w:div w:id="107507641">
                  <w:blockQuote w:val="1"/>
                  <w:marLeft w:val="600"/>
                  <w:marRight w:val="0"/>
                  <w:marTop w:val="120"/>
                  <w:marBottom w:val="120"/>
                  <w:divBdr>
                    <w:top w:val="none" w:sz="0" w:space="0" w:color="auto"/>
                    <w:left w:val="none" w:sz="0" w:space="0" w:color="auto"/>
                    <w:bottom w:val="none" w:sz="0" w:space="0" w:color="auto"/>
                    <w:right w:val="none" w:sz="0" w:space="0" w:color="auto"/>
                  </w:divBdr>
                </w:div>
                <w:div w:id="1067723772">
                  <w:blockQuote w:val="1"/>
                  <w:marLeft w:val="600"/>
                  <w:marRight w:val="0"/>
                  <w:marTop w:val="120"/>
                  <w:marBottom w:val="120"/>
                  <w:divBdr>
                    <w:top w:val="none" w:sz="0" w:space="0" w:color="auto"/>
                    <w:left w:val="none" w:sz="0" w:space="0" w:color="auto"/>
                    <w:bottom w:val="none" w:sz="0" w:space="0" w:color="auto"/>
                    <w:right w:val="none" w:sz="0" w:space="0" w:color="auto"/>
                  </w:divBdr>
                </w:div>
                <w:div w:id="129984166">
                  <w:blockQuote w:val="1"/>
                  <w:marLeft w:val="600"/>
                  <w:marRight w:val="0"/>
                  <w:marTop w:val="120"/>
                  <w:marBottom w:val="120"/>
                  <w:divBdr>
                    <w:top w:val="none" w:sz="0" w:space="0" w:color="auto"/>
                    <w:left w:val="none" w:sz="0" w:space="0" w:color="auto"/>
                    <w:bottom w:val="none" w:sz="0" w:space="0" w:color="auto"/>
                    <w:right w:val="none" w:sz="0" w:space="0" w:color="auto"/>
                  </w:divBdr>
                </w:div>
                <w:div w:id="548109763">
                  <w:blockQuote w:val="1"/>
                  <w:marLeft w:val="600"/>
                  <w:marRight w:val="0"/>
                  <w:marTop w:val="120"/>
                  <w:marBottom w:val="120"/>
                  <w:divBdr>
                    <w:top w:val="none" w:sz="0" w:space="0" w:color="auto"/>
                    <w:left w:val="none" w:sz="0" w:space="0" w:color="auto"/>
                    <w:bottom w:val="none" w:sz="0" w:space="0" w:color="auto"/>
                    <w:right w:val="none" w:sz="0" w:space="0" w:color="auto"/>
                  </w:divBdr>
                </w:div>
                <w:div w:id="1466582983">
                  <w:blockQuote w:val="1"/>
                  <w:marLeft w:val="600"/>
                  <w:marRight w:val="0"/>
                  <w:marTop w:val="120"/>
                  <w:marBottom w:val="120"/>
                  <w:divBdr>
                    <w:top w:val="none" w:sz="0" w:space="0" w:color="auto"/>
                    <w:left w:val="none" w:sz="0" w:space="0" w:color="auto"/>
                    <w:bottom w:val="none" w:sz="0" w:space="0" w:color="auto"/>
                    <w:right w:val="none" w:sz="0" w:space="0" w:color="auto"/>
                  </w:divBdr>
                </w:div>
                <w:div w:id="10134111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121412046">
      <w:bodyDiv w:val="1"/>
      <w:marLeft w:val="0"/>
      <w:marRight w:val="0"/>
      <w:marTop w:val="0"/>
      <w:marBottom w:val="0"/>
      <w:divBdr>
        <w:top w:val="none" w:sz="0" w:space="0" w:color="auto"/>
        <w:left w:val="none" w:sz="0" w:space="0" w:color="auto"/>
        <w:bottom w:val="none" w:sz="0" w:space="0" w:color="auto"/>
        <w:right w:val="none" w:sz="0" w:space="0" w:color="auto"/>
      </w:divBdr>
      <w:divsChild>
        <w:div w:id="1171723131">
          <w:blockQuote w:val="1"/>
          <w:marLeft w:val="600"/>
          <w:marRight w:val="0"/>
          <w:marTop w:val="120"/>
          <w:marBottom w:val="120"/>
          <w:divBdr>
            <w:top w:val="none" w:sz="0" w:space="0" w:color="auto"/>
            <w:left w:val="none" w:sz="0" w:space="0" w:color="auto"/>
            <w:bottom w:val="none" w:sz="0" w:space="0" w:color="auto"/>
            <w:right w:val="none" w:sz="0" w:space="0" w:color="auto"/>
          </w:divBdr>
        </w:div>
        <w:div w:id="135865741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police.qld.gov.au/sites/default/files/2025-04/Management-Support-Manual.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gislation.qld.gov.au/view/html/inforce/current/act-2000-005" TargetMode="Externa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www.police.qld.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rivacy@police.qld.gov.au" TargetMode="External"/><Relationship Id="rId20" Type="http://schemas.openxmlformats.org/officeDocument/2006/relationships/hyperlink" Target="https://www.legislation.qld.gov.au/view/html/inforce/current/act-1990-0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ivacy@police.qld.gov.a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olice.qld.gov.au/sites/default/files/2025-04/Operational-Procedures-Manual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police.qld.gov.au"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847E966F6BDD46967E543CB40842C1" ma:contentTypeVersion="0" ma:contentTypeDescription="Create a new document." ma:contentTypeScope="" ma:versionID="db6d4696a06c7af180f5421d47095a7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5A126-7FE6-489A-83F2-C6BFF1D39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2E4352-8056-4B20-B35D-E08E1A212907}">
  <ds:schemaRefs>
    <ds:schemaRef ds:uri="http://schemas.microsoft.com/sharepoint/v3/contenttype/forms"/>
  </ds:schemaRefs>
</ds:datastoreItem>
</file>

<file path=customXml/itemProps3.xml><?xml version="1.0" encoding="utf-8"?>
<ds:datastoreItem xmlns:ds="http://schemas.openxmlformats.org/officeDocument/2006/customXml" ds:itemID="{B64349A2-6E41-4804-9C4F-772378C8FD0E}">
  <ds:schemaRefs>
    <ds:schemaRef ds:uri="http://schemas.openxmlformats.org/officeDocument/2006/bibliography"/>
  </ds:schemaRefs>
</ds:datastoreItem>
</file>

<file path=customXml/itemProps4.xml><?xml version="1.0" encoding="utf-8"?>
<ds:datastoreItem xmlns:ds="http://schemas.openxmlformats.org/officeDocument/2006/customXml" ds:itemID="{C89F1C6C-7C20-4ECC-984E-3C5E87944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4396</Words>
  <Characters>25058</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Taylor.RyanD[CCC]</dc:creator>
  <cp:keywords/>
  <dc:description/>
  <cp:lastModifiedBy>Grey.JohnC[CCE]</cp:lastModifiedBy>
  <cp:revision>4</cp:revision>
  <cp:lastPrinted>2025-06-30T00:51:00Z</cp:lastPrinted>
  <dcterms:created xsi:type="dcterms:W3CDTF">2025-07-01T04:07:00Z</dcterms:created>
  <dcterms:modified xsi:type="dcterms:W3CDTF">2025-07-01T04:22:00Z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0x010100FD847E966F6BDD46967E543CB40842C1</vt:lpwstr>
  </property>
  <property fmtid="{D5CDD505-2E9C-101B-9397-08002B2CF9AE}" pid="4" name="Order">
    <vt:r8>64000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lassificationContentMarkingHeaderShapeIds">
    <vt:lpwstr>1b8b73a4,12028a90,5f5102b2</vt:lpwstr>
  </property>
  <property fmtid="{D5CDD505-2E9C-101B-9397-08002B2CF9AE}" pid="9" name="ClassificationContentMarkingHeaderFontProps">
    <vt:lpwstr>#000000,12,Calibri</vt:lpwstr>
  </property>
  <property fmtid="{D5CDD505-2E9C-101B-9397-08002B2CF9AE}" pid="10" name="ClassificationContentMarkingHeaderText">
    <vt:lpwstr>OFFICIAL</vt:lpwstr>
  </property>
  <property fmtid="{D5CDD505-2E9C-101B-9397-08002B2CF9AE}" pid="11" name="ClassificationContentMarkingFooterShapeIds">
    <vt:lpwstr>4c7bd60e,3ed59f89,3adb023</vt:lpwstr>
  </property>
  <property fmtid="{D5CDD505-2E9C-101B-9397-08002B2CF9AE}" pid="12" name="ClassificationContentMarkingFooterFontProps">
    <vt:lpwstr>#000000,12,Calibri</vt:lpwstr>
  </property>
  <property fmtid="{D5CDD505-2E9C-101B-9397-08002B2CF9AE}" pid="13" name="ClassificationContentMarkingFooterText">
    <vt:lpwstr> OFFICIAL </vt:lpwstr>
  </property>
</Properties>
</file>