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1CE29" w14:textId="532101B3" w:rsidR="004F2668" w:rsidRPr="005E717C" w:rsidRDefault="004F2668" w:rsidP="00C439DB">
      <w:pPr>
        <w:spacing w:line="276" w:lineRule="auto"/>
        <w:rPr>
          <w:rFonts w:cs="Arial"/>
          <w:b/>
          <w:color w:val="FFFFFF" w:themeColor="background1"/>
          <w:sz w:val="48"/>
          <w:szCs w:val="48"/>
        </w:rPr>
        <w:sectPr w:rsidR="004F2668" w:rsidRPr="005E717C" w:rsidSect="00672A20">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titlePg/>
          <w:docGrid w:linePitch="360"/>
        </w:sectPr>
      </w:pPr>
      <w:bookmarkStart w:id="0" w:name="_Hlk201321875"/>
      <w:bookmarkEnd w:id="0"/>
    </w:p>
    <w:p w14:paraId="0BE586CB" w14:textId="05BFC3EA" w:rsidR="00EC3754" w:rsidRPr="005E717C" w:rsidRDefault="00EC3754">
      <w:pPr>
        <w:rPr>
          <w:rFonts w:cs="Arial"/>
          <w:b/>
          <w:bCs/>
          <w:color w:val="003667"/>
          <w:sz w:val="36"/>
          <w:szCs w:val="36"/>
        </w:rPr>
      </w:pPr>
      <w:r w:rsidRPr="005E717C">
        <w:br w:type="page"/>
      </w:r>
    </w:p>
    <w:p w14:paraId="7A653C47" w14:textId="77777777" w:rsidR="00714724" w:rsidRPr="005E717C" w:rsidRDefault="00714724" w:rsidP="00B74D88">
      <w:pPr>
        <w:rPr>
          <w:szCs w:val="20"/>
        </w:rPr>
        <w:sectPr w:rsidR="00714724" w:rsidRPr="005E717C" w:rsidSect="00433C6C">
          <w:headerReference w:type="even" r:id="rId17"/>
          <w:headerReference w:type="default" r:id="rId18"/>
          <w:footerReference w:type="even" r:id="rId19"/>
          <w:footerReference w:type="default" r:id="rId20"/>
          <w:headerReference w:type="first" r:id="rId21"/>
          <w:footerReference w:type="first" r:id="rId22"/>
          <w:endnotePr>
            <w:numFmt w:val="decimal"/>
          </w:endnotePr>
          <w:type w:val="continuous"/>
          <w:pgSz w:w="11906" w:h="16838"/>
          <w:pgMar w:top="1530" w:right="991" w:bottom="1080" w:left="1134" w:header="708" w:footer="708" w:gutter="0"/>
          <w:cols w:num="2" w:space="405"/>
          <w:titlePg/>
          <w:docGrid w:linePitch="360"/>
        </w:sectPr>
      </w:pPr>
    </w:p>
    <w:p w14:paraId="2223E1AA" w14:textId="28DC3288" w:rsidR="00F9535A" w:rsidRPr="00F9535A" w:rsidRDefault="00F9535A" w:rsidP="00F9535A">
      <w:pPr>
        <w:spacing w:after="120" w:line="276" w:lineRule="auto"/>
        <w:jc w:val="left"/>
        <w:outlineLvl w:val="0"/>
        <w:rPr>
          <w:rFonts w:eastAsia="Calibri" w:cs="Arial"/>
          <w:b/>
          <w:bCs/>
          <w:color w:val="003667"/>
          <w:sz w:val="36"/>
          <w:szCs w:val="36"/>
        </w:rPr>
      </w:pPr>
      <w:bookmarkStart w:id="1" w:name="_Toc192758532"/>
      <w:bookmarkStart w:id="2" w:name="_Toc198642166"/>
      <w:bookmarkStart w:id="3" w:name="_Toc202879875"/>
      <w:bookmarkStart w:id="4" w:name="_Toc192758533"/>
      <w:r w:rsidRPr="00F9535A">
        <w:rPr>
          <w:rFonts w:eastAsia="Calibri" w:cs="Arial"/>
          <w:b/>
          <w:bCs/>
          <w:color w:val="003667"/>
          <w:sz w:val="36"/>
          <w:szCs w:val="36"/>
        </w:rPr>
        <w:lastRenderedPageBreak/>
        <w:t>Acknowledgement of Country</w:t>
      </w:r>
      <w:bookmarkEnd w:id="1"/>
      <w:bookmarkEnd w:id="2"/>
      <w:bookmarkEnd w:id="3"/>
    </w:p>
    <w:p w14:paraId="559506DB" w14:textId="77777777" w:rsidR="00F9535A" w:rsidRPr="00F9535A" w:rsidRDefault="00F9535A" w:rsidP="00F9535A">
      <w:pPr>
        <w:spacing w:after="0" w:line="252" w:lineRule="auto"/>
        <w:rPr>
          <w:rFonts w:eastAsia="Calibri" w:cs="Arial"/>
          <w:color w:val="000000"/>
          <w:sz w:val="24"/>
          <w:szCs w:val="24"/>
        </w:rPr>
      </w:pPr>
      <w:r w:rsidRPr="00F9535A">
        <w:rPr>
          <w:rFonts w:eastAsia="Calibri" w:cs="Arial"/>
          <w:color w:val="000000"/>
          <w:sz w:val="24"/>
          <w:szCs w:val="24"/>
        </w:rPr>
        <w:t>To the Traditional Custodians of Queensland’s precious land and waters. We pay our respects to Elders past, present, and emerging. We acknowledge your unique history and cultural heritage. We seek to embrace and promote its richness through the delivery of culturally appropriate services to First Nations people and communities.</w:t>
      </w:r>
    </w:p>
    <w:p w14:paraId="5134E011" w14:textId="77777777" w:rsidR="00F9535A" w:rsidRPr="00F9535A" w:rsidRDefault="00F9535A" w:rsidP="00F9535A">
      <w:pPr>
        <w:spacing w:after="0" w:line="276" w:lineRule="auto"/>
        <w:rPr>
          <w:rFonts w:eastAsia="Calibri" w:cs="Arial"/>
          <w:sz w:val="22"/>
        </w:rPr>
      </w:pPr>
    </w:p>
    <w:p w14:paraId="7484C437" w14:textId="77777777" w:rsidR="00F9535A" w:rsidRPr="00F9535A" w:rsidRDefault="00F9535A" w:rsidP="00F9535A">
      <w:pPr>
        <w:spacing w:after="240" w:line="276" w:lineRule="auto"/>
        <w:jc w:val="center"/>
        <w:rPr>
          <w:rFonts w:eastAsia="Calibri" w:cs="Arial"/>
          <w:sz w:val="22"/>
          <w:highlight w:val="yellow"/>
        </w:rPr>
      </w:pPr>
      <w:r w:rsidRPr="00F9535A">
        <w:rPr>
          <w:rFonts w:eastAsia="Calibri" w:cs="Arial"/>
          <w:noProof/>
          <w:sz w:val="22"/>
        </w:rPr>
        <w:drawing>
          <wp:inline distT="0" distB="0" distL="0" distR="0" wp14:anchorId="0114298B" wp14:editId="752ED634">
            <wp:extent cx="2948390" cy="1349602"/>
            <wp:effectExtent l="0" t="0" r="5715" b="0"/>
            <wp:docPr id="1368518580" name="Picture 3" descr="Look to the Stars (First Nations Peoples artwork) &#10;A colourful design with dots an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18580" name="Picture 3" descr="Look to the Stars (First Nations Peoples artwork) &#10;A colourful design with dots and circles"/>
                    <pic:cNvPicPr/>
                  </pic:nvPicPr>
                  <pic:blipFill>
                    <a:blip r:embed="rId23">
                      <a:extLst>
                        <a:ext uri="{28A0092B-C50C-407E-A947-70E740481C1C}">
                          <a14:useLocalDpi xmlns:a14="http://schemas.microsoft.com/office/drawing/2010/main" val="0"/>
                        </a:ext>
                      </a:extLst>
                    </a:blip>
                    <a:stretch>
                      <a:fillRect/>
                    </a:stretch>
                  </pic:blipFill>
                  <pic:spPr>
                    <a:xfrm>
                      <a:off x="0" y="0"/>
                      <a:ext cx="2948390" cy="1349602"/>
                    </a:xfrm>
                    <a:prstGeom prst="rect">
                      <a:avLst/>
                    </a:prstGeom>
                  </pic:spPr>
                </pic:pic>
              </a:graphicData>
            </a:graphic>
          </wp:inline>
        </w:drawing>
      </w:r>
    </w:p>
    <w:p w14:paraId="24685C3B" w14:textId="77777777" w:rsidR="00F9535A" w:rsidRPr="00F9535A" w:rsidRDefault="00F9535A" w:rsidP="00F9535A">
      <w:pPr>
        <w:spacing w:after="120" w:line="276" w:lineRule="auto"/>
        <w:outlineLvl w:val="0"/>
        <w:rPr>
          <w:rFonts w:eastAsia="Calibri" w:cs="Arial"/>
          <w:b/>
          <w:bCs/>
          <w:color w:val="003667"/>
          <w:sz w:val="36"/>
          <w:szCs w:val="36"/>
        </w:rPr>
      </w:pPr>
      <w:bookmarkStart w:id="5" w:name="_Toc198642167"/>
      <w:bookmarkStart w:id="6" w:name="_Toc202879876"/>
      <w:r w:rsidRPr="00F9535A">
        <w:rPr>
          <w:rFonts w:eastAsia="Calibri" w:cs="Arial"/>
          <w:b/>
          <w:color w:val="003667"/>
          <w:sz w:val="36"/>
          <w:szCs w:val="36"/>
        </w:rPr>
        <w:t>Gene</w:t>
      </w:r>
      <w:r w:rsidRPr="00F9535A">
        <w:rPr>
          <w:rFonts w:eastAsia="Calibri" w:cs="Arial"/>
          <w:b/>
          <w:bCs/>
          <w:color w:val="003667"/>
          <w:sz w:val="36"/>
          <w:szCs w:val="36"/>
        </w:rPr>
        <w:t>ral acknowledgements</w:t>
      </w:r>
      <w:bookmarkEnd w:id="4"/>
      <w:bookmarkEnd w:id="5"/>
      <w:bookmarkEnd w:id="6"/>
    </w:p>
    <w:p w14:paraId="52A70CCA" w14:textId="77777777" w:rsidR="00F9535A" w:rsidRPr="00F9535A" w:rsidRDefault="00F9535A" w:rsidP="00F9535A">
      <w:pPr>
        <w:spacing w:before="120" w:after="120" w:line="252" w:lineRule="auto"/>
        <w:rPr>
          <w:rFonts w:eastAsia="Calibri" w:cs="Arial"/>
          <w:color w:val="000000"/>
          <w:sz w:val="24"/>
          <w:szCs w:val="24"/>
        </w:rPr>
      </w:pPr>
      <w:r w:rsidRPr="00F9535A">
        <w:rPr>
          <w:rFonts w:eastAsia="Calibri" w:cs="Arial"/>
          <w:color w:val="000000"/>
          <w:sz w:val="24"/>
          <w:szCs w:val="24"/>
        </w:rPr>
        <w:t>The QPS Watch-house Review team acknowledges all individuals and agencies who gave their time to provide a submission, complete a survey, engage in a consultation meeting and/or assist with the provision of information. Your inputs are greatly valued and appreciated. Statistics alone do not provide a complete picture, and these collective insights have added depth and breadth in the identification of the key issues and creation of an evidence-based path for reform.</w:t>
      </w:r>
    </w:p>
    <w:p w14:paraId="6DA2748D" w14:textId="77777777" w:rsidR="00F9535A" w:rsidRPr="00F9535A" w:rsidRDefault="00F9535A" w:rsidP="00F9535A">
      <w:pPr>
        <w:spacing w:before="200" w:after="120" w:line="252" w:lineRule="auto"/>
        <w:rPr>
          <w:rFonts w:eastAsia="Calibri" w:cs="Arial"/>
          <w:color w:val="000000"/>
          <w:sz w:val="24"/>
          <w:szCs w:val="24"/>
        </w:rPr>
      </w:pPr>
      <w:r w:rsidRPr="00F9535A">
        <w:rPr>
          <w:rFonts w:eastAsia="Calibri" w:cs="Arial"/>
          <w:color w:val="000000"/>
          <w:sz w:val="24"/>
          <w:szCs w:val="24"/>
        </w:rPr>
        <w:t xml:space="preserve">We acknowledge the numerous staff working in watch-houses every hour of the day, every day of the year, who are doing the best they can, often ‘making do’ in circumstances that are extremely difficult. Ageing infrastructure and increasing demand (including to assist other criminal justice agencies), continues to place extraordinary pressure on the QPS workforce. This workforce is supplemented by our frontline responders who are taken off the road to perform watch-house duties, prisoner transports and hospital guard </w:t>
      </w:r>
      <w:proofErr w:type="gramStart"/>
      <w:r w:rsidRPr="00F9535A">
        <w:rPr>
          <w:rFonts w:eastAsia="Calibri" w:cs="Arial"/>
          <w:color w:val="000000"/>
          <w:sz w:val="24"/>
          <w:szCs w:val="24"/>
        </w:rPr>
        <w:t>duties;</w:t>
      </w:r>
      <w:proofErr w:type="gramEnd"/>
      <w:r w:rsidRPr="00F9535A">
        <w:rPr>
          <w:rFonts w:eastAsia="Calibri" w:cs="Arial"/>
          <w:color w:val="000000"/>
          <w:sz w:val="24"/>
          <w:szCs w:val="24"/>
        </w:rPr>
        <w:t xml:space="preserve"> who are then not available to respond to calls for service and perform frontline policing that the community expects.</w:t>
      </w:r>
    </w:p>
    <w:p w14:paraId="0C5E36E4" w14:textId="77777777" w:rsidR="00F9535A" w:rsidRPr="00F9535A" w:rsidRDefault="00F9535A" w:rsidP="00F9535A">
      <w:pPr>
        <w:spacing w:before="200" w:after="120" w:line="252" w:lineRule="auto"/>
        <w:rPr>
          <w:rFonts w:eastAsia="Calibri" w:cs="Arial"/>
          <w:color w:val="000000"/>
          <w:sz w:val="24"/>
          <w:szCs w:val="24"/>
        </w:rPr>
      </w:pPr>
      <w:r w:rsidRPr="00F9535A">
        <w:rPr>
          <w:rFonts w:eastAsia="Calibri" w:cs="Arial"/>
          <w:color w:val="000000"/>
          <w:sz w:val="24"/>
          <w:szCs w:val="24"/>
        </w:rPr>
        <w:t>Against the backdrop of heightened external scrutiny, this Review provides the QPS with a timely opportunity to look at what we are doing, ask ‘why’, and ultimately reset and realign. Our Review is comprehensive, yet we acknowledge that all the answers are not presently available, and more work needs to be done, particularly in collaboration with other government agencies, to determine what an effective end-to-end state custodial system looks like, and to map out how we get there.</w:t>
      </w:r>
    </w:p>
    <w:p w14:paraId="156C9170" w14:textId="77777777" w:rsidR="00F9535A" w:rsidRPr="00F9535A" w:rsidRDefault="00F9535A" w:rsidP="00F9535A">
      <w:pPr>
        <w:spacing w:before="200" w:after="120" w:line="252" w:lineRule="auto"/>
        <w:rPr>
          <w:rFonts w:eastAsia="Calibri" w:cs="Arial"/>
          <w:color w:val="000000"/>
          <w:sz w:val="24"/>
          <w:szCs w:val="24"/>
        </w:rPr>
      </w:pPr>
      <w:r w:rsidRPr="00F9535A">
        <w:rPr>
          <w:rFonts w:eastAsia="Calibri" w:cs="Arial"/>
          <w:color w:val="000000"/>
          <w:sz w:val="24"/>
          <w:szCs w:val="24"/>
        </w:rPr>
        <w:t>The internal and independent Review team comprises of strategic policy, research, intelligence, policing, and legal professionals.</w:t>
      </w:r>
    </w:p>
    <w:p w14:paraId="1A95DB3D" w14:textId="77777777" w:rsidR="00F9535A" w:rsidRDefault="00F9535A">
      <w:pPr>
        <w:jc w:val="left"/>
        <w:rPr>
          <w:rFonts w:cs="Arial"/>
          <w:b/>
          <w:bCs/>
          <w:color w:val="003667"/>
          <w:sz w:val="44"/>
          <w:szCs w:val="44"/>
        </w:rPr>
      </w:pPr>
      <w:r>
        <w:br w:type="page"/>
      </w:r>
    </w:p>
    <w:p w14:paraId="62C9C3AD" w14:textId="3447BC83" w:rsidR="00B43EAC" w:rsidRDefault="00B43EAC" w:rsidP="00C054CD">
      <w:pPr>
        <w:pStyle w:val="Heading1"/>
        <w:spacing w:after="0"/>
      </w:pPr>
      <w:bookmarkStart w:id="7" w:name="_Toc202879877"/>
      <w:r>
        <w:lastRenderedPageBreak/>
        <w:t>Foreword</w:t>
      </w:r>
      <w:bookmarkEnd w:id="7"/>
    </w:p>
    <w:p w14:paraId="686FE9AA" w14:textId="1EEB5FA0" w:rsidR="000216D4" w:rsidRPr="00C054CD" w:rsidRDefault="00DE660E" w:rsidP="00B43EAC">
      <w:pPr>
        <w:rPr>
          <w:i/>
          <w:iCs/>
          <w:color w:val="0070C0"/>
          <w:sz w:val="22"/>
        </w:rPr>
        <w:sectPr w:rsidR="000216D4" w:rsidRPr="00C054CD" w:rsidSect="00F81D0D">
          <w:endnotePr>
            <w:numFmt w:val="decimal"/>
          </w:endnotePr>
          <w:type w:val="continuous"/>
          <w:pgSz w:w="11906" w:h="16838"/>
          <w:pgMar w:top="1134" w:right="1133" w:bottom="1080" w:left="1134" w:header="708" w:footer="708" w:gutter="0"/>
          <w:cols w:space="282"/>
          <w:titlePg/>
          <w:docGrid w:linePitch="360"/>
        </w:sectPr>
      </w:pPr>
      <w:r w:rsidRPr="00C054CD">
        <w:rPr>
          <w:b/>
          <w:bCs/>
          <w:noProof/>
          <w:sz w:val="18"/>
          <w:szCs w:val="20"/>
        </w:rPr>
        <w:drawing>
          <wp:anchor distT="0" distB="0" distL="114300" distR="114300" simplePos="0" relativeHeight="251658243" behindDoc="0" locked="0" layoutInCell="1" allowOverlap="1" wp14:anchorId="28A6DC72" wp14:editId="00AD0EA8">
            <wp:simplePos x="0" y="0"/>
            <wp:positionH relativeFrom="margin">
              <wp:align>right</wp:align>
            </wp:positionH>
            <wp:positionV relativeFrom="page">
              <wp:posOffset>2087593</wp:posOffset>
            </wp:positionV>
            <wp:extent cx="1235075" cy="1856740"/>
            <wp:effectExtent l="19050" t="19050" r="22225" b="10160"/>
            <wp:wrapSquare wrapText="bothSides"/>
            <wp:docPr id="8099470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47067"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5075" cy="185674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B43EAC" w:rsidRPr="00C054CD">
        <w:rPr>
          <w:i/>
          <w:iCs/>
          <w:color w:val="0070C0"/>
          <w:sz w:val="22"/>
        </w:rPr>
        <w:t xml:space="preserve">Conducting this Review has been a valuable and timely opportunity for our organisation to examine watch-house Places, Processes and People </w:t>
      </w:r>
      <w:r w:rsidR="004A7EC2" w:rsidRPr="00C054CD">
        <w:rPr>
          <w:i/>
          <w:iCs/>
          <w:color w:val="0070C0"/>
          <w:sz w:val="22"/>
        </w:rPr>
        <w:t>with the aim of enhan</w:t>
      </w:r>
      <w:r w:rsidR="00BC2895" w:rsidRPr="00C054CD">
        <w:rPr>
          <w:i/>
          <w:iCs/>
          <w:color w:val="0070C0"/>
          <w:sz w:val="22"/>
        </w:rPr>
        <w:t>c</w:t>
      </w:r>
      <w:r w:rsidR="004A7EC2" w:rsidRPr="00C054CD">
        <w:rPr>
          <w:i/>
          <w:iCs/>
          <w:color w:val="0070C0"/>
          <w:sz w:val="22"/>
        </w:rPr>
        <w:t>ing custodial functions</w:t>
      </w:r>
      <w:r w:rsidR="00B43EAC" w:rsidRPr="00C054CD">
        <w:rPr>
          <w:i/>
          <w:iCs/>
          <w:color w:val="0070C0"/>
          <w:sz w:val="22"/>
        </w:rPr>
        <w:t>. The Review and its recommendations outline a clear course of action to address the key concerns and drive meaningful change that effectively resets, corrects, and delivers improvements across our watch-house network.</w:t>
      </w:r>
      <w:bookmarkStart w:id="8" w:name="_Hlk200607211"/>
    </w:p>
    <w:p w14:paraId="4959585D" w14:textId="53F26DFC" w:rsidR="00B43EAC" w:rsidRPr="00C908AE" w:rsidRDefault="00B43EAC" w:rsidP="00B43EAC">
      <w:r w:rsidRPr="00C908AE">
        <w:t>Past reviews and coronial inquest recommendations have called out numerous issues with police watch-houses</w:t>
      </w:r>
      <w:r w:rsidR="7A87956B">
        <w:t>. W</w:t>
      </w:r>
      <w:r w:rsidR="04309BDE">
        <w:t>hile</w:t>
      </w:r>
      <w:r w:rsidRPr="00C908AE">
        <w:t xml:space="preserve"> the Queensland Police Service (QPS) has made some progress in addressing these, delivery has in many cases been slow and disjointed. When examining the nature of these past reports, it is very</w:t>
      </w:r>
      <w:r w:rsidR="005A3583">
        <w:t xml:space="preserve"> </w:t>
      </w:r>
      <w:r w:rsidRPr="00C908AE">
        <w:t xml:space="preserve">clear that the expectations placed on our workforce and our organisation are significant and constantly increasing. Many of these issues are extraordinarily difficult to address. Our review reflects on these challenges, as well as surfacing other concerns that also require our focus. </w:t>
      </w:r>
    </w:p>
    <w:p w14:paraId="039FCCA5" w14:textId="77777777" w:rsidR="00B43EAC" w:rsidRPr="00C908AE" w:rsidRDefault="00B43EAC" w:rsidP="00B43EAC">
      <w:r w:rsidRPr="00C908AE">
        <w:t>Unlike many prior reviews, our watch-house review has harnessed the experiences and knowledge of our workforce and conducted deep dives on our data to identify the most substantial and salient pain points and concerns.</w:t>
      </w:r>
    </w:p>
    <w:p w14:paraId="247A75CA" w14:textId="356AE202" w:rsidR="00B43EAC" w:rsidRPr="00C908AE" w:rsidRDefault="00B43EAC" w:rsidP="00B43EAC">
      <w:r w:rsidRPr="00C908AE">
        <w:t xml:space="preserve">Additionally, the review has drawn on evidence and insights from other jurisdictions to inform our recommendations. We have also listened to the community and stakeholders through the public submissions process. We are confident that our approach has robustly surfaced key issues, and our recommendations provide a balanced and workable path forward to drive crucial reform and transformational change for QPS watch-house functions. </w:t>
      </w:r>
    </w:p>
    <w:p w14:paraId="0905816E" w14:textId="588776DB" w:rsidR="00B43EAC" w:rsidRDefault="00B43EAC" w:rsidP="00B43EAC">
      <w:r w:rsidRPr="00C908AE">
        <w:t xml:space="preserve">While many of our recommendations represent major change, we have tempered some to propose </w:t>
      </w:r>
      <w:r w:rsidR="00D23C3C">
        <w:t>in</w:t>
      </w:r>
      <w:r w:rsidRPr="00C908AE">
        <w:t xml:space="preserve">cremental reforms including the establishment of </w:t>
      </w:r>
      <w:r w:rsidRPr="00C908AE">
        <w:t>cross-command multi-disciplinary working groups, leveraging inter-agency partnerships to co-design and deliver consistent services, and trialling new ways of working prior to large-scale implementation</w:t>
      </w:r>
      <w:r w:rsidR="00EC657F">
        <w:t xml:space="preserve">, for example </w:t>
      </w:r>
      <w:r w:rsidRPr="00C908AE">
        <w:t xml:space="preserve">workforce models, recruitment and training. </w:t>
      </w:r>
    </w:p>
    <w:p w14:paraId="644D4950" w14:textId="652CF87C" w:rsidR="009F4DB1" w:rsidRPr="00C908AE" w:rsidRDefault="009F4DB1" w:rsidP="00B43EAC">
      <w:r>
        <w:t xml:space="preserve">My observation through the review is that our </w:t>
      </w:r>
      <w:r w:rsidR="00B111D4">
        <w:t>o</w:t>
      </w:r>
      <w:r>
        <w:t>ffice</w:t>
      </w:r>
      <w:r w:rsidR="001C2371">
        <w:t>r</w:t>
      </w:r>
      <w:r w:rsidR="00505C22">
        <w:t>s</w:t>
      </w:r>
      <w:r>
        <w:t xml:space="preserve"> do a professional job under challenging circumstances in the majority of</w:t>
      </w:r>
      <w:r w:rsidR="00505C22">
        <w:t xml:space="preserve"> instances</w:t>
      </w:r>
      <w:r>
        <w:t xml:space="preserve">. It is a credit to our workforce for their daily efforts. </w:t>
      </w:r>
    </w:p>
    <w:p w14:paraId="33431188" w14:textId="0D835B2E" w:rsidR="00B43EAC" w:rsidRDefault="00B43EAC" w:rsidP="00B43EAC">
      <w:r w:rsidRPr="001A5FFD">
        <w:t>In terms of next steps, many recommendations can be implemented by leveraging existing resources across the QPS, whilst</w:t>
      </w:r>
      <w:r>
        <w:t xml:space="preserve"> other recommendations require our organisation to work closely with our criminal justice partner agencies to drive the broader custodial system reform agenda.</w:t>
      </w:r>
      <w:bookmarkEnd w:id="8"/>
    </w:p>
    <w:p w14:paraId="28641812" w14:textId="14DF34D4" w:rsidR="000216D4" w:rsidRPr="009F4DB1" w:rsidRDefault="2CF6708E">
      <w:pPr>
        <w:sectPr w:rsidR="000216D4" w:rsidRPr="009F4DB1" w:rsidSect="000216D4">
          <w:endnotePr>
            <w:numFmt w:val="decimal"/>
          </w:endnotePr>
          <w:type w:val="continuous"/>
          <w:pgSz w:w="11906" w:h="16838"/>
          <w:pgMar w:top="1134" w:right="1133" w:bottom="1080" w:left="1134" w:header="708" w:footer="708" w:gutter="0"/>
          <w:cols w:num="2" w:space="282"/>
          <w:titlePg/>
          <w:docGrid w:linePitch="360"/>
        </w:sectPr>
      </w:pPr>
      <w:r w:rsidRPr="009F4DB1">
        <w:t>To effectively address the</w:t>
      </w:r>
      <w:r w:rsidR="6FF06730" w:rsidRPr="009F4DB1">
        <w:t>se</w:t>
      </w:r>
      <w:r w:rsidRPr="009F4DB1">
        <w:t xml:space="preserve"> complex and multifaceted watch-house challenges</w:t>
      </w:r>
      <w:r w:rsidR="6C9DFE3F" w:rsidRPr="009F4DB1">
        <w:t>,</w:t>
      </w:r>
      <w:r w:rsidRPr="009F4DB1">
        <w:t xml:space="preserve"> it is imperative to </w:t>
      </w:r>
      <w:r w:rsidRPr="001C4876">
        <w:t xml:space="preserve">adopt a whole-of-government </w:t>
      </w:r>
      <w:r w:rsidR="00241D8F" w:rsidRPr="001C4876">
        <w:t>approach</w:t>
      </w:r>
      <w:r w:rsidR="009F4DB1" w:rsidRPr="001C4876">
        <w:t>.</w:t>
      </w:r>
      <w:r w:rsidR="001F665D" w:rsidRPr="001C4876">
        <w:t xml:space="preserve"> </w:t>
      </w:r>
      <w:r w:rsidR="000F5C05" w:rsidRPr="001C4876">
        <w:t xml:space="preserve"> In turn, I have moved to establish a Deputy</w:t>
      </w:r>
      <w:r w:rsidR="00337250">
        <w:t xml:space="preserve"> </w:t>
      </w:r>
      <w:r w:rsidR="000F5C05">
        <w:t>D</w:t>
      </w:r>
      <w:r w:rsidR="575ABA39">
        <w:t>irector</w:t>
      </w:r>
      <w:r w:rsidR="00337250">
        <w:t>-</w:t>
      </w:r>
      <w:r w:rsidR="575ABA39">
        <w:t>General</w:t>
      </w:r>
      <w:r w:rsidR="000F5C05" w:rsidRPr="001C4876">
        <w:t xml:space="preserve"> Group focused on system issues, such as data collection, transport, court attendance and movement of prisoners from watch-house</w:t>
      </w:r>
      <w:r w:rsidR="00286A83" w:rsidRPr="001C4876">
        <w:t>s.</w:t>
      </w:r>
      <w:r w:rsidR="00286A83">
        <w:t xml:space="preserve"> </w:t>
      </w:r>
    </w:p>
    <w:p w14:paraId="40E02D8E" w14:textId="551FB56A" w:rsidR="00761E9B" w:rsidRDefault="002874B1" w:rsidP="00DE660E">
      <w:pPr>
        <w:spacing w:after="0"/>
        <w:rPr>
          <w:b/>
          <w:bCs/>
        </w:rPr>
      </w:pPr>
      <w:r>
        <w:rPr>
          <w:b/>
          <w:bCs/>
          <w:noProof/>
        </w:rPr>
        <mc:AlternateContent>
          <mc:Choice Requires="wps">
            <w:drawing>
              <wp:anchor distT="0" distB="0" distL="114300" distR="114300" simplePos="0" relativeHeight="251658249" behindDoc="0" locked="0" layoutInCell="1" allowOverlap="1" wp14:anchorId="3C7F873D" wp14:editId="0A17E667">
                <wp:simplePos x="0" y="0"/>
                <wp:positionH relativeFrom="column">
                  <wp:posOffset>4464385</wp:posOffset>
                </wp:positionH>
                <wp:positionV relativeFrom="paragraph">
                  <wp:posOffset>25747</wp:posOffset>
                </wp:positionV>
                <wp:extent cx="1759250" cy="888521"/>
                <wp:effectExtent l="0" t="0" r="0" b="6985"/>
                <wp:wrapNone/>
                <wp:docPr id="21332985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9250" cy="888521"/>
                        </a:xfrm>
                        <a:prstGeom prst="rect">
                          <a:avLst/>
                        </a:prstGeom>
                        <a:noFill/>
                        <a:ln w="6350">
                          <a:noFill/>
                        </a:ln>
                      </wps:spPr>
                      <wps:txbx>
                        <w:txbxContent>
                          <w:p w14:paraId="49A9168E" w14:textId="77777777" w:rsidR="002874B1" w:rsidRPr="00761E9B" w:rsidRDefault="002874B1" w:rsidP="002874B1">
                            <w:pPr>
                              <w:spacing w:after="0"/>
                              <w:jc w:val="right"/>
                              <w:rPr>
                                <w:b/>
                                <w:bCs/>
                              </w:rPr>
                            </w:pPr>
                            <w:r w:rsidRPr="00761E9B">
                              <w:rPr>
                                <w:b/>
                                <w:bCs/>
                              </w:rPr>
                              <w:t>Cameron Harsley APM</w:t>
                            </w:r>
                          </w:p>
                          <w:p w14:paraId="76D32EB5" w14:textId="77777777" w:rsidR="002874B1" w:rsidRPr="00761E9B" w:rsidRDefault="002874B1" w:rsidP="002874B1">
                            <w:pPr>
                              <w:spacing w:after="0"/>
                              <w:jc w:val="right"/>
                              <w:rPr>
                                <w:b/>
                                <w:bCs/>
                              </w:rPr>
                            </w:pPr>
                            <w:r w:rsidRPr="00761E9B">
                              <w:rPr>
                                <w:b/>
                                <w:bCs/>
                              </w:rPr>
                              <w:t>Deputy Commissioner</w:t>
                            </w:r>
                          </w:p>
                          <w:p w14:paraId="1EB3CFE4" w14:textId="77777777" w:rsidR="002874B1" w:rsidRDefault="002874B1" w:rsidP="002874B1">
                            <w:pPr>
                              <w:spacing w:after="0"/>
                              <w:jc w:val="right"/>
                            </w:pPr>
                            <w:r w:rsidRPr="009338D9">
                              <w:rPr>
                                <w:b/>
                                <w:bCs/>
                              </w:rPr>
                              <w:t>Regional Services</w:t>
                            </w:r>
                          </w:p>
                          <w:p w14:paraId="733B144C" w14:textId="77777777" w:rsidR="002874B1" w:rsidRPr="00966A31" w:rsidRDefault="002874B1" w:rsidP="002874B1">
                            <w:pPr>
                              <w:spacing w:after="0"/>
                              <w:jc w:val="right"/>
                              <w:rPr>
                                <w:b/>
                                <w:bCs/>
                              </w:rPr>
                            </w:pPr>
                            <w:r w:rsidRPr="00966A31">
                              <w:rPr>
                                <w:b/>
                                <w:bCs/>
                              </w:rPr>
                              <w:t>July 2025</w:t>
                            </w:r>
                          </w:p>
                          <w:p w14:paraId="4E4C911A" w14:textId="77777777" w:rsidR="002874B1" w:rsidRDefault="00287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F873D" id="_x0000_t202" coordsize="21600,21600" o:spt="202" path="m,l,21600r21600,l21600,xe">
                <v:stroke joinstyle="miter"/>
                <v:path gradientshapeok="t" o:connecttype="rect"/>
              </v:shapetype>
              <v:shape id="Text Box 1" o:spid="_x0000_s1026" type="#_x0000_t202" alt="&quot;&quot;" style="position:absolute;left:0;text-align:left;margin-left:351.55pt;margin-top:2.05pt;width:138.5pt;height:69.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" filled="f" stroked="f" strokeweight=".5pt">
                <v:textbox>
                  <w:txbxContent>
                    <w:p w14:paraId="49A9168E" w14:textId="77777777" w:rsidR="002874B1" w:rsidRPr="00761E9B" w:rsidRDefault="002874B1" w:rsidP="002874B1">
                      <w:pPr>
                        <w:spacing w:after="0"/>
                        <w:jc w:val="right"/>
                        <w:rPr>
                          <w:b/>
                          <w:bCs/>
                        </w:rPr>
                      </w:pPr>
                      <w:r w:rsidRPr="00761E9B">
                        <w:rPr>
                          <w:b/>
                          <w:bCs/>
                        </w:rPr>
                        <w:t>Cameron Harsley APM</w:t>
                      </w:r>
                    </w:p>
                    <w:p w14:paraId="76D32EB5" w14:textId="77777777" w:rsidR="002874B1" w:rsidRPr="00761E9B" w:rsidRDefault="002874B1" w:rsidP="002874B1">
                      <w:pPr>
                        <w:spacing w:after="0"/>
                        <w:jc w:val="right"/>
                        <w:rPr>
                          <w:b/>
                          <w:bCs/>
                        </w:rPr>
                      </w:pPr>
                      <w:r w:rsidRPr="00761E9B">
                        <w:rPr>
                          <w:b/>
                          <w:bCs/>
                        </w:rPr>
                        <w:t>Deputy Commissioner</w:t>
                      </w:r>
                    </w:p>
                    <w:p w14:paraId="1EB3CFE4" w14:textId="77777777" w:rsidR="002874B1" w:rsidRDefault="002874B1" w:rsidP="002874B1">
                      <w:pPr>
                        <w:spacing w:after="0"/>
                        <w:jc w:val="right"/>
                      </w:pPr>
                      <w:r w:rsidRPr="009338D9">
                        <w:rPr>
                          <w:b/>
                          <w:bCs/>
                        </w:rPr>
                        <w:t>Regional Services</w:t>
                      </w:r>
                    </w:p>
                    <w:p w14:paraId="733B144C" w14:textId="77777777" w:rsidR="002874B1" w:rsidRPr="00966A31" w:rsidRDefault="002874B1" w:rsidP="002874B1">
                      <w:pPr>
                        <w:spacing w:after="0"/>
                        <w:jc w:val="right"/>
                        <w:rPr>
                          <w:b/>
                          <w:bCs/>
                        </w:rPr>
                      </w:pPr>
                      <w:r w:rsidRPr="00966A31">
                        <w:rPr>
                          <w:b/>
                          <w:bCs/>
                        </w:rPr>
                        <w:t>July 2025</w:t>
                      </w:r>
                    </w:p>
                    <w:p w14:paraId="4E4C911A" w14:textId="77777777" w:rsidR="002874B1" w:rsidRDefault="002874B1"/>
                  </w:txbxContent>
                </v:textbox>
              </v:shape>
            </w:pict>
          </mc:Fallback>
        </mc:AlternateContent>
      </w:r>
      <w:r w:rsidR="00D27A24" w:rsidRPr="00D40E17">
        <w:rPr>
          <w:b/>
          <w:bCs/>
          <w:noProof/>
        </w:rPr>
        <w:drawing>
          <wp:anchor distT="0" distB="0" distL="114300" distR="114300" simplePos="0" relativeHeight="251658244" behindDoc="1" locked="0" layoutInCell="1" allowOverlap="1" wp14:anchorId="4A9FA076" wp14:editId="51EEA6B4">
            <wp:simplePos x="0" y="0"/>
            <wp:positionH relativeFrom="margin">
              <wp:posOffset>1369967</wp:posOffset>
            </wp:positionH>
            <wp:positionV relativeFrom="paragraph">
              <wp:posOffset>9003</wp:posOffset>
            </wp:positionV>
            <wp:extent cx="3261893" cy="3059556"/>
            <wp:effectExtent l="0" t="0" r="0" b="7620"/>
            <wp:wrapNone/>
            <wp:docPr id="13943568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56874"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63108" cy="3060696"/>
                    </a:xfrm>
                    <a:prstGeom prst="rect">
                      <a:avLst/>
                    </a:prstGeom>
                  </pic:spPr>
                </pic:pic>
              </a:graphicData>
            </a:graphic>
            <wp14:sizeRelH relativeFrom="page">
              <wp14:pctWidth>0</wp14:pctWidth>
            </wp14:sizeRelH>
            <wp14:sizeRelV relativeFrom="page">
              <wp14:pctHeight>0</wp14:pctHeight>
            </wp14:sizeRelV>
          </wp:anchor>
        </w:drawing>
      </w:r>
    </w:p>
    <w:p w14:paraId="7720B8A9" w14:textId="3870DD61" w:rsidR="001D08CA" w:rsidRDefault="001D08CA" w:rsidP="00966A31">
      <w:pPr>
        <w:spacing w:after="0"/>
        <w:jc w:val="center"/>
        <w:rPr>
          <w:rFonts w:cs="Arial"/>
          <w:b/>
          <w:bCs/>
          <w:color w:val="003667"/>
          <w:sz w:val="44"/>
          <w:szCs w:val="44"/>
        </w:rPr>
      </w:pPr>
      <w:r>
        <w:br w:type="page"/>
      </w:r>
    </w:p>
    <w:p w14:paraId="4B8B769E" w14:textId="05BF3E51" w:rsidR="00B43EAC" w:rsidRDefault="00FD3E0F" w:rsidP="007C47F8">
      <w:pPr>
        <w:pStyle w:val="Heading1"/>
      </w:pPr>
      <w:bookmarkStart w:id="9" w:name="_Toc202879878"/>
      <w:r w:rsidRPr="00FD3E0F">
        <w:rPr>
          <w:noProof/>
        </w:rPr>
        <w:lastRenderedPageBreak/>
        <mc:AlternateContent>
          <mc:Choice Requires="wpg">
            <w:drawing>
              <wp:anchor distT="0" distB="0" distL="114300" distR="114300" simplePos="0" relativeHeight="251658250" behindDoc="0" locked="0" layoutInCell="1" allowOverlap="1" wp14:anchorId="22B4020E" wp14:editId="73FC4D53">
                <wp:simplePos x="0" y="0"/>
                <wp:positionH relativeFrom="column">
                  <wp:posOffset>-131615</wp:posOffset>
                </wp:positionH>
                <wp:positionV relativeFrom="paragraph">
                  <wp:posOffset>390468</wp:posOffset>
                </wp:positionV>
                <wp:extent cx="6512912" cy="1469118"/>
                <wp:effectExtent l="0" t="0" r="21590" b="17145"/>
                <wp:wrapNone/>
                <wp:docPr id="2" name="Group 1">
                  <a:extLst xmlns:a="http://schemas.openxmlformats.org/drawingml/2006/main">
                    <a:ext uri="{FF2B5EF4-FFF2-40B4-BE49-F238E27FC236}">
                      <a16:creationId xmlns:a16="http://schemas.microsoft.com/office/drawing/2014/main" id="{3A0097C6-4FFC-0535-F1A4-F2000A90193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12912" cy="1469118"/>
                          <a:chOff x="0" y="0"/>
                          <a:chExt cx="6115641" cy="1548167"/>
                        </a:xfrm>
                      </wpg:grpSpPr>
                      <wps:wsp>
                        <wps:cNvPr id="611000898" name="Rectangle: Rounded Corners 611000898">
                          <a:extLst>
                            <a:ext uri="{FF2B5EF4-FFF2-40B4-BE49-F238E27FC236}">
                              <a16:creationId xmlns:a16="http://schemas.microsoft.com/office/drawing/2014/main" id="{07EB5A1A-ABBD-D4A1-F844-73D8E9F1B158}"/>
                            </a:ext>
                          </a:extLst>
                        </wps:cNvPr>
                        <wps:cNvSpPr/>
                        <wps:spPr>
                          <a:xfrm>
                            <a:off x="2064388" y="892172"/>
                            <a:ext cx="2203061" cy="473308"/>
                          </a:xfrm>
                          <a:prstGeom prst="roundRect">
                            <a:avLst>
                              <a:gd name="adj" fmla="val 23438"/>
                            </a:avLst>
                          </a:prstGeom>
                          <a:solidFill>
                            <a:schemeClr val="bg1">
                              <a:lumMod val="85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7525029" name="Rectangle: Rounded Corners 367525029">
                          <a:extLst>
                            <a:ext uri="{FF2B5EF4-FFF2-40B4-BE49-F238E27FC236}">
                              <a16:creationId xmlns:a16="http://schemas.microsoft.com/office/drawing/2014/main" id="{A8989FC4-AE9D-4384-EA0C-5A6627CADB83}"/>
                            </a:ext>
                          </a:extLst>
                        </wps:cNvPr>
                        <wps:cNvSpPr/>
                        <wps:spPr>
                          <a:xfrm>
                            <a:off x="2058095" y="142913"/>
                            <a:ext cx="2203061" cy="465826"/>
                          </a:xfrm>
                          <a:prstGeom prst="roundRect">
                            <a:avLst>
                              <a:gd name="adj" fmla="val 23438"/>
                            </a:avLst>
                          </a:prstGeom>
                          <a:solidFill>
                            <a:schemeClr val="bg1">
                              <a:lumMod val="85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4140217" name="Rectangle: Rounded Corners 604140217">
                          <a:extLst>
                            <a:ext uri="{FF2B5EF4-FFF2-40B4-BE49-F238E27FC236}">
                              <a16:creationId xmlns:a16="http://schemas.microsoft.com/office/drawing/2014/main" id="{5FBCFAC5-E099-3D9A-11C9-C0D6649C5D30}"/>
                            </a:ext>
                          </a:extLst>
                        </wps:cNvPr>
                        <wps:cNvSpPr/>
                        <wps:spPr>
                          <a:xfrm>
                            <a:off x="6292" y="21989"/>
                            <a:ext cx="1635383" cy="1526178"/>
                          </a:xfrm>
                          <a:prstGeom prst="roundRect">
                            <a:avLst>
                              <a:gd name="adj" fmla="val 16667"/>
                            </a:avLst>
                          </a:prstGeom>
                          <a:solidFill>
                            <a:schemeClr val="bg1">
                              <a:lumMod val="85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3879014" name="TextBox 34">
                          <a:extLst>
                            <a:ext uri="{FF2B5EF4-FFF2-40B4-BE49-F238E27FC236}">
                              <a16:creationId xmlns:a16="http://schemas.microsoft.com/office/drawing/2014/main" id="{AFBA162F-4E76-664C-077E-BBF37A51A52A}"/>
                            </a:ext>
                          </a:extLst>
                        </wps:cNvPr>
                        <wps:cNvSpPr txBox="1"/>
                        <wps:spPr>
                          <a:xfrm>
                            <a:off x="0" y="387555"/>
                            <a:ext cx="1636156" cy="949982"/>
                          </a:xfrm>
                          <a:prstGeom prst="rect">
                            <a:avLst/>
                          </a:prstGeom>
                          <a:noFill/>
                        </wps:spPr>
                        <wps:txbx>
                          <w:txbxContent>
                            <w:p w14:paraId="7C6D23B9" w14:textId="77777777" w:rsidR="00FD3E0F" w:rsidRDefault="00FD3E0F" w:rsidP="00FD3E0F">
                              <w:pPr>
                                <w:jc w:val="center"/>
                                <w:rPr>
                                  <w:rFonts w:asciiTheme="minorHAnsi" w:hAnsi="Calibri"/>
                                  <w:color w:val="000000" w:themeColor="text1"/>
                                  <w:kern w:val="24"/>
                                  <w:sz w:val="108"/>
                                  <w:szCs w:val="108"/>
                                  <w14:ligatures w14:val="none"/>
                                </w:rPr>
                              </w:pPr>
                              <w:r>
                                <w:rPr>
                                  <w:rFonts w:asciiTheme="minorHAnsi" w:hAnsi="Calibri"/>
                                  <w:color w:val="000000" w:themeColor="text1"/>
                                  <w:kern w:val="24"/>
                                  <w:sz w:val="108"/>
                                  <w:szCs w:val="108"/>
                                </w:rPr>
                                <w:t>63</w:t>
                              </w:r>
                            </w:p>
                            <w:p w14:paraId="02007B47" w14:textId="77777777" w:rsidR="00FD3E0F" w:rsidRDefault="00FD3E0F"/>
                          </w:txbxContent>
                        </wps:txbx>
                        <wps:bodyPr wrap="square" rtlCol="0">
                          <a:noAutofit/>
                        </wps:bodyPr>
                      </wps:wsp>
                      <wps:wsp>
                        <wps:cNvPr id="778194560" name="TextBox 37">
                          <a:extLst>
                            <a:ext uri="{FF2B5EF4-FFF2-40B4-BE49-F238E27FC236}">
                              <a16:creationId xmlns:a16="http://schemas.microsoft.com/office/drawing/2014/main" id="{27A77EED-1E31-D1E2-8AB2-0F4CF2232731}"/>
                            </a:ext>
                          </a:extLst>
                        </wps:cNvPr>
                        <wps:cNvSpPr txBox="1"/>
                        <wps:spPr>
                          <a:xfrm>
                            <a:off x="2063142" y="100698"/>
                            <a:ext cx="2202013" cy="517733"/>
                          </a:xfrm>
                          <a:prstGeom prst="rect">
                            <a:avLst/>
                          </a:prstGeom>
                          <a:noFill/>
                          <a:ln>
                            <a:noFill/>
                          </a:ln>
                        </wps:spPr>
                        <wps:txbx>
                          <w:txbxContent>
                            <w:p w14:paraId="1C634E77" w14:textId="5CE4D6FA" w:rsidR="00FD3E0F" w:rsidRPr="002D68F7" w:rsidRDefault="00FD3E0F" w:rsidP="002D68F7">
                              <w:pPr>
                                <w:jc w:val="center"/>
                                <w:rPr>
                                  <w:rFonts w:asciiTheme="minorHAnsi" w:hAnsi="Calibri"/>
                                  <w:color w:val="000000" w:themeColor="text1"/>
                                  <w:kern w:val="24"/>
                                  <w:sz w:val="32"/>
                                  <w:szCs w:val="32"/>
                                  <w14:ligatures w14:val="none"/>
                                </w:rPr>
                              </w:pPr>
                              <w:r>
                                <w:rPr>
                                  <w:rFonts w:asciiTheme="minorHAnsi" w:hAnsi="Calibri"/>
                                  <w:color w:val="000000" w:themeColor="text1"/>
                                  <w:kern w:val="24"/>
                                  <w:sz w:val="32"/>
                                  <w:szCs w:val="32"/>
                                </w:rPr>
                                <w:t>15 super and large</w:t>
                              </w:r>
                              <w:r w:rsidR="002D68F7">
                                <w:rPr>
                                  <w:rFonts w:asciiTheme="minorHAnsi" w:hAnsi="Calibri"/>
                                  <w:color w:val="000000" w:themeColor="text1"/>
                                  <w:kern w:val="24"/>
                                  <w:sz w:val="32"/>
                                  <w:szCs w:val="32"/>
                                  <w14:ligatures w14:val="none"/>
                                </w:rPr>
                                <w:br/>
                              </w:r>
                              <w:r>
                                <w:rPr>
                                  <w:rFonts w:asciiTheme="minorHAnsi" w:hAnsi="Calibri"/>
                                  <w:color w:val="000000" w:themeColor="text1"/>
                                  <w:kern w:val="24"/>
                                </w:rPr>
                                <w:t>watch-houses</w:t>
                              </w:r>
                            </w:p>
                          </w:txbxContent>
                        </wps:txbx>
                        <wps:bodyPr wrap="square" rtlCol="0">
                          <a:noAutofit/>
                        </wps:bodyPr>
                      </wps:wsp>
                      <wps:wsp>
                        <wps:cNvPr id="1413898294" name="TextBox 38">
                          <a:extLst>
                            <a:ext uri="{FF2B5EF4-FFF2-40B4-BE49-F238E27FC236}">
                              <a16:creationId xmlns:a16="http://schemas.microsoft.com/office/drawing/2014/main" id="{804B8C90-DEB9-867F-621D-A66701EDB5C0}"/>
                            </a:ext>
                          </a:extLst>
                        </wps:cNvPr>
                        <wps:cNvSpPr txBox="1"/>
                        <wps:spPr>
                          <a:xfrm>
                            <a:off x="2063142" y="842773"/>
                            <a:ext cx="2202013" cy="559482"/>
                          </a:xfrm>
                          <a:prstGeom prst="rect">
                            <a:avLst/>
                          </a:prstGeom>
                          <a:noFill/>
                        </wps:spPr>
                        <wps:txbx>
                          <w:txbxContent>
                            <w:p w14:paraId="5B0C0414" w14:textId="6CA626E4" w:rsidR="00FD3E0F" w:rsidRPr="002D68F7" w:rsidRDefault="00FD3E0F" w:rsidP="002D68F7">
                              <w:pPr>
                                <w:jc w:val="center"/>
                                <w:rPr>
                                  <w:rFonts w:asciiTheme="minorHAnsi" w:hAnsi="Calibri"/>
                                  <w:color w:val="000000" w:themeColor="text1"/>
                                  <w:kern w:val="24"/>
                                  <w:sz w:val="32"/>
                                  <w:szCs w:val="32"/>
                                  <w14:ligatures w14:val="none"/>
                                </w:rPr>
                              </w:pPr>
                              <w:r>
                                <w:rPr>
                                  <w:rFonts w:asciiTheme="minorHAnsi" w:hAnsi="Calibri"/>
                                  <w:color w:val="000000" w:themeColor="text1"/>
                                  <w:kern w:val="24"/>
                                  <w:sz w:val="32"/>
                                  <w:szCs w:val="32"/>
                                </w:rPr>
                                <w:t>48 small and medium</w:t>
                              </w:r>
                              <w:r w:rsidR="002D68F7">
                                <w:rPr>
                                  <w:rFonts w:asciiTheme="minorHAnsi" w:hAnsi="Calibri"/>
                                  <w:color w:val="000000" w:themeColor="text1"/>
                                  <w:kern w:val="24"/>
                                  <w:sz w:val="32"/>
                                  <w:szCs w:val="32"/>
                                  <w14:ligatures w14:val="none"/>
                                </w:rPr>
                                <w:br/>
                              </w:r>
                              <w:r>
                                <w:rPr>
                                  <w:rFonts w:asciiTheme="minorHAnsi" w:hAnsi="Calibri"/>
                                  <w:color w:val="000000" w:themeColor="text1"/>
                                  <w:kern w:val="24"/>
                                </w:rPr>
                                <w:t>watch-houses</w:t>
                              </w:r>
                            </w:p>
                          </w:txbxContent>
                        </wps:txbx>
                        <wps:bodyPr wrap="square" rtlCol="0">
                          <a:noAutofit/>
                        </wps:bodyPr>
                      </wps:wsp>
                      <wps:wsp>
                        <wps:cNvPr id="1493731907" name="TextBox 39">
                          <a:extLst>
                            <a:ext uri="{FF2B5EF4-FFF2-40B4-BE49-F238E27FC236}">
                              <a16:creationId xmlns:a16="http://schemas.microsoft.com/office/drawing/2014/main" id="{CFE0CCD0-2A2A-C0D4-94AD-9EBFF2E7AF08}"/>
                            </a:ext>
                          </a:extLst>
                        </wps:cNvPr>
                        <wps:cNvSpPr txBox="1"/>
                        <wps:spPr>
                          <a:xfrm>
                            <a:off x="4767927" y="201270"/>
                            <a:ext cx="1174645" cy="336184"/>
                          </a:xfrm>
                          <a:prstGeom prst="rect">
                            <a:avLst/>
                          </a:prstGeom>
                          <a:noFill/>
                        </wps:spPr>
                        <wps:txbx>
                          <w:txbxContent>
                            <w:p w14:paraId="22ED0527" w14:textId="77777777" w:rsidR="00FD3E0F" w:rsidRDefault="00FD3E0F" w:rsidP="00FD3E0F">
                              <w:pPr>
                                <w:jc w:val="center"/>
                                <w:rPr>
                                  <w:rFonts w:asciiTheme="minorHAnsi" w:hAnsi="Calibri"/>
                                  <w:color w:val="000000" w:themeColor="text1"/>
                                  <w:kern w:val="24"/>
                                  <w:sz w:val="36"/>
                                  <w:szCs w:val="36"/>
                                  <w14:ligatures w14:val="none"/>
                                </w:rPr>
                              </w:pPr>
                              <w:r>
                                <w:rPr>
                                  <w:rFonts w:asciiTheme="minorHAnsi" w:hAnsi="Calibri"/>
                                  <w:color w:val="000000" w:themeColor="text1"/>
                                  <w:kern w:val="24"/>
                                  <w:sz w:val="36"/>
                                  <w:szCs w:val="36"/>
                                </w:rPr>
                                <w:t>476 beds</w:t>
                              </w:r>
                            </w:p>
                            <w:p w14:paraId="79EB736B" w14:textId="77777777" w:rsidR="00FD3E0F" w:rsidRDefault="00FD3E0F"/>
                          </w:txbxContent>
                        </wps:txbx>
                        <wps:bodyPr wrap="square" rtlCol="0">
                          <a:noAutofit/>
                        </wps:bodyPr>
                      </wps:wsp>
                      <wps:wsp>
                        <wps:cNvPr id="548425599" name="TextBox 40">
                          <a:extLst>
                            <a:ext uri="{FF2B5EF4-FFF2-40B4-BE49-F238E27FC236}">
                              <a16:creationId xmlns:a16="http://schemas.microsoft.com/office/drawing/2014/main" id="{657EA848-D54D-8495-6328-C7D046701DC3}"/>
                            </a:ext>
                          </a:extLst>
                        </wps:cNvPr>
                        <wps:cNvSpPr txBox="1"/>
                        <wps:spPr>
                          <a:xfrm>
                            <a:off x="4762873" y="932193"/>
                            <a:ext cx="1187167" cy="397133"/>
                          </a:xfrm>
                          <a:prstGeom prst="rect">
                            <a:avLst/>
                          </a:prstGeom>
                          <a:noFill/>
                        </wps:spPr>
                        <wps:txbx>
                          <w:txbxContent>
                            <w:p w14:paraId="58B7D04C" w14:textId="77777777" w:rsidR="00FD3E0F" w:rsidRDefault="00FD3E0F" w:rsidP="00FD3E0F">
                              <w:pPr>
                                <w:jc w:val="center"/>
                                <w:rPr>
                                  <w:rFonts w:asciiTheme="minorHAnsi" w:hAnsi="Calibri"/>
                                  <w:color w:val="000000" w:themeColor="text1"/>
                                  <w:kern w:val="24"/>
                                  <w:sz w:val="36"/>
                                  <w:szCs w:val="36"/>
                                  <w14:ligatures w14:val="none"/>
                                </w:rPr>
                              </w:pPr>
                              <w:r>
                                <w:rPr>
                                  <w:rFonts w:asciiTheme="minorHAnsi" w:hAnsi="Calibri"/>
                                  <w:color w:val="000000" w:themeColor="text1"/>
                                  <w:kern w:val="24"/>
                                  <w:sz w:val="36"/>
                                  <w:szCs w:val="36"/>
                                </w:rPr>
                                <w:t>415 beds</w:t>
                              </w:r>
                            </w:p>
                            <w:p w14:paraId="1EBEDA57" w14:textId="77777777" w:rsidR="00FD3E0F" w:rsidRDefault="00FD3E0F"/>
                          </w:txbxContent>
                        </wps:txbx>
                        <wps:bodyPr wrap="square" rtlCol="0">
                          <a:noAutofit/>
                        </wps:bodyPr>
                      </wps:wsp>
                      <pic:pic xmlns:pic="http://schemas.openxmlformats.org/drawingml/2006/picture">
                        <pic:nvPicPr>
                          <pic:cNvPr id="1466245516" name="Graphic 108" descr="Jail with solid fill">
                            <a:extLst>
                              <a:ext uri="{FF2B5EF4-FFF2-40B4-BE49-F238E27FC236}">
                                <a16:creationId xmlns:a16="http://schemas.microsoft.com/office/drawing/2014/main" id="{6D7B57CD-6256-0791-6D3F-13B2278EAC1E}"/>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75779" y="0"/>
                            <a:ext cx="684512" cy="684512"/>
                          </a:xfrm>
                          <a:prstGeom prst="rect">
                            <a:avLst/>
                          </a:prstGeom>
                        </pic:spPr>
                      </pic:pic>
                      <wps:wsp>
                        <wps:cNvPr id="442453674" name="Rectangle: Rounded Corners 442453674">
                          <a:extLst>
                            <a:ext uri="{FF2B5EF4-FFF2-40B4-BE49-F238E27FC236}">
                              <a16:creationId xmlns:a16="http://schemas.microsoft.com/office/drawing/2014/main" id="{7B1C96AF-8C09-2070-03B5-223E421E9689}"/>
                            </a:ext>
                          </a:extLst>
                        </wps:cNvPr>
                        <wps:cNvSpPr/>
                        <wps:spPr>
                          <a:xfrm>
                            <a:off x="12553" y="32493"/>
                            <a:ext cx="6103088" cy="1515673"/>
                          </a:xfrm>
                          <a:prstGeom prst="roundRect">
                            <a:avLst>
                              <a:gd name="adj" fmla="val 17533"/>
                            </a:avLst>
                          </a:prstGeom>
                          <a:no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173667" name="Straight Connector 91173667">
                          <a:extLst>
                            <a:ext uri="{FF2B5EF4-FFF2-40B4-BE49-F238E27FC236}">
                              <a16:creationId xmlns:a16="http://schemas.microsoft.com/office/drawing/2014/main" id="{C06C9540-15A4-CFBD-8FB8-89155E79DBE6}"/>
                            </a:ext>
                          </a:extLst>
                        </wps:cNvPr>
                        <wps:cNvCnPr>
                          <a:cxnSpLocks/>
                        </wps:cNvCnPr>
                        <wps:spPr>
                          <a:xfrm>
                            <a:off x="4261156" y="395780"/>
                            <a:ext cx="502712" cy="2070"/>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078229838" name="Rectangle: Rounded Corners 1078229838">
                          <a:extLst>
                            <a:ext uri="{FF2B5EF4-FFF2-40B4-BE49-F238E27FC236}">
                              <a16:creationId xmlns:a16="http://schemas.microsoft.com/office/drawing/2014/main" id="{3254A4AD-48E0-2829-69E7-20C42D60D984}"/>
                            </a:ext>
                          </a:extLst>
                        </wps:cNvPr>
                        <wps:cNvSpPr/>
                        <wps:spPr>
                          <a:xfrm>
                            <a:off x="4769474" y="233079"/>
                            <a:ext cx="1175224" cy="327762"/>
                          </a:xfrm>
                          <a:prstGeom prst="roundRect">
                            <a:avLst>
                              <a:gd name="adj" fmla="val 12582"/>
                            </a:avLst>
                          </a:pr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6984817" name="Straight Connector 606984817">
                          <a:extLst>
                            <a:ext uri="{FF2B5EF4-FFF2-40B4-BE49-F238E27FC236}">
                              <a16:creationId xmlns:a16="http://schemas.microsoft.com/office/drawing/2014/main" id="{4F6018AA-EDC0-F648-54D9-7A41F0A2E18A}"/>
                            </a:ext>
                          </a:extLst>
                        </wps:cNvPr>
                        <wps:cNvCnPr>
                          <a:cxnSpLocks/>
                          <a:stCxn id="1413898294" idx="3"/>
                          <a:endCxn id="1865264315" idx="1"/>
                        </wps:cNvCnPr>
                        <wps:spPr>
                          <a:xfrm>
                            <a:off x="4265154" y="1122515"/>
                            <a:ext cx="511268" cy="4157"/>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865264315" name="Rectangle: Rounded Corners 1865264315">
                          <a:extLst>
                            <a:ext uri="{FF2B5EF4-FFF2-40B4-BE49-F238E27FC236}">
                              <a16:creationId xmlns:a16="http://schemas.microsoft.com/office/drawing/2014/main" id="{0261E7FE-9EB9-452C-73A2-1ADD53B7C650}"/>
                            </a:ext>
                          </a:extLst>
                        </wps:cNvPr>
                        <wps:cNvSpPr/>
                        <wps:spPr>
                          <a:xfrm>
                            <a:off x="4776422" y="962791"/>
                            <a:ext cx="1175224" cy="327762"/>
                          </a:xfrm>
                          <a:prstGeom prst="roundRect">
                            <a:avLst>
                              <a:gd name="adj" fmla="val 12582"/>
                            </a:avLst>
                          </a:pr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9706860" name="Straight Connector 249706860">
                          <a:extLst>
                            <a:ext uri="{FF2B5EF4-FFF2-40B4-BE49-F238E27FC236}">
                              <a16:creationId xmlns:a16="http://schemas.microsoft.com/office/drawing/2014/main" id="{F291DEC1-589E-5AD1-590E-EB6E3E9C57D1}"/>
                            </a:ext>
                          </a:extLst>
                        </wps:cNvPr>
                        <wps:cNvCnPr>
                          <a:cxnSpLocks/>
                          <a:endCxn id="778194560" idx="1"/>
                        </wps:cNvCnPr>
                        <wps:spPr>
                          <a:xfrm flipV="1">
                            <a:off x="1641587" y="359564"/>
                            <a:ext cx="421555" cy="241"/>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30547841" name="Straight Connector 1230547841">
                          <a:extLst>
                            <a:ext uri="{FF2B5EF4-FFF2-40B4-BE49-F238E27FC236}">
                              <a16:creationId xmlns:a16="http://schemas.microsoft.com/office/drawing/2014/main" id="{7501ADF1-2BB2-6DB6-824E-5183C8A0CF64}"/>
                            </a:ext>
                          </a:extLst>
                        </wps:cNvPr>
                        <wps:cNvCnPr>
                          <a:cxnSpLocks/>
                          <a:endCxn id="1413898294" idx="1"/>
                        </wps:cNvCnPr>
                        <wps:spPr>
                          <a:xfrm>
                            <a:off x="1641499" y="1122459"/>
                            <a:ext cx="421531" cy="1"/>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04945748" name="TextBox 148">
                          <a:extLst>
                            <a:ext uri="{FF2B5EF4-FFF2-40B4-BE49-F238E27FC236}">
                              <a16:creationId xmlns:a16="http://schemas.microsoft.com/office/drawing/2014/main" id="{9A3C0B93-1598-6AB2-8606-D01897082907}"/>
                            </a:ext>
                          </a:extLst>
                        </wps:cNvPr>
                        <wps:cNvSpPr txBox="1"/>
                        <wps:spPr>
                          <a:xfrm>
                            <a:off x="11859" y="1125116"/>
                            <a:ext cx="1611112" cy="400611"/>
                          </a:xfrm>
                          <a:prstGeom prst="rect">
                            <a:avLst/>
                          </a:prstGeom>
                          <a:noFill/>
                        </wps:spPr>
                        <wps:txbx>
                          <w:txbxContent>
                            <w:p w14:paraId="1ACAF035" w14:textId="77777777" w:rsidR="00FD3E0F" w:rsidRDefault="00FD3E0F" w:rsidP="00FD3E0F">
                              <w:pPr>
                                <w:jc w:val="center"/>
                                <w:rPr>
                                  <w:rFonts w:asciiTheme="minorHAnsi" w:hAnsi="Calibri"/>
                                  <w:color w:val="000000" w:themeColor="text1"/>
                                  <w:kern w:val="24"/>
                                  <w:sz w:val="36"/>
                                  <w:szCs w:val="36"/>
                                  <w14:ligatures w14:val="none"/>
                                </w:rPr>
                              </w:pPr>
                              <w:r>
                                <w:rPr>
                                  <w:rFonts w:asciiTheme="minorHAnsi" w:hAnsi="Calibri"/>
                                  <w:color w:val="000000" w:themeColor="text1"/>
                                  <w:kern w:val="24"/>
                                  <w:sz w:val="36"/>
                                  <w:szCs w:val="36"/>
                                </w:rPr>
                                <w:t>watch-houses</w:t>
                              </w:r>
                            </w:p>
                            <w:p w14:paraId="766DE85C" w14:textId="77777777" w:rsidR="00FD3E0F" w:rsidRDefault="00FD3E0F"/>
                          </w:txbxContent>
                        </wps:txbx>
                        <wps:bodyPr wrap="square">
                          <a:noAutofit/>
                        </wps:bodyPr>
                      </wps:wsp>
                    </wpg:wgp>
                  </a:graphicData>
                </a:graphic>
                <wp14:sizeRelV relativeFrom="margin">
                  <wp14:pctHeight>0</wp14:pctHeight>
                </wp14:sizeRelV>
              </wp:anchor>
            </w:drawing>
          </mc:Choice>
          <mc:Fallback>
            <w:pict>
              <v:group w14:anchorId="22B4020E" id="Group 1" o:spid="_x0000_s1027" alt="&quot;&quot;" style="position:absolute;left:0;text-align:left;margin-left:-10.35pt;margin-top:30.75pt;width:512.85pt;height:115.7pt;z-index:251658250;mso-height-relative:margin" coordsize="61156,154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">
                <v:roundrect id="Rectangle: Rounded Corners 611000898" o:spid="_x0000_s1028" style="position:absolute;left:20643;top:8921;width:22031;height:4733;visibility:visible;mso-wrap-style:square;v-text-anchor:middle" arcsize="15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" fillcolor="#d8d8d8 [2732]" stroked="f" strokeweight="1pt">
                  <v:fill opacity="52428f"/>
                  <v:stroke joinstyle="miter"/>
                </v:roundrect>
                <v:roundrect id="Rectangle: Rounded Corners 367525029" o:spid="_x0000_s1029" style="position:absolute;left:20580;top:1429;width:22031;height:4658;visibility:visible;mso-wrap-style:square;v-text-anchor:middle" arcsize="15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" fillcolor="#d8d8d8 [2732]" stroked="f" strokeweight="1pt">
                  <v:fill opacity="52428f"/>
                  <v:stroke joinstyle="miter"/>
                </v:roundrect>
                <v:roundrect id="Rectangle: Rounded Corners 604140217" o:spid="_x0000_s1030" style="position:absolute;left:62;top:219;width:16354;height:15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" fillcolor="#d8d8d8 [2732]" stroked="f" strokeweight="1pt">
                  <v:fill opacity="52428f"/>
                  <v:stroke joinstyle="miter"/>
                </v:roundrect>
                <v:shape id="TextBox 34" o:spid="_x0000_s1031" type="#_x0000_t202" style="position:absolute;top:3875;width:16361;height:9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" filled="f" stroked="f">
                  <v:textbox>
                    <w:txbxContent>
                      <w:p w14:paraId="7C6D23B9" w14:textId="77777777" w:rsidR="00FD3E0F" w:rsidRDefault="00FD3E0F" w:rsidP="00FD3E0F">
                        <w:pPr>
                          <w:jc w:val="center"/>
                          <w:rPr>
                            <w:rFonts w:asciiTheme="minorHAnsi" w:hAnsi="Calibri"/>
                            <w:color w:val="000000" w:themeColor="text1"/>
                            <w:kern w:val="24"/>
                            <w:sz w:val="108"/>
                            <w:szCs w:val="108"/>
                            <w14:ligatures w14:val="none"/>
                          </w:rPr>
                        </w:pPr>
                        <w:r>
                          <w:rPr>
                            <w:rFonts w:asciiTheme="minorHAnsi" w:hAnsi="Calibri"/>
                            <w:color w:val="000000" w:themeColor="text1"/>
                            <w:kern w:val="24"/>
                            <w:sz w:val="108"/>
                            <w:szCs w:val="108"/>
                          </w:rPr>
                          <w:t>63</w:t>
                        </w:r>
                      </w:p>
                      <w:p w14:paraId="02007B47" w14:textId="77777777" w:rsidR="00FD3E0F" w:rsidRDefault="00FD3E0F"/>
                    </w:txbxContent>
                  </v:textbox>
                </v:shape>
                <v:shape id="TextBox 37" o:spid="_x0000_s1032" type="#_x0000_t202" style="position:absolute;left:20631;top:1006;width:22020;height: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" filled="f" stroked="f">
                  <v:textbox>
                    <w:txbxContent>
                      <w:p w14:paraId="1C634E77" w14:textId="5CE4D6FA" w:rsidR="00FD3E0F" w:rsidRPr="002D68F7" w:rsidRDefault="00FD3E0F" w:rsidP="002D68F7">
                        <w:pPr>
                          <w:jc w:val="center"/>
                          <w:rPr>
                            <w:rFonts w:asciiTheme="minorHAnsi" w:hAnsi="Calibri"/>
                            <w:color w:val="000000" w:themeColor="text1"/>
                            <w:kern w:val="24"/>
                            <w:sz w:val="32"/>
                            <w:szCs w:val="32"/>
                            <w14:ligatures w14:val="none"/>
                          </w:rPr>
                        </w:pPr>
                        <w:r>
                          <w:rPr>
                            <w:rFonts w:asciiTheme="minorHAnsi" w:hAnsi="Calibri"/>
                            <w:color w:val="000000" w:themeColor="text1"/>
                            <w:kern w:val="24"/>
                            <w:sz w:val="32"/>
                            <w:szCs w:val="32"/>
                          </w:rPr>
                          <w:t>15 super and large</w:t>
                        </w:r>
                        <w:r w:rsidR="002D68F7">
                          <w:rPr>
                            <w:rFonts w:asciiTheme="minorHAnsi" w:hAnsi="Calibri"/>
                            <w:color w:val="000000" w:themeColor="text1"/>
                            <w:kern w:val="24"/>
                            <w:sz w:val="32"/>
                            <w:szCs w:val="32"/>
                            <w14:ligatures w14:val="none"/>
                          </w:rPr>
                          <w:br/>
                        </w:r>
                        <w:r>
                          <w:rPr>
                            <w:rFonts w:asciiTheme="minorHAnsi" w:hAnsi="Calibri"/>
                            <w:color w:val="000000" w:themeColor="text1"/>
                            <w:kern w:val="24"/>
                          </w:rPr>
                          <w:t>watch-houses</w:t>
                        </w:r>
                      </w:p>
                    </w:txbxContent>
                  </v:textbox>
                </v:shape>
                <v:shape id="TextBox 38" o:spid="_x0000_s1033" type="#_x0000_t202" style="position:absolute;left:20631;top:8427;width:22020;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" filled="f" stroked="f">
                  <v:textbox>
                    <w:txbxContent>
                      <w:p w14:paraId="5B0C0414" w14:textId="6CA626E4" w:rsidR="00FD3E0F" w:rsidRPr="002D68F7" w:rsidRDefault="00FD3E0F" w:rsidP="002D68F7">
                        <w:pPr>
                          <w:jc w:val="center"/>
                          <w:rPr>
                            <w:rFonts w:asciiTheme="minorHAnsi" w:hAnsi="Calibri"/>
                            <w:color w:val="000000" w:themeColor="text1"/>
                            <w:kern w:val="24"/>
                            <w:sz w:val="32"/>
                            <w:szCs w:val="32"/>
                            <w14:ligatures w14:val="none"/>
                          </w:rPr>
                        </w:pPr>
                        <w:r>
                          <w:rPr>
                            <w:rFonts w:asciiTheme="minorHAnsi" w:hAnsi="Calibri"/>
                            <w:color w:val="000000" w:themeColor="text1"/>
                            <w:kern w:val="24"/>
                            <w:sz w:val="32"/>
                            <w:szCs w:val="32"/>
                          </w:rPr>
                          <w:t>48 small and medium</w:t>
                        </w:r>
                        <w:r w:rsidR="002D68F7">
                          <w:rPr>
                            <w:rFonts w:asciiTheme="minorHAnsi" w:hAnsi="Calibri"/>
                            <w:color w:val="000000" w:themeColor="text1"/>
                            <w:kern w:val="24"/>
                            <w:sz w:val="32"/>
                            <w:szCs w:val="32"/>
                            <w14:ligatures w14:val="none"/>
                          </w:rPr>
                          <w:br/>
                        </w:r>
                        <w:r>
                          <w:rPr>
                            <w:rFonts w:asciiTheme="minorHAnsi" w:hAnsi="Calibri"/>
                            <w:color w:val="000000" w:themeColor="text1"/>
                            <w:kern w:val="24"/>
                          </w:rPr>
                          <w:t>watch-houses</w:t>
                        </w:r>
                      </w:p>
                    </w:txbxContent>
                  </v:textbox>
                </v:shape>
                <v:shape id="TextBox 39" o:spid="_x0000_s1034" type="#_x0000_t202" style="position:absolute;left:47679;top:2012;width:11746;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" filled="f" stroked="f">
                  <v:textbox>
                    <w:txbxContent>
                      <w:p w14:paraId="22ED0527" w14:textId="77777777" w:rsidR="00FD3E0F" w:rsidRDefault="00FD3E0F" w:rsidP="00FD3E0F">
                        <w:pPr>
                          <w:jc w:val="center"/>
                          <w:rPr>
                            <w:rFonts w:asciiTheme="minorHAnsi" w:hAnsi="Calibri"/>
                            <w:color w:val="000000" w:themeColor="text1"/>
                            <w:kern w:val="24"/>
                            <w:sz w:val="36"/>
                            <w:szCs w:val="36"/>
                            <w14:ligatures w14:val="none"/>
                          </w:rPr>
                        </w:pPr>
                        <w:r>
                          <w:rPr>
                            <w:rFonts w:asciiTheme="minorHAnsi" w:hAnsi="Calibri"/>
                            <w:color w:val="000000" w:themeColor="text1"/>
                            <w:kern w:val="24"/>
                            <w:sz w:val="36"/>
                            <w:szCs w:val="36"/>
                          </w:rPr>
                          <w:t>476 beds</w:t>
                        </w:r>
                      </w:p>
                      <w:p w14:paraId="79EB736B" w14:textId="77777777" w:rsidR="00FD3E0F" w:rsidRDefault="00FD3E0F"/>
                    </w:txbxContent>
                  </v:textbox>
                </v:shape>
                <v:shape id="TextBox 40" o:spid="_x0000_s1035" type="#_x0000_t202" style="position:absolute;left:47628;top:9321;width:11872;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" filled="f" stroked="f">
                  <v:textbox>
                    <w:txbxContent>
                      <w:p w14:paraId="58B7D04C" w14:textId="77777777" w:rsidR="00FD3E0F" w:rsidRDefault="00FD3E0F" w:rsidP="00FD3E0F">
                        <w:pPr>
                          <w:jc w:val="center"/>
                          <w:rPr>
                            <w:rFonts w:asciiTheme="minorHAnsi" w:hAnsi="Calibri"/>
                            <w:color w:val="000000" w:themeColor="text1"/>
                            <w:kern w:val="24"/>
                            <w:sz w:val="36"/>
                            <w:szCs w:val="36"/>
                            <w14:ligatures w14:val="none"/>
                          </w:rPr>
                        </w:pPr>
                        <w:r>
                          <w:rPr>
                            <w:rFonts w:asciiTheme="minorHAnsi" w:hAnsi="Calibri"/>
                            <w:color w:val="000000" w:themeColor="text1"/>
                            <w:kern w:val="24"/>
                            <w:sz w:val="36"/>
                            <w:szCs w:val="36"/>
                          </w:rPr>
                          <w:t>415 beds</w:t>
                        </w:r>
                      </w:p>
                      <w:p w14:paraId="1EBEDA57" w14:textId="77777777" w:rsidR="00FD3E0F" w:rsidRDefault="00FD3E0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08" o:spid="_x0000_s1036" type="#_x0000_t75" alt="Jail with solid fill" style="position:absolute;left:4757;width:6845;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">
                  <v:imagedata r:id="rId28" o:title="Jail with solid fill"/>
                </v:shape>
                <v:roundrect id="Rectangle: Rounded Corners 442453674" o:spid="_x0000_s1037" style="position:absolute;left:125;top:324;width:61031;height:15157;visibility:visible;mso-wrap-style:square;v-text-anchor:middle" arcsize="11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" filled="f" strokecolor="#d8d8d8 [2732]" strokeweight="1pt">
                  <v:stroke joinstyle="miter"/>
                </v:roundrect>
                <v:line id="Straight Connector 91173667" o:spid="_x0000_s1038" style="position:absolute;visibility:visible;mso-wrap-style:square" from="42611,3957" to="47638,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" strokecolor="#d8d8d8 [2732]" strokeweight="3pt">
                  <v:stroke joinstyle="miter"/>
                  <o:lock v:ext="edit" shapetype="f"/>
                </v:line>
                <v:roundrect id="Rectangle: Rounded Corners 1078229838" o:spid="_x0000_s1039" style="position:absolute;left:47694;top:2330;width:11752;height:3278;visibility:visible;mso-wrap-style:square;v-text-anchor:middle" arcsize="82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" filled="f" strokecolor="#bfbfbf [2412]" strokeweight="1pt">
                  <v:stroke joinstyle="miter"/>
                </v:roundrect>
                <v:line id="Straight Connector 606984817" o:spid="_x0000_s1040" style="position:absolute;visibility:visible;mso-wrap-style:square" from="42651,11225" to="47764,1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" strokecolor="#d8d8d8 [2732]" strokeweight="3pt">
                  <v:stroke joinstyle="miter"/>
                  <o:lock v:ext="edit" shapetype="f"/>
                </v:line>
                <v:roundrect id="Rectangle: Rounded Corners 1865264315" o:spid="_x0000_s1041" style="position:absolute;left:47764;top:9627;width:11752;height:3278;visibility:visible;mso-wrap-style:square;v-text-anchor:middle" arcsize="82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" filled="f" strokecolor="#bfbfbf [2412]" strokeweight="1pt">
                  <v:stroke joinstyle="miter"/>
                </v:roundrect>
                <v:line id="Straight Connector 249706860" o:spid="_x0000_s1042" style="position:absolute;flip:y;visibility:visible;mso-wrap-style:square" from="16415,3595" to="20631,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" strokecolor="#d8d8d8 [2732]" strokeweight="3pt">
                  <v:stroke joinstyle="miter"/>
                  <o:lock v:ext="edit" shapetype="f"/>
                </v:line>
                <v:line id="Straight Connector 1230547841" o:spid="_x0000_s1043" style="position:absolute;visibility:visible;mso-wrap-style:square" from="16414,11224" to="20630,1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" strokecolor="#d8d8d8 [2732]" strokeweight="3pt">
                  <v:stroke joinstyle="miter"/>
                  <o:lock v:ext="edit" shapetype="f"/>
                </v:line>
                <v:shape id="TextBox 148" o:spid="_x0000_s1044" type="#_x0000_t202" style="position:absolute;left:118;top:11251;width:16111;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" filled="f" stroked="f">
                  <v:textbox>
                    <w:txbxContent>
                      <w:p w14:paraId="1ACAF035" w14:textId="77777777" w:rsidR="00FD3E0F" w:rsidRDefault="00FD3E0F" w:rsidP="00FD3E0F">
                        <w:pPr>
                          <w:jc w:val="center"/>
                          <w:rPr>
                            <w:rFonts w:asciiTheme="minorHAnsi" w:hAnsi="Calibri"/>
                            <w:color w:val="000000" w:themeColor="text1"/>
                            <w:kern w:val="24"/>
                            <w:sz w:val="36"/>
                            <w:szCs w:val="36"/>
                            <w14:ligatures w14:val="none"/>
                          </w:rPr>
                        </w:pPr>
                        <w:r>
                          <w:rPr>
                            <w:rFonts w:asciiTheme="minorHAnsi" w:hAnsi="Calibri"/>
                            <w:color w:val="000000" w:themeColor="text1"/>
                            <w:kern w:val="24"/>
                            <w:sz w:val="36"/>
                            <w:szCs w:val="36"/>
                          </w:rPr>
                          <w:t>watch-houses</w:t>
                        </w:r>
                      </w:p>
                      <w:p w14:paraId="766DE85C" w14:textId="77777777" w:rsidR="00FD3E0F" w:rsidRDefault="00FD3E0F"/>
                    </w:txbxContent>
                  </v:textbox>
                </v:shape>
              </v:group>
            </w:pict>
          </mc:Fallback>
        </mc:AlternateContent>
      </w:r>
      <w:r w:rsidR="00B43EAC">
        <w:t>At a glance</w:t>
      </w:r>
      <w:bookmarkEnd w:id="9"/>
    </w:p>
    <w:p w14:paraId="672E8133" w14:textId="45281AF8" w:rsidR="00DB3C89" w:rsidRDefault="00DB3C89" w:rsidP="00973550"/>
    <w:p w14:paraId="0DF7FAFD" w14:textId="7AAC190F" w:rsidR="00B43EAC" w:rsidRDefault="00764153">
      <w:r>
        <w:rPr>
          <w:noProof/>
        </w:rPr>
        <mc:AlternateContent>
          <mc:Choice Requires="wpg">
            <w:drawing>
              <wp:anchor distT="0" distB="0" distL="114300" distR="114300" simplePos="0" relativeHeight="251658251" behindDoc="0" locked="0" layoutInCell="1" allowOverlap="1" wp14:anchorId="374A3F86" wp14:editId="312F5E7E">
                <wp:simplePos x="0" y="0"/>
                <wp:positionH relativeFrom="column">
                  <wp:posOffset>2515401</wp:posOffset>
                </wp:positionH>
                <wp:positionV relativeFrom="paragraph">
                  <wp:posOffset>1224474</wp:posOffset>
                </wp:positionV>
                <wp:extent cx="3931920" cy="2197100"/>
                <wp:effectExtent l="0" t="0" r="0" b="0"/>
                <wp:wrapNone/>
                <wp:docPr id="527279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1920" cy="2197100"/>
                          <a:chOff x="0" y="0"/>
                          <a:chExt cx="3931920" cy="2197100"/>
                        </a:xfrm>
                      </wpg:grpSpPr>
                      <wpg:grpSp>
                        <wpg:cNvPr id="37" name="Group 36">
                          <a:extLst>
                            <a:ext uri="{FF2B5EF4-FFF2-40B4-BE49-F238E27FC236}">
                              <a16:creationId xmlns:a16="http://schemas.microsoft.com/office/drawing/2014/main" id="{F5585EFB-F5B2-BE5B-5A4D-ED2FD3A2AD00}"/>
                            </a:ext>
                          </a:extLst>
                        </wpg:cNvPr>
                        <wpg:cNvGrpSpPr/>
                        <wpg:grpSpPr>
                          <a:xfrm>
                            <a:off x="0" y="0"/>
                            <a:ext cx="3931920" cy="2197100"/>
                            <a:chOff x="0" y="0"/>
                            <a:chExt cx="3353435" cy="2197100"/>
                          </a:xfrm>
                        </wpg:grpSpPr>
                        <wps:wsp>
                          <wps:cNvPr id="2071018029" name="Rectangle: Rounded Corners 2071018029">
                            <a:extLst>
                              <a:ext uri="{FF2B5EF4-FFF2-40B4-BE49-F238E27FC236}">
                                <a16:creationId xmlns:a16="http://schemas.microsoft.com/office/drawing/2014/main" id="{B271113F-3CC5-B4E0-997D-E7772057E62A}"/>
                              </a:ext>
                            </a:extLst>
                          </wps:cNvPr>
                          <wps:cNvSpPr/>
                          <wps:spPr>
                            <a:xfrm>
                              <a:off x="0" y="0"/>
                              <a:ext cx="3353435" cy="2197100"/>
                            </a:xfrm>
                            <a:prstGeom prst="roundRect">
                              <a:avLst/>
                            </a:prstGeom>
                            <a:solidFill>
                              <a:schemeClr val="bg1">
                                <a:lumMod val="95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3854001" name="TextBox 98">
                            <a:extLst>
                              <a:ext uri="{FF2B5EF4-FFF2-40B4-BE49-F238E27FC236}">
                                <a16:creationId xmlns:a16="http://schemas.microsoft.com/office/drawing/2014/main" id="{78F5CD8E-BF99-F86F-F843-26E6BF2CA1D1}"/>
                              </a:ext>
                            </a:extLst>
                          </wps:cNvPr>
                          <wps:cNvSpPr txBox="1"/>
                          <wps:spPr>
                            <a:xfrm>
                              <a:off x="0" y="63500"/>
                              <a:ext cx="3330575" cy="617855"/>
                            </a:xfrm>
                            <a:prstGeom prst="rect">
                              <a:avLst/>
                            </a:prstGeom>
                            <a:noFill/>
                          </wps:spPr>
                          <wps:txbx>
                            <w:txbxContent>
                              <w:p w14:paraId="52BCD4C2" w14:textId="77777777" w:rsidR="00764153" w:rsidRDefault="00764153" w:rsidP="00764153">
                                <w:pPr>
                                  <w:spacing w:line="256" w:lineRule="auto"/>
                                  <w:jc w:val="center"/>
                                  <w:rPr>
                                    <w:rFonts w:ascii="Calibri" w:eastAsia="Aptos" w:hAnsi="Calibri"/>
                                    <w:b/>
                                    <w:bCs/>
                                    <w:color w:val="000000"/>
                                    <w:kern w:val="24"/>
                                    <w:szCs w:val="20"/>
                                    <w14:ligatures w14:val="none"/>
                                  </w:rPr>
                                </w:pPr>
                                <w:r>
                                  <w:rPr>
                                    <w:rFonts w:ascii="Calibri" w:eastAsia="Aptos" w:hAnsi="Calibri"/>
                                    <w:b/>
                                    <w:bCs/>
                                    <w:color w:val="000000"/>
                                    <w:kern w:val="24"/>
                                    <w:szCs w:val="20"/>
                                  </w:rPr>
                                  <w:t>WATCH-HOUSE DEMANDS DURING 2024</w:t>
                                </w:r>
                              </w:p>
                              <w:p w14:paraId="313B07EB" w14:textId="77777777" w:rsidR="00764153" w:rsidRDefault="00764153" w:rsidP="00764153"/>
                            </w:txbxContent>
                          </wps:txbx>
                          <wps:bodyPr wrap="square" rtlCol="0">
                            <a:noAutofit/>
                          </wps:bodyPr>
                        </wps:wsp>
                        <wps:wsp>
                          <wps:cNvPr id="68383893" name="TextBox 100">
                            <a:extLst>
                              <a:ext uri="{FF2B5EF4-FFF2-40B4-BE49-F238E27FC236}">
                                <a16:creationId xmlns:a16="http://schemas.microsoft.com/office/drawing/2014/main" id="{28CC99D3-0255-EBFA-B557-D7AFA5B8DCE6}"/>
                              </a:ext>
                            </a:extLst>
                          </wps:cNvPr>
                          <wps:cNvSpPr txBox="1"/>
                          <wps:spPr>
                            <a:xfrm>
                              <a:off x="154305" y="192926"/>
                              <a:ext cx="3029189" cy="1110842"/>
                            </a:xfrm>
                            <a:prstGeom prst="rect">
                              <a:avLst/>
                            </a:prstGeom>
                            <a:noFill/>
                          </wps:spPr>
                          <wps:txbx>
                            <w:txbxContent>
                              <w:p w14:paraId="40AB9C5C" w14:textId="77777777" w:rsidR="00764153" w:rsidRDefault="00764153" w:rsidP="00764153">
                                <w:pPr>
                                  <w:spacing w:line="256" w:lineRule="auto"/>
                                  <w:jc w:val="center"/>
                                  <w:rPr>
                                    <w:rFonts w:ascii="Calibri" w:eastAsia="Aptos" w:hAnsi="Calibri"/>
                                    <w:b/>
                                    <w:bCs/>
                                    <w:color w:val="000000"/>
                                    <w:kern w:val="24"/>
                                    <w:sz w:val="64"/>
                                    <w:szCs w:val="64"/>
                                    <w14:ligatures w14:val="none"/>
                                  </w:rPr>
                                </w:pPr>
                                <w:r w:rsidRPr="00024DC7">
                                  <w:rPr>
                                    <w:rFonts w:ascii="Calibri" w:eastAsia="Aptos" w:hAnsi="Calibri"/>
                                    <w:b/>
                                    <w:bCs/>
                                    <w:color w:val="000000"/>
                                    <w:kern w:val="24"/>
                                    <w:sz w:val="96"/>
                                    <w:szCs w:val="96"/>
                                  </w:rPr>
                                  <w:t>78,108</w:t>
                                </w:r>
                                <w:r>
                                  <w:rPr>
                                    <w:rFonts w:ascii="Calibri" w:eastAsia="Aptos" w:hAnsi="Calibri"/>
                                    <w:b/>
                                    <w:bCs/>
                                    <w:color w:val="000000"/>
                                    <w:kern w:val="24"/>
                                    <w:sz w:val="64"/>
                                    <w:szCs w:val="64"/>
                                  </w:rPr>
                                  <w:br/>
                                </w:r>
                                <w:r w:rsidRPr="00024DC7">
                                  <w:rPr>
                                    <w:rFonts w:ascii="Calibri" w:eastAsia="Aptos" w:hAnsi="Calibri"/>
                                    <w:b/>
                                    <w:bCs/>
                                    <w:color w:val="000000"/>
                                    <w:kern w:val="24"/>
                                    <w:sz w:val="22"/>
                                  </w:rPr>
                                  <w:t>prisoners processed</w:t>
                                </w:r>
                              </w:p>
                            </w:txbxContent>
                          </wps:txbx>
                          <wps:bodyPr wrap="square" rtlCol="0">
                            <a:noAutofit/>
                          </wps:bodyPr>
                        </wps:wsp>
                        <wps:wsp>
                          <wps:cNvPr id="1467084113" name="TextBox 137">
                            <a:extLst>
                              <a:ext uri="{FF2B5EF4-FFF2-40B4-BE49-F238E27FC236}">
                                <a16:creationId xmlns:a16="http://schemas.microsoft.com/office/drawing/2014/main" id="{F03F599F-69FF-67BD-FBCD-451B60B09E54}"/>
                              </a:ext>
                            </a:extLst>
                          </wps:cNvPr>
                          <wps:cNvSpPr txBox="1"/>
                          <wps:spPr>
                            <a:xfrm>
                              <a:off x="1523548" y="1549322"/>
                              <a:ext cx="1460165" cy="421449"/>
                            </a:xfrm>
                            <a:prstGeom prst="rect">
                              <a:avLst/>
                            </a:prstGeom>
                            <a:noFill/>
                          </wps:spPr>
                          <wps:txbx>
                            <w:txbxContent>
                              <w:p w14:paraId="129A5509" w14:textId="77777777" w:rsidR="00764153" w:rsidRPr="00B81D86" w:rsidRDefault="00764153" w:rsidP="00764153">
                                <w:pPr>
                                  <w:spacing w:line="256" w:lineRule="auto"/>
                                  <w:jc w:val="left"/>
                                  <w:rPr>
                                    <w:rFonts w:ascii="Calibri" w:eastAsia="Aptos" w:hAnsi="Calibri"/>
                                    <w:color w:val="000000"/>
                                    <w:kern w:val="24"/>
                                    <w:sz w:val="28"/>
                                    <w:szCs w:val="28"/>
                                    <w14:ligatures w14:val="none"/>
                                  </w:rPr>
                                </w:pPr>
                                <w:r w:rsidRPr="00B81D86">
                                  <w:rPr>
                                    <w:rFonts w:ascii="Calibri" w:eastAsia="Aptos" w:hAnsi="Calibri"/>
                                    <w:color w:val="000000"/>
                                    <w:kern w:val="24"/>
                                    <w:sz w:val="28"/>
                                    <w:szCs w:val="28"/>
                                  </w:rPr>
                                  <w:t>increase from 2021</w:t>
                                </w:r>
                              </w:p>
                            </w:txbxContent>
                          </wps:txbx>
                          <wps:bodyPr wrap="square" rtlCol="0">
                            <a:noAutofit/>
                          </wps:bodyPr>
                        </wps:wsp>
                        <wps:wsp>
                          <wps:cNvPr id="1693731581" name="TextBox 143">
                            <a:extLst>
                              <a:ext uri="{FF2B5EF4-FFF2-40B4-BE49-F238E27FC236}">
                                <a16:creationId xmlns:a16="http://schemas.microsoft.com/office/drawing/2014/main" id="{FE872780-EF6B-8969-08F4-86450E941450}"/>
                              </a:ext>
                            </a:extLst>
                          </wps:cNvPr>
                          <wps:cNvSpPr txBox="1"/>
                          <wps:spPr>
                            <a:xfrm>
                              <a:off x="987481" y="1358252"/>
                              <a:ext cx="727491" cy="667109"/>
                            </a:xfrm>
                            <a:prstGeom prst="rect">
                              <a:avLst/>
                            </a:prstGeom>
                            <a:noFill/>
                          </wps:spPr>
                          <wps:txbx>
                            <w:txbxContent>
                              <w:p w14:paraId="45BCE50E" w14:textId="77777777" w:rsidR="00764153" w:rsidRPr="00B81D86" w:rsidRDefault="00764153" w:rsidP="00764153">
                                <w:pPr>
                                  <w:spacing w:line="256" w:lineRule="auto"/>
                                  <w:rPr>
                                    <w:rFonts w:ascii="Calibri" w:eastAsia="Aptos" w:hAnsi="Calibri"/>
                                    <w:color w:val="000000"/>
                                    <w:kern w:val="24"/>
                                    <w:sz w:val="72"/>
                                    <w:szCs w:val="72"/>
                                    <w14:ligatures w14:val="none"/>
                                  </w:rPr>
                                </w:pPr>
                                <w:r w:rsidRPr="00B81D86">
                                  <w:rPr>
                                    <w:rFonts w:ascii="Calibri" w:eastAsia="Aptos" w:hAnsi="Calibri"/>
                                    <w:color w:val="000000"/>
                                    <w:kern w:val="24"/>
                                    <w:sz w:val="72"/>
                                    <w:szCs w:val="72"/>
                                  </w:rPr>
                                  <w:t xml:space="preserve">6% </w:t>
                                </w:r>
                              </w:p>
                            </w:txbxContent>
                          </wps:txbx>
                          <wps:bodyPr wrap="square">
                            <a:noAutofit/>
                          </wps:bodyPr>
                        </wps:wsp>
                        <wps:wsp>
                          <wps:cNvPr id="25880265" name="Straight Connector 25880265">
                            <a:extLst>
                              <a:ext uri="{FF2B5EF4-FFF2-40B4-BE49-F238E27FC236}">
                                <a16:creationId xmlns:a16="http://schemas.microsoft.com/office/drawing/2014/main" id="{C83C7D62-B731-87D5-6F06-2144908D1CF7}"/>
                              </a:ext>
                            </a:extLst>
                          </wps:cNvPr>
                          <wps:cNvCnPr/>
                          <wps:spPr>
                            <a:xfrm>
                              <a:off x="340435" y="1303768"/>
                              <a:ext cx="2729552" cy="0"/>
                            </a:xfrm>
                            <a:prstGeom prst="line">
                              <a:avLst/>
                            </a:prstGeom>
                            <a:ln w="9525"/>
                          </wps:spPr>
                          <wps:style>
                            <a:lnRef idx="1">
                              <a:schemeClr val="accent2"/>
                            </a:lnRef>
                            <a:fillRef idx="0">
                              <a:schemeClr val="accent2"/>
                            </a:fillRef>
                            <a:effectRef idx="0">
                              <a:schemeClr val="accent2"/>
                            </a:effectRef>
                            <a:fontRef idx="minor">
                              <a:schemeClr val="tx1"/>
                            </a:fontRef>
                          </wps:style>
                          <wps:bodyPr/>
                        </wps:wsp>
                      </wpg:grpSp>
                      <wps:wsp>
                        <wps:cNvPr id="270190048" name="Arrow: Up 1"/>
                        <wps:cNvSpPr/>
                        <wps:spPr>
                          <a:xfrm>
                            <a:off x="861950" y="1538544"/>
                            <a:ext cx="291465" cy="332105"/>
                          </a:xfrm>
                          <a:prstGeom prst="upArrow">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4A3F86" id="_x0000_s1045" alt="&quot;&quot;" style="position:absolute;left:0;text-align:left;margin-left:198.05pt;margin-top:96.4pt;width:309.6pt;height:173pt;z-index:251658251" coordsize="39319,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">
                <v:group id="Group 36" o:spid="_x0000_s1046" style="position:absolute;width:39319;height:21971" coordsize="33534,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2071018029" o:spid="_x0000_s1047" style="position:absolute;width:33534;height:21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" fillcolor="#f2f2f2 [3052]" stroked="f" strokeweight="1pt">
                    <v:fill opacity="52428f"/>
                    <v:stroke joinstyle="miter"/>
                  </v:roundrect>
                  <v:shape id="TextBox 98" o:spid="_x0000_s1048" type="#_x0000_t202" style="position:absolute;top:635;width:33305;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" filled="f" stroked="f">
                    <v:textbox>
                      <w:txbxContent>
                        <w:p w14:paraId="52BCD4C2" w14:textId="77777777" w:rsidR="00764153" w:rsidRDefault="00764153" w:rsidP="00764153">
                          <w:pPr>
                            <w:spacing w:line="256" w:lineRule="auto"/>
                            <w:jc w:val="center"/>
                            <w:rPr>
                              <w:rFonts w:ascii="Calibri" w:eastAsia="Aptos" w:hAnsi="Calibri"/>
                              <w:b/>
                              <w:bCs/>
                              <w:color w:val="000000"/>
                              <w:kern w:val="24"/>
                              <w:szCs w:val="20"/>
                              <w14:ligatures w14:val="none"/>
                            </w:rPr>
                          </w:pPr>
                          <w:r>
                            <w:rPr>
                              <w:rFonts w:ascii="Calibri" w:eastAsia="Aptos" w:hAnsi="Calibri"/>
                              <w:b/>
                              <w:bCs/>
                              <w:color w:val="000000"/>
                              <w:kern w:val="24"/>
                              <w:szCs w:val="20"/>
                            </w:rPr>
                            <w:t>WATCH-HOUSE DEMANDS DURING 2024</w:t>
                          </w:r>
                        </w:p>
                        <w:p w14:paraId="313B07EB" w14:textId="77777777" w:rsidR="00764153" w:rsidRDefault="00764153" w:rsidP="00764153"/>
                      </w:txbxContent>
                    </v:textbox>
                  </v:shape>
                  <v:shape id="TextBox 100" o:spid="_x0000_s1049" type="#_x0000_t202" style="position:absolute;left:1543;top:1929;width:30291;height:1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" filled="f" stroked="f">
                    <v:textbox>
                      <w:txbxContent>
                        <w:p w14:paraId="40AB9C5C" w14:textId="77777777" w:rsidR="00764153" w:rsidRDefault="00764153" w:rsidP="00764153">
                          <w:pPr>
                            <w:spacing w:line="256" w:lineRule="auto"/>
                            <w:jc w:val="center"/>
                            <w:rPr>
                              <w:rFonts w:ascii="Calibri" w:eastAsia="Aptos" w:hAnsi="Calibri"/>
                              <w:b/>
                              <w:bCs/>
                              <w:color w:val="000000"/>
                              <w:kern w:val="24"/>
                              <w:sz w:val="64"/>
                              <w:szCs w:val="64"/>
                              <w14:ligatures w14:val="none"/>
                            </w:rPr>
                          </w:pPr>
                          <w:r w:rsidRPr="00024DC7">
                            <w:rPr>
                              <w:rFonts w:ascii="Calibri" w:eastAsia="Aptos" w:hAnsi="Calibri"/>
                              <w:b/>
                              <w:bCs/>
                              <w:color w:val="000000"/>
                              <w:kern w:val="24"/>
                              <w:sz w:val="96"/>
                              <w:szCs w:val="96"/>
                            </w:rPr>
                            <w:t>78,108</w:t>
                          </w:r>
                          <w:r>
                            <w:rPr>
                              <w:rFonts w:ascii="Calibri" w:eastAsia="Aptos" w:hAnsi="Calibri"/>
                              <w:b/>
                              <w:bCs/>
                              <w:color w:val="000000"/>
                              <w:kern w:val="24"/>
                              <w:sz w:val="64"/>
                              <w:szCs w:val="64"/>
                            </w:rPr>
                            <w:br/>
                          </w:r>
                          <w:r w:rsidRPr="00024DC7">
                            <w:rPr>
                              <w:rFonts w:ascii="Calibri" w:eastAsia="Aptos" w:hAnsi="Calibri"/>
                              <w:b/>
                              <w:bCs/>
                              <w:color w:val="000000"/>
                              <w:kern w:val="24"/>
                              <w:sz w:val="22"/>
                            </w:rPr>
                            <w:t>prisoners processed</w:t>
                          </w:r>
                        </w:p>
                      </w:txbxContent>
                    </v:textbox>
                  </v:shape>
                  <v:shape id="TextBox 137" o:spid="_x0000_s1050" type="#_x0000_t202" style="position:absolute;left:15235;top:15493;width:14602;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" filled="f" stroked="f">
                    <v:textbox>
                      <w:txbxContent>
                        <w:p w14:paraId="129A5509" w14:textId="77777777" w:rsidR="00764153" w:rsidRPr="00B81D86" w:rsidRDefault="00764153" w:rsidP="00764153">
                          <w:pPr>
                            <w:spacing w:line="256" w:lineRule="auto"/>
                            <w:jc w:val="left"/>
                            <w:rPr>
                              <w:rFonts w:ascii="Calibri" w:eastAsia="Aptos" w:hAnsi="Calibri"/>
                              <w:color w:val="000000"/>
                              <w:kern w:val="24"/>
                              <w:sz w:val="28"/>
                              <w:szCs w:val="28"/>
                              <w14:ligatures w14:val="none"/>
                            </w:rPr>
                          </w:pPr>
                          <w:r w:rsidRPr="00B81D86">
                            <w:rPr>
                              <w:rFonts w:ascii="Calibri" w:eastAsia="Aptos" w:hAnsi="Calibri"/>
                              <w:color w:val="000000"/>
                              <w:kern w:val="24"/>
                              <w:sz w:val="28"/>
                              <w:szCs w:val="28"/>
                            </w:rPr>
                            <w:t>increase from 2021</w:t>
                          </w:r>
                        </w:p>
                      </w:txbxContent>
                    </v:textbox>
                  </v:shape>
                  <v:shape id="TextBox 143" o:spid="_x0000_s1051" type="#_x0000_t202" style="position:absolute;left:9874;top:13582;width:7275;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" filled="f" stroked="f">
                    <v:textbox>
                      <w:txbxContent>
                        <w:p w14:paraId="45BCE50E" w14:textId="77777777" w:rsidR="00764153" w:rsidRPr="00B81D86" w:rsidRDefault="00764153" w:rsidP="00764153">
                          <w:pPr>
                            <w:spacing w:line="256" w:lineRule="auto"/>
                            <w:rPr>
                              <w:rFonts w:ascii="Calibri" w:eastAsia="Aptos" w:hAnsi="Calibri"/>
                              <w:color w:val="000000"/>
                              <w:kern w:val="24"/>
                              <w:sz w:val="72"/>
                              <w:szCs w:val="72"/>
                              <w14:ligatures w14:val="none"/>
                            </w:rPr>
                          </w:pPr>
                          <w:r w:rsidRPr="00B81D86">
                            <w:rPr>
                              <w:rFonts w:ascii="Calibri" w:eastAsia="Aptos" w:hAnsi="Calibri"/>
                              <w:color w:val="000000"/>
                              <w:kern w:val="24"/>
                              <w:sz w:val="72"/>
                              <w:szCs w:val="72"/>
                            </w:rPr>
                            <w:t xml:space="preserve">6% </w:t>
                          </w:r>
                        </w:p>
                      </w:txbxContent>
                    </v:textbox>
                  </v:shape>
                  <v:line id="Straight Connector 25880265" o:spid="_x0000_s1052" style="position:absolute;visibility:visible;mso-wrap-style:square" from="3404,13037" to="30699,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" strokecolor="#629dd1 [3205]">
                    <v:stroke joinstyle="miter"/>
                  </v:lin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53" type="#_x0000_t68" style="position:absolute;left:8619;top:15385;width:2915;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" adj="9478" fillcolor="#002060" strokecolor="#0b0f19 [484]" strokeweight="1pt"/>
              </v:group>
            </w:pict>
          </mc:Fallback>
        </mc:AlternateContent>
      </w:r>
      <w:r w:rsidR="00251439" w:rsidRPr="00190615">
        <w:rPr>
          <w:noProof/>
        </w:rPr>
        <mc:AlternateContent>
          <mc:Choice Requires="wps">
            <w:drawing>
              <wp:anchor distT="0" distB="0" distL="114300" distR="114300" simplePos="0" relativeHeight="251658248" behindDoc="0" locked="0" layoutInCell="1" allowOverlap="1" wp14:anchorId="60CA96C9" wp14:editId="0148CCA3">
                <wp:simplePos x="0" y="0"/>
                <wp:positionH relativeFrom="column">
                  <wp:posOffset>644525</wp:posOffset>
                </wp:positionH>
                <wp:positionV relativeFrom="paragraph">
                  <wp:posOffset>1035051</wp:posOffset>
                </wp:positionV>
                <wp:extent cx="199390" cy="168275"/>
                <wp:effectExtent l="0" t="0" r="0" b="3175"/>
                <wp:wrapNone/>
                <wp:docPr id="97" name="Isosceles Triangle 96">
                  <a:extLst xmlns:a="http://schemas.openxmlformats.org/drawingml/2006/main">
                    <a:ext uri="{FF2B5EF4-FFF2-40B4-BE49-F238E27FC236}">
                      <a16:creationId xmlns:a16="http://schemas.microsoft.com/office/drawing/2014/main" id="{B284B534-7142-A367-DB19-2D52245D4D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99390" cy="168275"/>
                        </a:xfrm>
                        <a:prstGeom prst="triangle">
                          <a:avLst/>
                        </a:prstGeom>
                        <a:solidFill>
                          <a:schemeClr val="bg1">
                            <a:lumMod val="85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49082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 o:spid="_x0000_s1026" type="#_x0000_t5" alt="&quot;&quot;" style="position:absolute;margin-left:50.75pt;margin-top:81.5pt;width:15.7pt;height:13.25pt;rotation:180;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" fillcolor="#d8d8d8 [2732]" stroked="f" strokeweight="1pt">
                <v:fill opacity="52428f"/>
              </v:shape>
            </w:pict>
          </mc:Fallback>
        </mc:AlternateContent>
      </w:r>
      <w:r w:rsidR="007714CC">
        <w:rPr>
          <w:noProof/>
        </w:rPr>
        <mc:AlternateContent>
          <mc:Choice Requires="wpg">
            <w:drawing>
              <wp:anchor distT="0" distB="0" distL="114300" distR="114300" simplePos="0" relativeHeight="251658240" behindDoc="0" locked="0" layoutInCell="1" allowOverlap="1" wp14:anchorId="5EB5639F" wp14:editId="60DF39EB">
                <wp:simplePos x="0" y="0"/>
                <wp:positionH relativeFrom="column">
                  <wp:posOffset>-418165</wp:posOffset>
                </wp:positionH>
                <wp:positionV relativeFrom="paragraph">
                  <wp:posOffset>1475932</wp:posOffset>
                </wp:positionV>
                <wp:extent cx="4281707" cy="4955577"/>
                <wp:effectExtent l="0" t="0" r="0" b="0"/>
                <wp:wrapNone/>
                <wp:docPr id="187917742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81707" cy="4955577"/>
                          <a:chOff x="0" y="0"/>
                          <a:chExt cx="4281707" cy="4955577"/>
                        </a:xfrm>
                      </wpg:grpSpPr>
                      <wpg:grpSp>
                        <wpg:cNvPr id="10" name="Group 9">
                          <a:extLst>
                            <a:ext uri="{FF2B5EF4-FFF2-40B4-BE49-F238E27FC236}">
                              <a16:creationId xmlns:a16="http://schemas.microsoft.com/office/drawing/2014/main" id="{0240C393-03DE-19D4-E4F5-B2A6E716DA3B}"/>
                            </a:ext>
                          </a:extLst>
                        </wpg:cNvPr>
                        <wpg:cNvGrpSpPr/>
                        <wpg:grpSpPr>
                          <a:xfrm>
                            <a:off x="0" y="0"/>
                            <a:ext cx="4067175" cy="4955577"/>
                            <a:chOff x="0" y="0"/>
                            <a:chExt cx="4067393" cy="4955905"/>
                          </a:xfrm>
                        </wpg:grpSpPr>
                        <pic:pic xmlns:pic="http://schemas.openxmlformats.org/drawingml/2006/picture">
                          <pic:nvPicPr>
                            <pic:cNvPr id="276279752" name="Picture 276279752">
                              <a:extLst>
                                <a:ext uri="{FF2B5EF4-FFF2-40B4-BE49-F238E27FC236}">
                                  <a16:creationId xmlns:a16="http://schemas.microsoft.com/office/drawing/2014/main" id="{F7830537-89DD-3096-C6CA-758985C2B1D5}"/>
                                </a:ext>
                              </a:extLst>
                            </pic:cNvPr>
                            <pic:cNvPicPr>
                              <a:picLocks/>
                            </pic:cNvPicPr>
                          </pic:nvPicPr>
                          <pic:blipFill>
                            <a:blip r:embed="rId29">
                              <a:alphaModFix/>
                            </a:blip>
                            <a:srcRect/>
                            <a:stretch>
                              <a:fillRect/>
                            </a:stretch>
                          </pic:blipFill>
                          <pic:spPr>
                            <a:xfrm rot="21600000">
                              <a:off x="83314" y="0"/>
                              <a:ext cx="3730188" cy="4458635"/>
                            </a:xfrm>
                            <a:prstGeom prst="rect">
                              <a:avLst/>
                            </a:prstGeom>
                          </pic:spPr>
                        </pic:pic>
                        <wpg:grpSp>
                          <wpg:cNvPr id="776989769" name="Group 776989769">
                            <a:extLst>
                              <a:ext uri="{FF2B5EF4-FFF2-40B4-BE49-F238E27FC236}">
                                <a16:creationId xmlns:a16="http://schemas.microsoft.com/office/drawing/2014/main" id="{A032833B-5CB0-7609-87D2-DC518326874C}"/>
                              </a:ext>
                            </a:extLst>
                          </wpg:cNvPr>
                          <wpg:cNvGrpSpPr/>
                          <wpg:grpSpPr>
                            <a:xfrm>
                              <a:off x="0" y="740851"/>
                              <a:ext cx="1897139" cy="957482"/>
                              <a:chOff x="0" y="740851"/>
                              <a:chExt cx="1897139" cy="957482"/>
                            </a:xfrm>
                          </wpg:grpSpPr>
                          <wps:wsp>
                            <wps:cNvPr id="325734616" name="TextBox 35">
                              <a:extLst>
                                <a:ext uri="{FF2B5EF4-FFF2-40B4-BE49-F238E27FC236}">
                                  <a16:creationId xmlns:a16="http://schemas.microsoft.com/office/drawing/2014/main" id="{9056EEE2-30EC-7BC1-C2F6-C26CE033BA89}"/>
                                </a:ext>
                              </a:extLst>
                            </wps:cNvPr>
                            <wps:cNvSpPr txBox="1"/>
                            <wps:spPr>
                              <a:xfrm rot="21600000">
                                <a:off x="86912" y="740851"/>
                                <a:ext cx="1810227" cy="262419"/>
                              </a:xfrm>
                              <a:prstGeom prst="rect">
                                <a:avLst/>
                              </a:prstGeom>
                            </wps:spPr>
                            <wps:txbx>
                              <w:txbxContent>
                                <w:p w14:paraId="0E898A35"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Far Northern Region</w:t>
                                  </w:r>
                                </w:p>
                              </w:txbxContent>
                            </wps:txbx>
                            <wps:bodyPr lIns="0" tIns="13500" rIns="0" bIns="0" rtlCol="0" anchor="t"/>
                          </wps:wsp>
                          <wps:wsp>
                            <wps:cNvPr id="1142329322" name="TextBox 28">
                              <a:extLst>
                                <a:ext uri="{FF2B5EF4-FFF2-40B4-BE49-F238E27FC236}">
                                  <a16:creationId xmlns:a16="http://schemas.microsoft.com/office/drawing/2014/main" id="{E9D76443-AC37-45F4-688C-809BA70B09DD}"/>
                                </a:ext>
                              </a:extLst>
                            </wps:cNvPr>
                            <wps:cNvSpPr txBox="1"/>
                            <wps:spPr>
                              <a:xfrm>
                                <a:off x="0" y="850608"/>
                                <a:ext cx="1867535" cy="847725"/>
                              </a:xfrm>
                              <a:prstGeom prst="rect">
                                <a:avLst/>
                              </a:prstGeom>
                              <a:noFill/>
                            </wps:spPr>
                            <wps:txbx>
                              <w:txbxContent>
                                <w:p w14:paraId="6C89897C"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1</w:t>
                                  </w:r>
                                </w:p>
                                <w:p w14:paraId="736C3BFA" w14:textId="77777777" w:rsidR="00CA3FC2" w:rsidRDefault="00CA3FC2" w:rsidP="00CA3FC2">
                                  <w:pPr>
                                    <w:rPr>
                                      <w:rFonts w:asciiTheme="minorHAnsi" w:hAnsi="Calibri"/>
                                      <w:color w:val="000000" w:themeColor="text1"/>
                                      <w:kern w:val="24"/>
                                      <w:sz w:val="18"/>
                                      <w:szCs w:val="18"/>
                                    </w:rPr>
                                  </w:pPr>
                                  <w:r>
                                    <w:rPr>
                                      <w:rFonts w:asciiTheme="minorHAnsi" w:hAnsi="Calibri"/>
                                      <w:color w:val="000000" w:themeColor="text1"/>
                                      <w:kern w:val="24"/>
                                      <w:sz w:val="18"/>
                                      <w:szCs w:val="18"/>
                                    </w:rPr>
                                    <w:t>Medium: 6</w:t>
                                  </w:r>
                                </w:p>
                                <w:p w14:paraId="1A45CF3F" w14:textId="77777777" w:rsidR="00CA3FC2" w:rsidRDefault="00CA3FC2" w:rsidP="00CA3FC2">
                                  <w:pPr>
                                    <w:rPr>
                                      <w:rFonts w:asciiTheme="minorHAnsi" w:hAnsi="Calibri"/>
                                      <w:color w:val="000000" w:themeColor="text1"/>
                                      <w:kern w:val="24"/>
                                      <w:sz w:val="18"/>
                                      <w:szCs w:val="18"/>
                                    </w:rPr>
                                  </w:pPr>
                                  <w:r>
                                    <w:rPr>
                                      <w:rFonts w:asciiTheme="minorHAnsi" w:hAnsi="Calibri"/>
                                      <w:color w:val="000000" w:themeColor="text1"/>
                                      <w:kern w:val="24"/>
                                      <w:sz w:val="18"/>
                                      <w:szCs w:val="18"/>
                                    </w:rPr>
                                    <w:t>Small: 8</w:t>
                                  </w:r>
                                </w:p>
                              </w:txbxContent>
                            </wps:txbx>
                            <wps:bodyPr wrap="square" rtlCol="0">
                              <a:spAutoFit/>
                            </wps:bodyPr>
                          </wps:wsp>
                        </wpg:grpSp>
                        <pic:pic xmlns:pic="http://schemas.openxmlformats.org/drawingml/2006/picture">
                          <pic:nvPicPr>
                            <pic:cNvPr id="2070643299" name="Picture 2070643299">
                              <a:extLst>
                                <a:ext uri="{FF2B5EF4-FFF2-40B4-BE49-F238E27FC236}">
                                  <a16:creationId xmlns:a16="http://schemas.microsoft.com/office/drawing/2014/main" id="{D84F2061-A320-7D60-FBE9-C19A24EF0C10}"/>
                                </a:ext>
                              </a:extLst>
                            </pic:cNvPr>
                            <pic:cNvPicPr>
                              <a:picLocks noChangeAspect="1"/>
                            </pic:cNvPicPr>
                          </pic:nvPicPr>
                          <pic:blipFill>
                            <a:blip r:embed="rId30">
                              <a:alphaModFix/>
                            </a:blip>
                            <a:srcRect/>
                            <a:stretch>
                              <a:fillRect/>
                            </a:stretch>
                          </pic:blipFill>
                          <pic:spPr>
                            <a:xfrm rot="15288434">
                              <a:off x="2481461" y="2828515"/>
                              <a:ext cx="862390" cy="862390"/>
                            </a:xfrm>
                            <a:prstGeom prst="rect">
                              <a:avLst/>
                            </a:prstGeom>
                          </pic:spPr>
                        </pic:pic>
                        <wpg:grpSp>
                          <wpg:cNvPr id="1718741612" name="Group 1718741612">
                            <a:extLst>
                              <a:ext uri="{FF2B5EF4-FFF2-40B4-BE49-F238E27FC236}">
                                <a16:creationId xmlns:a16="http://schemas.microsoft.com/office/drawing/2014/main" id="{7FAA6625-99AF-9157-190F-2C8B94DEDB10}"/>
                              </a:ext>
                            </a:extLst>
                          </wpg:cNvPr>
                          <wpg:cNvGrpSpPr/>
                          <wpg:grpSpPr>
                            <a:xfrm>
                              <a:off x="2347178" y="2362885"/>
                              <a:ext cx="1720215" cy="433977"/>
                              <a:chOff x="2347178" y="2362885"/>
                              <a:chExt cx="1720215" cy="433977"/>
                            </a:xfrm>
                          </wpg:grpSpPr>
                          <wps:wsp>
                            <wps:cNvPr id="258628191" name="TextBox 15">
                              <a:extLst>
                                <a:ext uri="{FF2B5EF4-FFF2-40B4-BE49-F238E27FC236}">
                                  <a16:creationId xmlns:a16="http://schemas.microsoft.com/office/drawing/2014/main" id="{F27CC92A-7399-FD2F-589B-5A639A8A16C8}"/>
                                </a:ext>
                              </a:extLst>
                            </wps:cNvPr>
                            <wps:cNvSpPr txBox="1"/>
                            <wps:spPr>
                              <a:xfrm>
                                <a:off x="2446445" y="2362885"/>
                                <a:ext cx="1582895" cy="262419"/>
                              </a:xfrm>
                              <a:prstGeom prst="rect">
                                <a:avLst/>
                              </a:prstGeom>
                            </wps:spPr>
                            <wps:txbx>
                              <w:txbxContent>
                                <w:p w14:paraId="5A67B6B1"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North Coast Region</w:t>
                                  </w:r>
                                </w:p>
                              </w:txbxContent>
                            </wps:txbx>
                            <wps:bodyPr lIns="0" tIns="13500" rIns="0" bIns="0" rtlCol="0" anchor="t"/>
                          </wps:wsp>
                          <wps:wsp>
                            <wps:cNvPr id="919380132" name="TextBox 28">
                              <a:extLst>
                                <a:ext uri="{FF2B5EF4-FFF2-40B4-BE49-F238E27FC236}">
                                  <a16:creationId xmlns:a16="http://schemas.microsoft.com/office/drawing/2014/main" id="{A29C4618-A398-EE69-DD88-CD71E6355574}"/>
                                </a:ext>
                              </a:extLst>
                            </wps:cNvPr>
                            <wps:cNvSpPr txBox="1"/>
                            <wps:spPr>
                              <a:xfrm>
                                <a:off x="2347178" y="2453327"/>
                                <a:ext cx="1720215" cy="343535"/>
                              </a:xfrm>
                              <a:prstGeom prst="rect">
                                <a:avLst/>
                              </a:prstGeom>
                              <a:noFill/>
                            </wps:spPr>
                            <wps:txbx>
                              <w:txbxContent>
                                <w:p w14:paraId="2AFE2AA1"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4 | Medium: 3 | Small: 2</w:t>
                                  </w:r>
                                </w:p>
                              </w:txbxContent>
                            </wps:txbx>
                            <wps:bodyPr wrap="square" rtlCol="0">
                              <a:spAutoFit/>
                            </wps:bodyPr>
                          </wps:wsp>
                        </wpg:grpSp>
                        <wpg:grpSp>
                          <wpg:cNvPr id="2107288068" name="Group 2107288068">
                            <a:extLst>
                              <a:ext uri="{FF2B5EF4-FFF2-40B4-BE49-F238E27FC236}">
                                <a16:creationId xmlns:a16="http://schemas.microsoft.com/office/drawing/2014/main" id="{845CC7F1-63DC-C5FA-D973-229935905002}"/>
                              </a:ext>
                            </a:extLst>
                          </wpg:cNvPr>
                          <wpg:cNvGrpSpPr/>
                          <wpg:grpSpPr>
                            <a:xfrm>
                              <a:off x="939288" y="4477873"/>
                              <a:ext cx="1687830" cy="478032"/>
                              <a:chOff x="939293" y="4477873"/>
                              <a:chExt cx="1532889" cy="478032"/>
                            </a:xfrm>
                          </wpg:grpSpPr>
                          <wps:wsp>
                            <wps:cNvPr id="99380654" name="TextBox 20">
                              <a:extLst>
                                <a:ext uri="{FF2B5EF4-FFF2-40B4-BE49-F238E27FC236}">
                                  <a16:creationId xmlns:a16="http://schemas.microsoft.com/office/drawing/2014/main" id="{DE5481BF-973B-7770-1371-4954E798858F}"/>
                                </a:ext>
                              </a:extLst>
                            </wps:cNvPr>
                            <wps:cNvSpPr txBox="1"/>
                            <wps:spPr>
                              <a:xfrm>
                                <a:off x="1033497" y="4477873"/>
                                <a:ext cx="1206148" cy="172072"/>
                              </a:xfrm>
                              <a:prstGeom prst="rect">
                                <a:avLst/>
                              </a:prstGeom>
                            </wps:spPr>
                            <wps:txbx>
                              <w:txbxContent>
                                <w:p w14:paraId="2EDC6F38"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Brisbane Region</w:t>
                                  </w:r>
                                </w:p>
                              </w:txbxContent>
                            </wps:txbx>
                            <wps:bodyPr lIns="0" tIns="13500" rIns="0" bIns="0" rtlCol="0" anchor="t"/>
                          </wps:wsp>
                          <wps:wsp>
                            <wps:cNvPr id="1879101811" name="TextBox 28">
                              <a:extLst>
                                <a:ext uri="{FF2B5EF4-FFF2-40B4-BE49-F238E27FC236}">
                                  <a16:creationId xmlns:a16="http://schemas.microsoft.com/office/drawing/2014/main" id="{59806B94-4E09-C9A8-081C-9E3589EB66A6}"/>
                                </a:ext>
                              </a:extLst>
                            </wps:cNvPr>
                            <wps:cNvSpPr txBox="1"/>
                            <wps:spPr>
                              <a:xfrm>
                                <a:off x="939293" y="4612370"/>
                                <a:ext cx="1532889" cy="343535"/>
                              </a:xfrm>
                              <a:prstGeom prst="rect">
                                <a:avLst/>
                              </a:prstGeom>
                              <a:noFill/>
                            </wps:spPr>
                            <wps:txbx>
                              <w:txbxContent>
                                <w:p w14:paraId="6FCF6EBB"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Super: 1 | Large: 1 | Small: 4</w:t>
                                  </w:r>
                                </w:p>
                              </w:txbxContent>
                            </wps:txbx>
                            <wps:bodyPr wrap="square" rtlCol="0">
                              <a:spAutoFit/>
                            </wps:bodyPr>
                          </wps:wsp>
                        </wpg:grpSp>
                        <pic:pic xmlns:pic="http://schemas.openxmlformats.org/drawingml/2006/picture">
                          <pic:nvPicPr>
                            <pic:cNvPr id="2077287432" name="Picture 2077287432">
                              <a:extLst>
                                <a:ext uri="{FF2B5EF4-FFF2-40B4-BE49-F238E27FC236}">
                                  <a16:creationId xmlns:a16="http://schemas.microsoft.com/office/drawing/2014/main" id="{2E98840B-8527-D2A7-0D69-5322527BF9D3}"/>
                                </a:ext>
                              </a:extLst>
                            </pic:cNvPr>
                            <pic:cNvPicPr>
                              <a:picLocks noChangeAspect="1"/>
                            </pic:cNvPicPr>
                          </pic:nvPicPr>
                          <pic:blipFill>
                            <a:blip r:embed="rId31">
                              <a:alphaModFix/>
                            </a:blip>
                            <a:srcRect/>
                            <a:stretch>
                              <a:fillRect/>
                            </a:stretch>
                          </pic:blipFill>
                          <pic:spPr>
                            <a:xfrm rot="21035128" flipH="1">
                              <a:off x="2378103" y="3596796"/>
                              <a:ext cx="1038182" cy="1037261"/>
                            </a:xfrm>
                            <a:prstGeom prst="rect">
                              <a:avLst/>
                            </a:prstGeom>
                          </pic:spPr>
                        </pic:pic>
                        <wps:wsp>
                          <wps:cNvPr id="550698853" name="Rectangle 550698853">
                            <a:extLst>
                              <a:ext uri="{FF2B5EF4-FFF2-40B4-BE49-F238E27FC236}">
                                <a16:creationId xmlns:a16="http://schemas.microsoft.com/office/drawing/2014/main" id="{5199DF4B-9AD1-F07B-4285-8506C228068A}"/>
                              </a:ext>
                            </a:extLst>
                          </wps:cNvPr>
                          <wps:cNvSpPr/>
                          <wps:spPr>
                            <a:xfrm>
                              <a:off x="1658183" y="3277041"/>
                              <a:ext cx="428579" cy="259865"/>
                            </a:xfrm>
                            <a:prstGeom prst="rect">
                              <a:avLst/>
                            </a:prstGeom>
                            <a:solidFill>
                              <a:srgbClr val="DADAD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896205" name="Rectangle 214896205">
                            <a:extLst>
                              <a:ext uri="{FF2B5EF4-FFF2-40B4-BE49-F238E27FC236}">
                                <a16:creationId xmlns:a16="http://schemas.microsoft.com/office/drawing/2014/main" id="{5254F1D2-80DD-82D6-99A3-9BA2A3AF9DD6}"/>
                              </a:ext>
                            </a:extLst>
                          </wps:cNvPr>
                          <wps:cNvSpPr/>
                          <wps:spPr>
                            <a:xfrm>
                              <a:off x="589298" y="2640762"/>
                              <a:ext cx="350040" cy="156098"/>
                            </a:xfrm>
                            <a:prstGeom prst="rect">
                              <a:avLst/>
                            </a:prstGeom>
                            <a:solidFill>
                              <a:srgbClr val="FEFEFE"/>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81687180" name="Picture 581687180">
                              <a:extLst>
                                <a:ext uri="{FF2B5EF4-FFF2-40B4-BE49-F238E27FC236}">
                                  <a16:creationId xmlns:a16="http://schemas.microsoft.com/office/drawing/2014/main" id="{B7C30557-1B8E-1358-57C5-960427DDA0B7}"/>
                                </a:ext>
                              </a:extLst>
                            </pic:cNvPr>
                            <pic:cNvPicPr>
                              <a:picLocks noChangeAspect="1"/>
                            </pic:cNvPicPr>
                          </pic:nvPicPr>
                          <pic:blipFill>
                            <a:blip r:embed="rId31">
                              <a:alphaModFix/>
                            </a:blip>
                            <a:srcRect/>
                            <a:stretch>
                              <a:fillRect/>
                            </a:stretch>
                          </pic:blipFill>
                          <pic:spPr>
                            <a:xfrm rot="5400000" flipH="1">
                              <a:off x="1116967" y="868277"/>
                              <a:ext cx="508324" cy="678736"/>
                            </a:xfrm>
                            <a:prstGeom prst="rect">
                              <a:avLst/>
                            </a:prstGeom>
                          </pic:spPr>
                        </pic:pic>
                        <wps:wsp>
                          <wps:cNvPr id="1636579748" name="Rectangle 1636579748">
                            <a:extLst>
                              <a:ext uri="{FF2B5EF4-FFF2-40B4-BE49-F238E27FC236}">
                                <a16:creationId xmlns:a16="http://schemas.microsoft.com/office/drawing/2014/main" id="{82BE840B-73A4-EB0C-3510-1BC42559C702}"/>
                              </a:ext>
                            </a:extLst>
                          </wps:cNvPr>
                          <wps:cNvSpPr/>
                          <wps:spPr>
                            <a:xfrm>
                              <a:off x="565076" y="2397394"/>
                              <a:ext cx="350040" cy="198679"/>
                            </a:xfrm>
                            <a:prstGeom prst="rect">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97029960" name="Group 1397029960">
                            <a:extLst>
                              <a:ext uri="{FF2B5EF4-FFF2-40B4-BE49-F238E27FC236}">
                                <a16:creationId xmlns:a16="http://schemas.microsoft.com/office/drawing/2014/main" id="{8716C885-4871-3803-909C-285DD587FCAD}"/>
                              </a:ext>
                            </a:extLst>
                          </wpg:cNvPr>
                          <wpg:cNvGrpSpPr/>
                          <wpg:grpSpPr>
                            <a:xfrm>
                              <a:off x="176390" y="2360934"/>
                              <a:ext cx="1670050" cy="477528"/>
                              <a:chOff x="176390" y="2360934"/>
                              <a:chExt cx="1670050" cy="477528"/>
                            </a:xfrm>
                          </wpg:grpSpPr>
                          <wps:wsp>
                            <wps:cNvPr id="908136270" name="TextBox 40">
                              <a:extLst>
                                <a:ext uri="{FF2B5EF4-FFF2-40B4-BE49-F238E27FC236}">
                                  <a16:creationId xmlns:a16="http://schemas.microsoft.com/office/drawing/2014/main" id="{FECB7F3E-F6CF-5A2F-48DD-E1FB5D0A32D8}"/>
                                </a:ext>
                              </a:extLst>
                            </wps:cNvPr>
                            <wps:cNvSpPr txBox="1"/>
                            <wps:spPr>
                              <a:xfrm>
                                <a:off x="244603" y="2360934"/>
                                <a:ext cx="1582895" cy="179508"/>
                              </a:xfrm>
                              <a:prstGeom prst="rect">
                                <a:avLst/>
                              </a:prstGeom>
                            </wps:spPr>
                            <wps:txbx>
                              <w:txbxContent>
                                <w:p w14:paraId="0E472F9B"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Northern Region</w:t>
                                  </w:r>
                                </w:p>
                              </w:txbxContent>
                            </wps:txbx>
                            <wps:bodyPr lIns="0" tIns="13500" rIns="0" bIns="0" rtlCol="0" anchor="t"/>
                          </wps:wsp>
                          <wps:wsp>
                            <wps:cNvPr id="961428102" name="TextBox 78">
                              <a:extLst>
                                <a:ext uri="{FF2B5EF4-FFF2-40B4-BE49-F238E27FC236}">
                                  <a16:creationId xmlns:a16="http://schemas.microsoft.com/office/drawing/2014/main" id="{AED01632-A37F-E650-11B2-DFD351EED7F4}"/>
                                </a:ext>
                              </a:extLst>
                            </wps:cNvPr>
                            <wps:cNvSpPr txBox="1"/>
                            <wps:spPr>
                              <a:xfrm>
                                <a:off x="176390" y="2494927"/>
                                <a:ext cx="1670050" cy="343535"/>
                              </a:xfrm>
                              <a:prstGeom prst="rect">
                                <a:avLst/>
                              </a:prstGeom>
                              <a:noFill/>
                            </wps:spPr>
                            <wps:txbx>
                              <w:txbxContent>
                                <w:p w14:paraId="21618C2B"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2 | Medium: 2 | Small: 5</w:t>
                                  </w:r>
                                </w:p>
                              </w:txbxContent>
                            </wps:txbx>
                            <wps:bodyPr wrap="square" rtlCol="0">
                              <a:spAutoFit/>
                            </wps:bodyPr>
                          </wps:wsp>
                        </wpg:grpSp>
                        <wps:wsp>
                          <wps:cNvPr id="884434320" name="Rectangle 884434320">
                            <a:extLst>
                              <a:ext uri="{FF2B5EF4-FFF2-40B4-BE49-F238E27FC236}">
                                <a16:creationId xmlns:a16="http://schemas.microsoft.com/office/drawing/2014/main" id="{7F080434-21EC-FD65-C5D3-8AAC632F23BA}"/>
                              </a:ext>
                            </a:extLst>
                          </wps:cNvPr>
                          <wps:cNvSpPr/>
                          <wps:spPr>
                            <a:xfrm>
                              <a:off x="1607382" y="3053924"/>
                              <a:ext cx="404427" cy="259865"/>
                            </a:xfrm>
                            <a:prstGeom prst="rect">
                              <a:avLst/>
                            </a:prstGeom>
                            <a:solidFill>
                              <a:srgbClr val="DDDDD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80108139" name="Group 1380108139">
                            <a:extLst>
                              <a:ext uri="{FF2B5EF4-FFF2-40B4-BE49-F238E27FC236}">
                                <a16:creationId xmlns:a16="http://schemas.microsoft.com/office/drawing/2014/main" id="{82B84AD3-BAAE-764D-B517-B4F8F415A226}"/>
                              </a:ext>
                            </a:extLst>
                          </wpg:cNvPr>
                          <wpg:cNvGrpSpPr/>
                          <wpg:grpSpPr>
                            <a:xfrm>
                              <a:off x="1063526" y="3008203"/>
                              <a:ext cx="1666894" cy="454740"/>
                              <a:chOff x="1063526" y="3008203"/>
                              <a:chExt cx="1666894" cy="454740"/>
                            </a:xfrm>
                          </wpg:grpSpPr>
                          <wps:wsp>
                            <wps:cNvPr id="2131696414" name="TextBox 30">
                              <a:extLst>
                                <a:ext uri="{FF2B5EF4-FFF2-40B4-BE49-F238E27FC236}">
                                  <a16:creationId xmlns:a16="http://schemas.microsoft.com/office/drawing/2014/main" id="{5924C113-C006-4C8F-CE75-29203FEE0F2A}"/>
                                </a:ext>
                              </a:extLst>
                            </wps:cNvPr>
                            <wps:cNvSpPr txBox="1"/>
                            <wps:spPr>
                              <a:xfrm>
                                <a:off x="1147525" y="3008203"/>
                                <a:ext cx="1582895" cy="166527"/>
                              </a:xfrm>
                              <a:prstGeom prst="rect">
                                <a:avLst/>
                              </a:prstGeom>
                            </wps:spPr>
                            <wps:txbx>
                              <w:txbxContent>
                                <w:p w14:paraId="77C63E9F"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Central Region</w:t>
                                  </w:r>
                                </w:p>
                              </w:txbxContent>
                            </wps:txbx>
                            <wps:bodyPr lIns="0" tIns="13500" rIns="0" bIns="0" rtlCol="0" anchor="t"/>
                          </wps:wsp>
                          <wps:wsp>
                            <wps:cNvPr id="1190145191" name="TextBox 28">
                              <a:extLst>
                                <a:ext uri="{FF2B5EF4-FFF2-40B4-BE49-F238E27FC236}">
                                  <a16:creationId xmlns:a16="http://schemas.microsoft.com/office/drawing/2014/main" id="{472EB9AE-0F7D-37B8-E843-B028981E8C02}"/>
                                </a:ext>
                              </a:extLst>
                            </wps:cNvPr>
                            <wps:cNvSpPr txBox="1"/>
                            <wps:spPr>
                              <a:xfrm>
                                <a:off x="1063526" y="3166102"/>
                                <a:ext cx="1666875" cy="296841"/>
                              </a:xfrm>
                              <a:prstGeom prst="rect">
                                <a:avLst/>
                              </a:prstGeom>
                              <a:noFill/>
                            </wps:spPr>
                            <wps:txbx>
                              <w:txbxContent>
                                <w:p w14:paraId="13FB70F7"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2 | Medium: 1 | Small: 6</w:t>
                                  </w:r>
                                </w:p>
                              </w:txbxContent>
                            </wps:txbx>
                            <wps:bodyPr wrap="square" rtlCol="0">
                              <a:noAutofit/>
                            </wps:bodyPr>
                          </wps:wsp>
                        </wpg:grpSp>
                        <wps:wsp>
                          <wps:cNvPr id="1406046189" name="Rectangle 1406046189">
                            <a:extLst>
                              <a:ext uri="{FF2B5EF4-FFF2-40B4-BE49-F238E27FC236}">
                                <a16:creationId xmlns:a16="http://schemas.microsoft.com/office/drawing/2014/main" id="{C039BAA5-935F-5E81-DF52-D21FD475131F}"/>
                              </a:ext>
                            </a:extLst>
                          </wps:cNvPr>
                          <wps:cNvSpPr/>
                          <wps:spPr>
                            <a:xfrm>
                              <a:off x="1925046" y="3847769"/>
                              <a:ext cx="362918" cy="230832"/>
                            </a:xfrm>
                            <a:prstGeom prst="rect">
                              <a:avLst/>
                            </a:prstGeom>
                            <a:solidFill>
                              <a:srgbClr val="BBBBB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57485385" name="Group 657485385">
                            <a:extLst>
                              <a:ext uri="{FF2B5EF4-FFF2-40B4-BE49-F238E27FC236}">
                                <a16:creationId xmlns:a16="http://schemas.microsoft.com/office/drawing/2014/main" id="{6E8205FC-68EE-9E02-256E-1364F9EB4967}"/>
                              </a:ext>
                            </a:extLst>
                          </wpg:cNvPr>
                          <wpg:cNvGrpSpPr/>
                          <wpg:grpSpPr>
                            <a:xfrm>
                              <a:off x="1196843" y="3712495"/>
                              <a:ext cx="1678364" cy="455800"/>
                              <a:chOff x="1196843" y="3712495"/>
                              <a:chExt cx="1678364" cy="455800"/>
                            </a:xfrm>
                          </wpg:grpSpPr>
                          <wps:wsp>
                            <wps:cNvPr id="988674434" name="TextBox 45">
                              <a:extLst>
                                <a:ext uri="{FF2B5EF4-FFF2-40B4-BE49-F238E27FC236}">
                                  <a16:creationId xmlns:a16="http://schemas.microsoft.com/office/drawing/2014/main" id="{34B3FD5A-04CE-57B2-2245-1A9FD63BF8F3}"/>
                                </a:ext>
                              </a:extLst>
                            </wps:cNvPr>
                            <wps:cNvSpPr txBox="1"/>
                            <wps:spPr>
                              <a:xfrm rot="21600000">
                                <a:off x="1292312" y="3712495"/>
                                <a:ext cx="1582895" cy="128710"/>
                              </a:xfrm>
                              <a:prstGeom prst="rect">
                                <a:avLst/>
                              </a:prstGeom>
                            </wps:spPr>
                            <wps:txbx>
                              <w:txbxContent>
                                <w:p w14:paraId="40E1BCFC"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Southern Region</w:t>
                                  </w:r>
                                </w:p>
                              </w:txbxContent>
                            </wps:txbx>
                            <wps:bodyPr lIns="0" tIns="13500" rIns="0" bIns="0" rtlCol="0" anchor="t"/>
                          </wps:wsp>
                          <wps:wsp>
                            <wps:cNvPr id="448804769" name="TextBox 28">
                              <a:extLst>
                                <a:ext uri="{FF2B5EF4-FFF2-40B4-BE49-F238E27FC236}">
                                  <a16:creationId xmlns:a16="http://schemas.microsoft.com/office/drawing/2014/main" id="{1255E828-AD63-9EBF-87D5-3FCBE29224FF}"/>
                                </a:ext>
                              </a:extLst>
                            </wps:cNvPr>
                            <wps:cNvSpPr txBox="1"/>
                            <wps:spPr>
                              <a:xfrm>
                                <a:off x="1196843" y="3824760"/>
                                <a:ext cx="1656715" cy="343535"/>
                              </a:xfrm>
                              <a:prstGeom prst="rect">
                                <a:avLst/>
                              </a:prstGeom>
                              <a:noFill/>
                            </wps:spPr>
                            <wps:txbx>
                              <w:txbxContent>
                                <w:p w14:paraId="5C59B232"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2 | Medium: 2  | Small: 8</w:t>
                                  </w:r>
                                </w:p>
                              </w:txbxContent>
                            </wps:txbx>
                            <wps:bodyPr wrap="square" rtlCol="0">
                              <a:spAutoFit/>
                            </wps:bodyPr>
                          </wps:wsp>
                        </wpg:grpSp>
                        <pic:pic xmlns:pic="http://schemas.openxmlformats.org/drawingml/2006/picture">
                          <pic:nvPicPr>
                            <pic:cNvPr id="1540796360" name="Picture 1540796360">
                              <a:extLst>
                                <a:ext uri="{FF2B5EF4-FFF2-40B4-BE49-F238E27FC236}">
                                  <a16:creationId xmlns:a16="http://schemas.microsoft.com/office/drawing/2014/main" id="{88E0F94C-2E6D-BA28-5078-EE1655915423}"/>
                                </a:ext>
                              </a:extLst>
                            </pic:cNvPr>
                            <pic:cNvPicPr>
                              <a:picLocks noChangeAspect="1"/>
                            </pic:cNvPicPr>
                          </pic:nvPicPr>
                          <pic:blipFill>
                            <a:blip r:embed="rId31">
                              <a:alphaModFix/>
                            </a:blip>
                            <a:srcRect/>
                            <a:stretch>
                              <a:fillRect/>
                            </a:stretch>
                          </pic:blipFill>
                          <pic:spPr>
                            <a:xfrm rot="2968472">
                              <a:off x="3448419" y="3974883"/>
                              <a:ext cx="430312" cy="574572"/>
                            </a:xfrm>
                            <a:prstGeom prst="rect">
                              <a:avLst/>
                            </a:prstGeom>
                          </pic:spPr>
                        </pic:pic>
                      </wpg:grpSp>
                      <wpg:grpSp>
                        <wpg:cNvPr id="133" name="Group 132">
                          <a:extLst>
                            <a:ext uri="{FF2B5EF4-FFF2-40B4-BE49-F238E27FC236}">
                              <a16:creationId xmlns:a16="http://schemas.microsoft.com/office/drawing/2014/main" id="{187304F9-BB20-8936-A89B-901C21C572F7}"/>
                            </a:ext>
                          </a:extLst>
                        </wpg:cNvPr>
                        <wpg:cNvGrpSpPr/>
                        <wpg:grpSpPr>
                          <a:xfrm>
                            <a:off x="2446317" y="4488873"/>
                            <a:ext cx="1835390" cy="438124"/>
                            <a:chOff x="0" y="0"/>
                            <a:chExt cx="1835390" cy="438124"/>
                          </a:xfrm>
                        </wpg:grpSpPr>
                        <wps:wsp>
                          <wps:cNvPr id="569463115" name="TextBox 25">
                            <a:extLst>
                              <a:ext uri="{FF2B5EF4-FFF2-40B4-BE49-F238E27FC236}">
                                <a16:creationId xmlns:a16="http://schemas.microsoft.com/office/drawing/2014/main" id="{F437DD91-6226-74FF-D644-4AF50A3D4C97}"/>
                              </a:ext>
                            </a:extLst>
                          </wps:cNvPr>
                          <wps:cNvSpPr txBox="1"/>
                          <wps:spPr>
                            <a:xfrm>
                              <a:off x="89195" y="0"/>
                              <a:ext cx="1746195" cy="178413"/>
                            </a:xfrm>
                            <a:prstGeom prst="rect">
                              <a:avLst/>
                            </a:prstGeom>
                          </wps:spPr>
                          <wps:txbx>
                            <w:txbxContent>
                              <w:p w14:paraId="556D6911" w14:textId="77777777" w:rsidR="00B62B45" w:rsidRDefault="00B62B45" w:rsidP="00B62B45">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South Eastern Region</w:t>
                                </w:r>
                              </w:p>
                            </w:txbxContent>
                          </wps:txbx>
                          <wps:bodyPr lIns="0" tIns="13500" rIns="0" bIns="0" rtlCol="0" anchor="t"/>
                        </wps:wsp>
                        <wps:wsp>
                          <wps:cNvPr id="199583114" name="TextBox 28">
                            <a:extLst>
                              <a:ext uri="{FF2B5EF4-FFF2-40B4-BE49-F238E27FC236}">
                                <a16:creationId xmlns:a16="http://schemas.microsoft.com/office/drawing/2014/main" id="{B7AEF7E5-A423-0A17-8680-09CAF6E5A58A}"/>
                              </a:ext>
                            </a:extLst>
                          </wps:cNvPr>
                          <wps:cNvSpPr txBox="1"/>
                          <wps:spPr>
                            <a:xfrm>
                              <a:off x="0" y="94589"/>
                              <a:ext cx="1835150" cy="343535"/>
                            </a:xfrm>
                            <a:prstGeom prst="rect">
                              <a:avLst/>
                            </a:prstGeom>
                            <a:noFill/>
                          </wps:spPr>
                          <wps:txbx>
                            <w:txbxContent>
                              <w:p w14:paraId="6A891ADD" w14:textId="77777777" w:rsidR="00B62B45" w:rsidRDefault="00B62B45" w:rsidP="00B62B45">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Super: 1 | Large: 1 | Small: 1</w:t>
                                </w:r>
                              </w:p>
                            </w:txbxContent>
                          </wps:txbx>
                          <wps:bodyPr wrap="square" rtlCol="0">
                            <a:spAutoFit/>
                          </wps:bodyPr>
                        </wps:wsp>
                      </wpg:grpSp>
                    </wpg:wgp>
                  </a:graphicData>
                </a:graphic>
                <wp14:sizeRelV relativeFrom="margin">
                  <wp14:pctHeight>0</wp14:pctHeight>
                </wp14:sizeRelV>
              </wp:anchor>
            </w:drawing>
          </mc:Choice>
          <mc:Fallback>
            <w:pict>
              <v:group w14:anchorId="5EB5639F" id="_x0000_s1054" alt="&quot;&quot;" style="position:absolute;left:0;text-align:left;margin-left:-32.95pt;margin-top:116.2pt;width:337.15pt;height:390.2pt;z-index:251658240;mso-height-relative:margin" coordsize="42817,4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">
                <v:group id="Group 9" o:spid="_x0000_s1055" style="position:absolute;width:40671;height:49555" coordsize="40673,4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276279752" o:spid="_x0000_s1056" type="#_x0000_t75" style="position:absolute;left:833;width:37302;height:4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">
                    <v:imagedata r:id="rId32" o:title=""/>
                    <o:lock v:ext="edit" aspectratio="f"/>
                  </v:shape>
                  <v:group id="Group 776989769" o:spid="_x0000_s1057" style="position:absolute;top:7408;width:18971;height:9575" coordorigin=",7408" coordsize="18971,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">
                    <v:shape id="TextBox 35" o:spid="_x0000_s1058" type="#_x0000_t202" style="position:absolute;left:869;top:7408;width:18102;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" filled="f" stroked="f">
                      <v:textbox inset="0,.375mm,0,0">
                        <w:txbxContent>
                          <w:p w14:paraId="0E898A35"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Far Northern Region</w:t>
                            </w:r>
                          </w:p>
                        </w:txbxContent>
                      </v:textbox>
                    </v:shape>
                    <v:shape id="_x0000_s1059" type="#_x0000_t202" style="position:absolute;top:8506;width:18675;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" filled="f" stroked="f">
                      <v:textbox style="mso-fit-shape-to-text:t">
                        <w:txbxContent>
                          <w:p w14:paraId="6C89897C"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1</w:t>
                            </w:r>
                          </w:p>
                          <w:p w14:paraId="736C3BFA" w14:textId="77777777" w:rsidR="00CA3FC2" w:rsidRDefault="00CA3FC2" w:rsidP="00CA3FC2">
                            <w:pPr>
                              <w:rPr>
                                <w:rFonts w:asciiTheme="minorHAnsi" w:hAnsi="Calibri"/>
                                <w:color w:val="000000" w:themeColor="text1"/>
                                <w:kern w:val="24"/>
                                <w:sz w:val="18"/>
                                <w:szCs w:val="18"/>
                              </w:rPr>
                            </w:pPr>
                            <w:r>
                              <w:rPr>
                                <w:rFonts w:asciiTheme="minorHAnsi" w:hAnsi="Calibri"/>
                                <w:color w:val="000000" w:themeColor="text1"/>
                                <w:kern w:val="24"/>
                                <w:sz w:val="18"/>
                                <w:szCs w:val="18"/>
                              </w:rPr>
                              <w:t>Medium: 6</w:t>
                            </w:r>
                          </w:p>
                          <w:p w14:paraId="1A45CF3F" w14:textId="77777777" w:rsidR="00CA3FC2" w:rsidRDefault="00CA3FC2" w:rsidP="00CA3FC2">
                            <w:pPr>
                              <w:rPr>
                                <w:rFonts w:asciiTheme="minorHAnsi" w:hAnsi="Calibri"/>
                                <w:color w:val="000000" w:themeColor="text1"/>
                                <w:kern w:val="24"/>
                                <w:sz w:val="18"/>
                                <w:szCs w:val="18"/>
                              </w:rPr>
                            </w:pPr>
                            <w:r>
                              <w:rPr>
                                <w:rFonts w:asciiTheme="minorHAnsi" w:hAnsi="Calibri"/>
                                <w:color w:val="000000" w:themeColor="text1"/>
                                <w:kern w:val="24"/>
                                <w:sz w:val="18"/>
                                <w:szCs w:val="18"/>
                              </w:rPr>
                              <w:t>Small: 8</w:t>
                            </w:r>
                          </w:p>
                        </w:txbxContent>
                      </v:textbox>
                    </v:shape>
                  </v:group>
                  <v:shape id="Picture 2070643299" o:spid="_x0000_s1060" type="#_x0000_t75" style="position:absolute;left:24814;top:28285;width:8624;height:8624;rotation:-68939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">
                    <v:imagedata r:id="rId33" o:title=""/>
                  </v:shape>
                  <v:group id="Group 1718741612" o:spid="_x0000_s1061" style="position:absolute;left:23471;top:23628;width:17202;height:4340" coordorigin="23471,23628" coordsize="17202,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">
                    <v:shape id="TextBox 15" o:spid="_x0000_s1062" type="#_x0000_t202" style="position:absolute;left:24464;top:23628;width:1582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" filled="f" stroked="f">
                      <v:textbox inset="0,.375mm,0,0">
                        <w:txbxContent>
                          <w:p w14:paraId="5A67B6B1"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North Coast Region</w:t>
                            </w:r>
                          </w:p>
                        </w:txbxContent>
                      </v:textbox>
                    </v:shape>
                    <v:shape id="_x0000_s1063" type="#_x0000_t202" style="position:absolute;left:23471;top:24533;width:1720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" filled="f" stroked="f">
                      <v:textbox style="mso-fit-shape-to-text:t">
                        <w:txbxContent>
                          <w:p w14:paraId="2AFE2AA1"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4 | Medium: 3 | Small: 2</w:t>
                            </w:r>
                          </w:p>
                        </w:txbxContent>
                      </v:textbox>
                    </v:shape>
                  </v:group>
                  <v:group id="Group 2107288068" o:spid="_x0000_s1064" style="position:absolute;left:9392;top:44778;width:16879;height:4781" coordorigin="9392,44778" coordsize="15328,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">
                    <v:shape id="TextBox 20" o:spid="_x0000_s1065" type="#_x0000_t202" style="position:absolute;left:10334;top:44778;width:1206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" filled="f" stroked="f">
                      <v:textbox inset="0,.375mm,0,0">
                        <w:txbxContent>
                          <w:p w14:paraId="2EDC6F38"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Brisbane Region</w:t>
                            </w:r>
                          </w:p>
                        </w:txbxContent>
                      </v:textbox>
                    </v:shape>
                    <v:shape id="_x0000_s1066" type="#_x0000_t202" style="position:absolute;left:9392;top:46123;width:153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" filled="f" stroked="f">
                      <v:textbox style="mso-fit-shape-to-text:t">
                        <w:txbxContent>
                          <w:p w14:paraId="6FCF6EBB"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Super: 1 | Large: 1 | Small: 4</w:t>
                            </w:r>
                          </w:p>
                        </w:txbxContent>
                      </v:textbox>
                    </v:shape>
                  </v:group>
                  <v:shape id="Picture 2077287432" o:spid="_x0000_s1067" type="#_x0000_t75" style="position:absolute;left:23781;top:35967;width:10381;height:10373;rotation:61699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">
                    <v:imagedata r:id="rId34" o:title=""/>
                  </v:shape>
                  <v:rect id="Rectangle 550698853" o:spid="_x0000_s1068" style="position:absolute;left:16581;top:32770;width:4286;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" fillcolor="#dadada" stroked="f" strokeweight="1pt"/>
                  <v:rect id="Rectangle 214896205" o:spid="_x0000_s1069" style="position:absolute;left:5892;top:26407;width:3501;height:1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" fillcolor="#fefefe" stroked="f" strokeweight="1pt"/>
                  <v:shape id="Picture 581687180" o:spid="_x0000_s1070" type="#_x0000_t75" style="position:absolute;left:11169;top:8682;width:5084;height:678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">
                    <v:imagedata r:id="rId34" o:title=""/>
                  </v:shape>
                  <v:rect id="Rectangle 1636579748" o:spid="_x0000_s1071" style="position:absolute;left:5650;top:23973;width:3501;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" fillcolor="#f8f8f8" stroked="f" strokeweight="1pt"/>
                  <v:group id="Group 1397029960" o:spid="_x0000_s1072" style="position:absolute;left:1763;top:23609;width:16701;height:4775" coordorigin="1763,23609" coordsize="1670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">
                    <v:shape id="TextBox 40" o:spid="_x0000_s1073" type="#_x0000_t202" style="position:absolute;left:2446;top:23609;width:15828;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" filled="f" stroked="f">
                      <v:textbox inset="0,.375mm,0,0">
                        <w:txbxContent>
                          <w:p w14:paraId="0E472F9B"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Northern Region</w:t>
                            </w:r>
                          </w:p>
                        </w:txbxContent>
                      </v:textbox>
                    </v:shape>
                    <v:shape id="TextBox 78" o:spid="_x0000_s1074" type="#_x0000_t202" style="position:absolute;left:1763;top:24949;width:1670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" filled="f" stroked="f">
                      <v:textbox style="mso-fit-shape-to-text:t">
                        <w:txbxContent>
                          <w:p w14:paraId="21618C2B"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2 | Medium: 2 | Small: 5</w:t>
                            </w:r>
                          </w:p>
                        </w:txbxContent>
                      </v:textbox>
                    </v:shape>
                  </v:group>
                  <v:rect id="Rectangle 884434320" o:spid="_x0000_s1075" style="position:absolute;left:16073;top:30539;width:4045;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" fillcolor="#ddd" stroked="f" strokeweight="1pt"/>
                  <v:group id="Group 1380108139" o:spid="_x0000_s1076" style="position:absolute;left:10635;top:30082;width:16669;height:4547" coordorigin="10635,30082" coordsize="16668,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">
                    <v:shape id="_x0000_s1077" type="#_x0000_t202" style="position:absolute;left:11475;top:30082;width:15829;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" filled="f" stroked="f">
                      <v:textbox inset="0,.375mm,0,0">
                        <w:txbxContent>
                          <w:p w14:paraId="77C63E9F"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Central Region</w:t>
                            </w:r>
                          </w:p>
                        </w:txbxContent>
                      </v:textbox>
                    </v:shape>
                    <v:shape id="_x0000_s1078" type="#_x0000_t202" style="position:absolute;left:10635;top:31661;width:16669;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" filled="f" stroked="f">
                      <v:textbox>
                        <w:txbxContent>
                          <w:p w14:paraId="13FB70F7"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2 | Medium: 1 | Small: 6</w:t>
                            </w:r>
                          </w:p>
                        </w:txbxContent>
                      </v:textbox>
                    </v:shape>
                  </v:group>
                  <v:rect id="Rectangle 1406046189" o:spid="_x0000_s1079" style="position:absolute;left:19250;top:38477;width:3629;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" fillcolor="#bbb" stroked="f" strokeweight="1pt"/>
                  <v:group id="Group 657485385" o:spid="_x0000_s1080" style="position:absolute;left:11968;top:37124;width:16784;height:4558" coordorigin="11968,37124" coordsize="1678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">
                    <v:shape id="TextBox 45" o:spid="_x0000_s1081" type="#_x0000_t202" style="position:absolute;left:12923;top:37124;width:15829;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" filled="f" stroked="f">
                      <v:textbox inset="0,.375mm,0,0">
                        <w:txbxContent>
                          <w:p w14:paraId="40E1BCFC" w14:textId="77777777" w:rsidR="00CA3FC2" w:rsidRDefault="00CA3FC2" w:rsidP="00CA3FC2">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Southern Region</w:t>
                            </w:r>
                          </w:p>
                        </w:txbxContent>
                      </v:textbox>
                    </v:shape>
                    <v:shape id="_x0000_s1082" type="#_x0000_t202" style="position:absolute;left:11968;top:38247;width:1656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" filled="f" stroked="f">
                      <v:textbox style="mso-fit-shape-to-text:t">
                        <w:txbxContent>
                          <w:p w14:paraId="5C59B232" w14:textId="77777777" w:rsidR="00CA3FC2" w:rsidRDefault="00CA3FC2" w:rsidP="00CA3FC2">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Large: 2 | Medium: 2  | Small: 8</w:t>
                            </w:r>
                          </w:p>
                        </w:txbxContent>
                      </v:textbox>
                    </v:shape>
                  </v:group>
                  <v:shape id="Picture 1540796360" o:spid="_x0000_s1083" type="#_x0000_t75" style="position:absolute;left:34483;top:39749;width:4303;height:5746;rotation:32423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">
                    <v:imagedata r:id="rId34" o:title=""/>
                  </v:shape>
                </v:group>
                <v:group id="Group 132" o:spid="_x0000_s1084" style="position:absolute;left:24463;top:44888;width:18354;height:4381" coordsize="1835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Box 25" o:spid="_x0000_s1085" type="#_x0000_t202" style="position:absolute;left:891;width:174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" filled="f" stroked="f">
                    <v:textbox inset="0,.375mm,0,0">
                      <w:txbxContent>
                        <w:p w14:paraId="556D6911" w14:textId="77777777" w:rsidR="00B62B45" w:rsidRDefault="00B62B45" w:rsidP="00B62B45">
                          <w:pPr>
                            <w:spacing w:line="203" w:lineRule="exact"/>
                            <w:rPr>
                              <w:rFonts w:ascii="Poppins" w:hAnsi="Poppins"/>
                              <w:b/>
                              <w:bCs/>
                              <w:color w:val="000000"/>
                              <w:kern w:val="24"/>
                              <w:szCs w:val="20"/>
                              <w:lang w:val="en-US"/>
                              <w14:ligatures w14:val="none"/>
                            </w:rPr>
                          </w:pPr>
                          <w:r>
                            <w:rPr>
                              <w:rFonts w:ascii="Poppins" w:hAnsi="Poppins"/>
                              <w:b/>
                              <w:bCs/>
                              <w:color w:val="000000"/>
                              <w:kern w:val="24"/>
                              <w:szCs w:val="20"/>
                              <w:lang w:val="en-US"/>
                            </w:rPr>
                            <w:t>South Eastern Region</w:t>
                          </w:r>
                        </w:p>
                      </w:txbxContent>
                    </v:textbox>
                  </v:shape>
                  <v:shape id="_x0000_s1086" type="#_x0000_t202" style="position:absolute;top:945;width:1835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" filled="f" stroked="f">
                    <v:textbox style="mso-fit-shape-to-text:t">
                      <w:txbxContent>
                        <w:p w14:paraId="6A891ADD" w14:textId="77777777" w:rsidR="00B62B45" w:rsidRDefault="00B62B45" w:rsidP="00B62B45">
                          <w:pPr>
                            <w:rPr>
                              <w:rFonts w:asciiTheme="minorHAnsi" w:hAnsi="Calibri"/>
                              <w:color w:val="000000" w:themeColor="text1"/>
                              <w:kern w:val="24"/>
                              <w:sz w:val="18"/>
                              <w:szCs w:val="18"/>
                              <w14:ligatures w14:val="none"/>
                            </w:rPr>
                          </w:pPr>
                          <w:r>
                            <w:rPr>
                              <w:rFonts w:asciiTheme="minorHAnsi" w:hAnsi="Calibri"/>
                              <w:color w:val="000000" w:themeColor="text1"/>
                              <w:kern w:val="24"/>
                              <w:sz w:val="18"/>
                              <w:szCs w:val="18"/>
                            </w:rPr>
                            <w:t>Super: 1 | Large: 1 | Small: 1</w:t>
                          </w:r>
                        </w:p>
                      </w:txbxContent>
                    </v:textbox>
                  </v:shape>
                </v:group>
              </v:group>
            </w:pict>
          </mc:Fallback>
        </mc:AlternateContent>
      </w:r>
      <w:r w:rsidR="007714CC" w:rsidRPr="0004679C">
        <w:rPr>
          <w:noProof/>
        </w:rPr>
        <mc:AlternateContent>
          <mc:Choice Requires="wps">
            <w:drawing>
              <wp:anchor distT="0" distB="0" distL="114300" distR="114300" simplePos="0" relativeHeight="251658246" behindDoc="0" locked="0" layoutInCell="1" allowOverlap="1" wp14:anchorId="3EEE9EE3" wp14:editId="4B7E2FF4">
                <wp:simplePos x="0" y="0"/>
                <wp:positionH relativeFrom="column">
                  <wp:posOffset>-349154</wp:posOffset>
                </wp:positionH>
                <wp:positionV relativeFrom="paragraph">
                  <wp:posOffset>6703539</wp:posOffset>
                </wp:positionV>
                <wp:extent cx="3528204" cy="923330"/>
                <wp:effectExtent l="0" t="0" r="0" b="0"/>
                <wp:wrapNone/>
                <wp:docPr id="29" name="TextBox 28">
                  <a:extLst xmlns:a="http://schemas.openxmlformats.org/drawingml/2006/main">
                    <a:ext uri="{FF2B5EF4-FFF2-40B4-BE49-F238E27FC236}">
                      <a16:creationId xmlns:a16="http://schemas.microsoft.com/office/drawing/2014/main" id="{EC594BB0-9B77-3E3B-D9D6-ED8F07172CA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8204" cy="923330"/>
                        </a:xfrm>
                        <a:prstGeom prst="rect">
                          <a:avLst/>
                        </a:prstGeom>
                        <a:noFill/>
                      </wps:spPr>
                      <wps:txbx>
                        <w:txbxContent>
                          <w:p w14:paraId="7D629337" w14:textId="77777777" w:rsidR="0004679C" w:rsidRPr="005B649A" w:rsidRDefault="0004679C" w:rsidP="0004679C">
                            <w:pPr>
                              <w:rPr>
                                <w:rFonts w:asciiTheme="minorHAnsi" w:hAnsi="Calibri"/>
                                <w:b/>
                                <w:color w:val="0E57C4" w:themeColor="background2" w:themeShade="80"/>
                                <w:kern w:val="24"/>
                                <w:sz w:val="22"/>
                                <w14:ligatures w14:val="none"/>
                              </w:rPr>
                            </w:pPr>
                            <w:r w:rsidRPr="005B649A">
                              <w:rPr>
                                <w:rFonts w:asciiTheme="minorHAnsi" w:hAnsi="Calibri"/>
                                <w:b/>
                                <w:color w:val="0E57C4" w:themeColor="background2" w:themeShade="80"/>
                                <w:kern w:val="24"/>
                                <w:sz w:val="22"/>
                              </w:rPr>
                              <w:t>“</w:t>
                            </w:r>
                            <w:r w:rsidRPr="005B649A">
                              <w:rPr>
                                <w:rFonts w:eastAsia="Calibri"/>
                                <w:b/>
                                <w:i/>
                                <w:color w:val="0E57C4" w:themeColor="background2" w:themeShade="80"/>
                                <w:kern w:val="24"/>
                                <w:sz w:val="22"/>
                              </w:rPr>
                              <w:t xml:space="preserve">The costs to fix an environment like a watch-house is so significant that it is simply outside District funding capability… </w:t>
                            </w:r>
                          </w:p>
                          <w:p w14:paraId="49B6B1D8" w14:textId="77777777" w:rsidR="0004679C" w:rsidRPr="005B649A" w:rsidRDefault="0004679C" w:rsidP="0004679C">
                            <w:pPr>
                              <w:rPr>
                                <w:rFonts w:eastAsia="Calibri"/>
                                <w:b/>
                                <w:i/>
                                <w:color w:val="0E57C4" w:themeColor="background2" w:themeShade="80"/>
                                <w:kern w:val="24"/>
                                <w:sz w:val="22"/>
                              </w:rPr>
                            </w:pPr>
                            <w:r w:rsidRPr="005B649A">
                              <w:rPr>
                                <w:rFonts w:eastAsia="Calibri"/>
                                <w:b/>
                                <w:i/>
                                <w:color w:val="0E57C4" w:themeColor="background2" w:themeShade="80"/>
                                <w:kern w:val="24"/>
                                <w:sz w:val="22"/>
                              </w:rPr>
                              <w:t>… it is simply too difficult and expensive to repair and fix most aspects i.e. cell doors, padded cells, corners etc.</w:t>
                            </w:r>
                            <w:r w:rsidRPr="005B649A">
                              <w:rPr>
                                <w:rFonts w:asciiTheme="minorHAnsi" w:hAnsi="Calibri"/>
                                <w:b/>
                                <w:i/>
                                <w:color w:val="0E57C4" w:themeColor="background2" w:themeShade="80"/>
                                <w:kern w:val="24"/>
                                <w:sz w:val="22"/>
                              </w:rPr>
                              <w:t>”</w:t>
                            </w:r>
                          </w:p>
                        </w:txbxContent>
                      </wps:txbx>
                      <wps:bodyPr wrap="square">
                        <a:spAutoFit/>
                      </wps:bodyPr>
                    </wps:wsp>
                  </a:graphicData>
                </a:graphic>
                <wp14:sizeRelH relativeFrom="margin">
                  <wp14:pctWidth>0</wp14:pctWidth>
                </wp14:sizeRelH>
              </wp:anchor>
            </w:drawing>
          </mc:Choice>
          <mc:Fallback>
            <w:pict>
              <v:shape w14:anchorId="3EEE9EE3" id="TextBox 28" o:spid="_x0000_s1087" type="#_x0000_t202" alt="&quot;&quot;" style="position:absolute;left:0;text-align:left;margin-left:-27.5pt;margin-top:527.85pt;width:277.8pt;height:72.7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" filled="f" stroked="f">
                <v:textbox style="mso-fit-shape-to-text:t">
                  <w:txbxContent>
                    <w:p w14:paraId="7D629337" w14:textId="77777777" w:rsidR="0004679C" w:rsidRPr="005B649A" w:rsidRDefault="0004679C" w:rsidP="0004679C">
                      <w:pPr>
                        <w:rPr>
                          <w:rFonts w:asciiTheme="minorHAnsi" w:hAnsi="Calibri"/>
                          <w:b/>
                          <w:color w:val="0E57C4" w:themeColor="background2" w:themeShade="80"/>
                          <w:kern w:val="24"/>
                          <w:sz w:val="22"/>
                          <w14:ligatures w14:val="none"/>
                        </w:rPr>
                      </w:pPr>
                      <w:r w:rsidRPr="005B649A">
                        <w:rPr>
                          <w:rFonts w:asciiTheme="minorHAnsi" w:hAnsi="Calibri"/>
                          <w:b/>
                          <w:color w:val="0E57C4" w:themeColor="background2" w:themeShade="80"/>
                          <w:kern w:val="24"/>
                          <w:sz w:val="22"/>
                        </w:rPr>
                        <w:t>“</w:t>
                      </w:r>
                      <w:r w:rsidRPr="005B649A">
                        <w:rPr>
                          <w:rFonts w:eastAsia="Calibri"/>
                          <w:b/>
                          <w:i/>
                          <w:color w:val="0E57C4" w:themeColor="background2" w:themeShade="80"/>
                          <w:kern w:val="24"/>
                          <w:sz w:val="22"/>
                        </w:rPr>
                        <w:t xml:space="preserve">The costs to fix an environment like a watch-house is so significant that it is simply outside District funding capability… </w:t>
                      </w:r>
                    </w:p>
                    <w:p w14:paraId="49B6B1D8" w14:textId="77777777" w:rsidR="0004679C" w:rsidRPr="005B649A" w:rsidRDefault="0004679C" w:rsidP="0004679C">
                      <w:pPr>
                        <w:rPr>
                          <w:rFonts w:eastAsia="Calibri"/>
                          <w:b/>
                          <w:i/>
                          <w:color w:val="0E57C4" w:themeColor="background2" w:themeShade="80"/>
                          <w:kern w:val="24"/>
                          <w:sz w:val="22"/>
                        </w:rPr>
                      </w:pPr>
                      <w:r w:rsidRPr="005B649A">
                        <w:rPr>
                          <w:rFonts w:eastAsia="Calibri"/>
                          <w:b/>
                          <w:i/>
                          <w:color w:val="0E57C4" w:themeColor="background2" w:themeShade="80"/>
                          <w:kern w:val="24"/>
                          <w:sz w:val="22"/>
                        </w:rPr>
                        <w:t>… it is simply too difficult and expensive to repair and fix most aspects i.e. cell doors, padded cells, corners etc.</w:t>
                      </w:r>
                      <w:r w:rsidRPr="005B649A">
                        <w:rPr>
                          <w:rFonts w:asciiTheme="minorHAnsi" w:hAnsi="Calibri"/>
                          <w:b/>
                          <w:i/>
                          <w:color w:val="0E57C4" w:themeColor="background2" w:themeShade="80"/>
                          <w:kern w:val="24"/>
                          <w:sz w:val="22"/>
                        </w:rPr>
                        <w:t>”</w:t>
                      </w:r>
                    </w:p>
                  </w:txbxContent>
                </v:textbox>
              </v:shape>
            </w:pict>
          </mc:Fallback>
        </mc:AlternateContent>
      </w:r>
      <w:r w:rsidR="007714CC" w:rsidRPr="001E24E2">
        <w:rPr>
          <w:noProof/>
        </w:rPr>
        <w:t xml:space="preserve"> </w:t>
      </w:r>
      <w:r w:rsidR="002F5029" w:rsidRPr="0004679C">
        <w:rPr>
          <w:noProof/>
        </w:rPr>
        <mc:AlternateContent>
          <mc:Choice Requires="wps">
            <w:drawing>
              <wp:anchor distT="0" distB="0" distL="114300" distR="114300" simplePos="0" relativeHeight="251658247" behindDoc="0" locked="0" layoutInCell="1" allowOverlap="1" wp14:anchorId="6341B677" wp14:editId="43027CA8">
                <wp:simplePos x="0" y="0"/>
                <wp:positionH relativeFrom="column">
                  <wp:posOffset>2780641</wp:posOffset>
                </wp:positionH>
                <wp:positionV relativeFrom="paragraph">
                  <wp:posOffset>7905163</wp:posOffset>
                </wp:positionV>
                <wp:extent cx="3607948" cy="461645"/>
                <wp:effectExtent l="0" t="0" r="0" b="0"/>
                <wp:wrapNone/>
                <wp:docPr id="31" name="TextBox 30">
                  <a:extLst xmlns:a="http://schemas.openxmlformats.org/drawingml/2006/main">
                    <a:ext uri="{FF2B5EF4-FFF2-40B4-BE49-F238E27FC236}">
                      <a16:creationId xmlns:a16="http://schemas.microsoft.com/office/drawing/2014/main" id="{B6E74E70-FE66-C624-9BE0-238674A6432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07948" cy="461645"/>
                        </a:xfrm>
                        <a:prstGeom prst="rect">
                          <a:avLst/>
                        </a:prstGeom>
                        <a:noFill/>
                      </wps:spPr>
                      <wps:txbx>
                        <w:txbxContent>
                          <w:p w14:paraId="03BCD94D" w14:textId="43F6A145" w:rsidR="0004679C" w:rsidRPr="005B649A" w:rsidRDefault="0004679C" w:rsidP="0004679C">
                            <w:pPr>
                              <w:jc w:val="right"/>
                              <w:rPr>
                                <w:rFonts w:asciiTheme="minorHAnsi" w:hAnsi="Calibri"/>
                                <w:b/>
                                <w:bCs/>
                                <w:color w:val="242852" w:themeColor="text2"/>
                                <w:kern w:val="24"/>
                                <w:szCs w:val="20"/>
                                <w14:ligatures w14:val="none"/>
                              </w:rPr>
                            </w:pPr>
                            <w:r w:rsidRPr="005B649A">
                              <w:rPr>
                                <w:rFonts w:asciiTheme="minorHAnsi" w:hAnsi="Calibri"/>
                                <w:b/>
                                <w:bCs/>
                                <w:color w:val="242852" w:themeColor="text2"/>
                                <w:kern w:val="24"/>
                                <w:szCs w:val="20"/>
                              </w:rPr>
                              <w:t>“</w:t>
                            </w:r>
                            <w:r w:rsidRPr="005B649A">
                              <w:rPr>
                                <w:rFonts w:eastAsia="Calibri"/>
                                <w:b/>
                                <w:bCs/>
                                <w:i/>
                                <w:iCs/>
                                <w:color w:val="242852" w:themeColor="text2"/>
                                <w:kern w:val="24"/>
                                <w:szCs w:val="20"/>
                              </w:rPr>
                              <w:t>It should be a state approach with watch</w:t>
                            </w:r>
                            <w:r w:rsidR="00315004">
                              <w:rPr>
                                <w:rFonts w:eastAsia="Calibri"/>
                                <w:b/>
                                <w:i/>
                                <w:color w:val="242852" w:themeColor="text2"/>
                                <w:kern w:val="24"/>
                                <w:szCs w:val="20"/>
                              </w:rPr>
                              <w:t>-</w:t>
                            </w:r>
                            <w:r w:rsidRPr="005B649A">
                              <w:rPr>
                                <w:rFonts w:eastAsia="Calibri"/>
                                <w:b/>
                                <w:bCs/>
                                <w:i/>
                                <w:iCs/>
                                <w:color w:val="242852" w:themeColor="text2"/>
                                <w:kern w:val="24"/>
                                <w:szCs w:val="20"/>
                              </w:rPr>
                              <w:t>houses managed by a central body</w:t>
                            </w:r>
                            <w:r w:rsidR="00750DAA">
                              <w:rPr>
                                <w:rFonts w:eastAsia="Calibri"/>
                                <w:b/>
                                <w:bCs/>
                                <w:i/>
                                <w:iCs/>
                                <w:color w:val="242852" w:themeColor="text2"/>
                                <w:kern w:val="24"/>
                                <w:szCs w:val="20"/>
                              </w:rPr>
                              <w:t>,</w:t>
                            </w:r>
                            <w:r w:rsidRPr="005B649A">
                              <w:rPr>
                                <w:rFonts w:eastAsia="Calibri"/>
                                <w:b/>
                                <w:bCs/>
                                <w:i/>
                                <w:iCs/>
                                <w:color w:val="242852" w:themeColor="text2"/>
                                <w:kern w:val="24"/>
                                <w:szCs w:val="20"/>
                              </w:rPr>
                              <w:t xml:space="preserve"> with a regular maintenance schedule strictly adhered to a continuous improvement approach</w:t>
                            </w:r>
                            <w:r w:rsidRPr="005B649A">
                              <w:rPr>
                                <w:rFonts w:asciiTheme="minorHAnsi" w:hAnsi="Calibri"/>
                                <w:b/>
                                <w:bCs/>
                                <w:color w:val="242852" w:themeColor="text2"/>
                                <w:kern w:val="24"/>
                                <w:szCs w:val="20"/>
                              </w:rPr>
                              <w:t>”</w:t>
                            </w:r>
                          </w:p>
                        </w:txbxContent>
                      </wps:txbx>
                      <wps:bodyPr wrap="square" rtlCol="0">
                        <a:spAutoFit/>
                      </wps:bodyPr>
                    </wps:wsp>
                  </a:graphicData>
                </a:graphic>
                <wp14:sizeRelH relativeFrom="margin">
                  <wp14:pctWidth>0</wp14:pctWidth>
                </wp14:sizeRelH>
              </wp:anchor>
            </w:drawing>
          </mc:Choice>
          <mc:Fallback>
            <w:pict>
              <v:shape w14:anchorId="6341B677" id="TextBox 30" o:spid="_x0000_s1088" type="#_x0000_t202" alt="&quot;&quot;" style="position:absolute;left:0;text-align:left;margin-left:218.95pt;margin-top:622.45pt;width:284.1pt;height:36.3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" filled="f" stroked="f">
                <v:textbox style="mso-fit-shape-to-text:t">
                  <w:txbxContent>
                    <w:p w14:paraId="03BCD94D" w14:textId="43F6A145" w:rsidR="0004679C" w:rsidRPr="005B649A" w:rsidRDefault="0004679C" w:rsidP="0004679C">
                      <w:pPr>
                        <w:jc w:val="right"/>
                        <w:rPr>
                          <w:rFonts w:asciiTheme="minorHAnsi" w:hAnsi="Calibri"/>
                          <w:b/>
                          <w:bCs/>
                          <w:color w:val="242852" w:themeColor="text2"/>
                          <w:kern w:val="24"/>
                          <w:szCs w:val="20"/>
                          <w14:ligatures w14:val="none"/>
                        </w:rPr>
                      </w:pPr>
                      <w:r w:rsidRPr="005B649A">
                        <w:rPr>
                          <w:rFonts w:asciiTheme="minorHAnsi" w:hAnsi="Calibri"/>
                          <w:b/>
                          <w:bCs/>
                          <w:color w:val="242852" w:themeColor="text2"/>
                          <w:kern w:val="24"/>
                          <w:szCs w:val="20"/>
                        </w:rPr>
                        <w:t>“</w:t>
                      </w:r>
                      <w:r w:rsidRPr="005B649A">
                        <w:rPr>
                          <w:rFonts w:eastAsia="Calibri"/>
                          <w:b/>
                          <w:bCs/>
                          <w:i/>
                          <w:iCs/>
                          <w:color w:val="242852" w:themeColor="text2"/>
                          <w:kern w:val="24"/>
                          <w:szCs w:val="20"/>
                        </w:rPr>
                        <w:t>It should be a state approach with watch</w:t>
                      </w:r>
                      <w:r w:rsidR="00315004">
                        <w:rPr>
                          <w:rFonts w:eastAsia="Calibri"/>
                          <w:b/>
                          <w:i/>
                          <w:color w:val="242852" w:themeColor="text2"/>
                          <w:kern w:val="24"/>
                          <w:szCs w:val="20"/>
                        </w:rPr>
                        <w:t>-</w:t>
                      </w:r>
                      <w:r w:rsidRPr="005B649A">
                        <w:rPr>
                          <w:rFonts w:eastAsia="Calibri"/>
                          <w:b/>
                          <w:bCs/>
                          <w:i/>
                          <w:iCs/>
                          <w:color w:val="242852" w:themeColor="text2"/>
                          <w:kern w:val="24"/>
                          <w:szCs w:val="20"/>
                        </w:rPr>
                        <w:t>houses managed by a central body</w:t>
                      </w:r>
                      <w:r w:rsidR="00750DAA">
                        <w:rPr>
                          <w:rFonts w:eastAsia="Calibri"/>
                          <w:b/>
                          <w:bCs/>
                          <w:i/>
                          <w:iCs/>
                          <w:color w:val="242852" w:themeColor="text2"/>
                          <w:kern w:val="24"/>
                          <w:szCs w:val="20"/>
                        </w:rPr>
                        <w:t>,</w:t>
                      </w:r>
                      <w:r w:rsidRPr="005B649A">
                        <w:rPr>
                          <w:rFonts w:eastAsia="Calibri"/>
                          <w:b/>
                          <w:bCs/>
                          <w:i/>
                          <w:iCs/>
                          <w:color w:val="242852" w:themeColor="text2"/>
                          <w:kern w:val="24"/>
                          <w:szCs w:val="20"/>
                        </w:rPr>
                        <w:t xml:space="preserve"> with a regular maintenance schedule strictly adhered to a continuous improvement approach</w:t>
                      </w:r>
                      <w:r w:rsidRPr="005B649A">
                        <w:rPr>
                          <w:rFonts w:asciiTheme="minorHAnsi" w:hAnsi="Calibri"/>
                          <w:b/>
                          <w:bCs/>
                          <w:color w:val="242852" w:themeColor="text2"/>
                          <w:kern w:val="24"/>
                          <w:szCs w:val="20"/>
                        </w:rPr>
                        <w:t>”</w:t>
                      </w:r>
                    </w:p>
                  </w:txbxContent>
                </v:textbox>
              </v:shape>
            </w:pict>
          </mc:Fallback>
        </mc:AlternateContent>
      </w:r>
      <w:r w:rsidR="00B62B45" w:rsidRPr="00B62B45">
        <w:t xml:space="preserve"> </w:t>
      </w:r>
      <w:r w:rsidR="00CF2A3D" w:rsidRPr="00CF2A3D">
        <w:rPr>
          <w:noProof/>
        </w:rPr>
        <w:drawing>
          <wp:anchor distT="0" distB="0" distL="114300" distR="114300" simplePos="0" relativeHeight="251658245" behindDoc="0" locked="0" layoutInCell="1" allowOverlap="1" wp14:anchorId="73CA9895" wp14:editId="6EBDC8C2">
            <wp:simplePos x="0" y="0"/>
            <wp:positionH relativeFrom="column">
              <wp:posOffset>3509010</wp:posOffset>
            </wp:positionH>
            <wp:positionV relativeFrom="paragraph">
              <wp:posOffset>3572510</wp:posOffset>
            </wp:positionV>
            <wp:extent cx="2847975" cy="4352925"/>
            <wp:effectExtent l="0" t="0" r="0" b="0"/>
            <wp:wrapNone/>
            <wp:docPr id="580128147" name="Chart 1">
              <a:extLst xmlns:a="http://schemas.openxmlformats.org/drawingml/2006/main">
                <a:ext uri="{FF2B5EF4-FFF2-40B4-BE49-F238E27FC236}">
                  <a16:creationId xmlns:a16="http://schemas.microsoft.com/office/drawing/2014/main" id="{B6A923BA-7519-D21F-9209-BD820301F1D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B43EAC">
        <w:br w:type="page"/>
      </w:r>
    </w:p>
    <w:p w14:paraId="046709CA" w14:textId="77777777" w:rsidR="00CF2A3D" w:rsidRDefault="00CF2A3D"/>
    <w:sdt>
      <w:sdtPr>
        <w:rPr>
          <w:rFonts w:cstheme="minorBidi"/>
          <w:b w:val="0"/>
          <w:bCs w:val="0"/>
          <w:color w:val="auto"/>
          <w:kern w:val="2"/>
          <w:sz w:val="20"/>
          <w:szCs w:val="20"/>
          <w:lang w:val="en-AU"/>
          <w14:ligatures w14:val="standardContextual"/>
        </w:rPr>
        <w:id w:val="1677226075"/>
        <w:docPartObj>
          <w:docPartGallery w:val="Table of Contents"/>
          <w:docPartUnique/>
        </w:docPartObj>
      </w:sdtPr>
      <w:sdtContent>
        <w:p w14:paraId="0B34E4DC" w14:textId="43912319" w:rsidR="00937014" w:rsidRDefault="00937014">
          <w:pPr>
            <w:pStyle w:val="TOCHeading"/>
          </w:pPr>
          <w:r>
            <w:t>Contents</w:t>
          </w:r>
        </w:p>
        <w:p w14:paraId="5EE17F7F" w14:textId="7E9E3104" w:rsidR="00C34D1F" w:rsidRDefault="000573C7" w:rsidP="00027723">
          <w:pPr>
            <w:pStyle w:val="TOC1"/>
            <w:tabs>
              <w:tab w:val="clear" w:pos="9016"/>
              <w:tab w:val="right" w:leader="dot" w:pos="8647"/>
            </w:tabs>
            <w:ind w:right="283"/>
            <w:rPr>
              <w:rFonts w:asciiTheme="minorHAnsi" w:eastAsiaTheme="minorEastAsia" w:hAnsiTheme="minorHAnsi"/>
              <w:noProof/>
              <w:sz w:val="24"/>
              <w:szCs w:val="24"/>
              <w:lang w:eastAsia="en-AU"/>
            </w:rPr>
          </w:pPr>
          <w:r>
            <w:fldChar w:fldCharType="begin"/>
          </w:r>
          <w:r>
            <w:instrText xml:space="preserve"> TOC \o "1-2" \h \z \u </w:instrText>
          </w:r>
          <w:r>
            <w:fldChar w:fldCharType="separate"/>
          </w:r>
          <w:hyperlink w:anchor="_Toc202879875" w:history="1">
            <w:r w:rsidR="00C34D1F" w:rsidRPr="00092FDB">
              <w:rPr>
                <w:rStyle w:val="Hyperlink"/>
                <w:rFonts w:eastAsia="Calibri" w:cs="Arial"/>
                <w:noProof/>
              </w:rPr>
              <w:t>Acknowledgement of Country</w:t>
            </w:r>
            <w:r w:rsidR="00C34D1F">
              <w:rPr>
                <w:noProof/>
                <w:webHidden/>
              </w:rPr>
              <w:tab/>
            </w:r>
            <w:r w:rsidR="00C34D1F">
              <w:rPr>
                <w:noProof/>
                <w:webHidden/>
              </w:rPr>
              <w:fldChar w:fldCharType="begin"/>
            </w:r>
            <w:r w:rsidR="00C34D1F">
              <w:rPr>
                <w:noProof/>
                <w:webHidden/>
              </w:rPr>
              <w:instrText xml:space="preserve"> PAGEREF _Toc202879875 \h </w:instrText>
            </w:r>
            <w:r w:rsidR="00C34D1F">
              <w:rPr>
                <w:noProof/>
                <w:webHidden/>
              </w:rPr>
            </w:r>
            <w:r w:rsidR="00C34D1F">
              <w:rPr>
                <w:noProof/>
                <w:webHidden/>
              </w:rPr>
              <w:fldChar w:fldCharType="separate"/>
            </w:r>
            <w:r w:rsidR="00296D79">
              <w:rPr>
                <w:noProof/>
                <w:webHidden/>
              </w:rPr>
              <w:t>2</w:t>
            </w:r>
            <w:r w:rsidR="00C34D1F">
              <w:rPr>
                <w:noProof/>
                <w:webHidden/>
              </w:rPr>
              <w:fldChar w:fldCharType="end"/>
            </w:r>
          </w:hyperlink>
        </w:p>
        <w:p w14:paraId="0BE51038" w14:textId="37AC8717" w:rsidR="00C34D1F" w:rsidRPr="00092FDB" w:rsidRDefault="00000000" w:rsidP="00027723">
          <w:pPr>
            <w:pStyle w:val="TOC1"/>
            <w:tabs>
              <w:tab w:val="clear" w:pos="9016"/>
              <w:tab w:val="right" w:leader="dot" w:pos="8647"/>
            </w:tabs>
            <w:ind w:right="283"/>
            <w:rPr>
              <w:rFonts w:asciiTheme="minorHAnsi" w:eastAsiaTheme="minorEastAsia" w:hAnsiTheme="minorHAnsi"/>
              <w:noProof/>
              <w:sz w:val="24"/>
              <w:szCs w:val="24"/>
              <w:lang w:eastAsia="en-AU"/>
            </w:rPr>
          </w:pPr>
          <w:hyperlink w:anchor="_Toc202879876" w:history="1">
            <w:r w:rsidR="00C34D1F" w:rsidRPr="00092FDB">
              <w:rPr>
                <w:rStyle w:val="Hyperlink"/>
                <w:rFonts w:eastAsia="Calibri" w:cs="Arial"/>
                <w:noProof/>
              </w:rPr>
              <w:t>General acknowledgements</w:t>
            </w:r>
            <w:r w:rsidR="00C34D1F" w:rsidRPr="00092FDB">
              <w:rPr>
                <w:noProof/>
                <w:webHidden/>
              </w:rPr>
              <w:tab/>
            </w:r>
            <w:r w:rsidR="00C34D1F" w:rsidRPr="00092FDB">
              <w:rPr>
                <w:noProof/>
                <w:webHidden/>
              </w:rPr>
              <w:fldChar w:fldCharType="begin"/>
            </w:r>
            <w:r w:rsidR="00C34D1F" w:rsidRPr="00092FDB">
              <w:rPr>
                <w:noProof/>
                <w:webHidden/>
              </w:rPr>
              <w:instrText xml:space="preserve"> PAGEREF _Toc202879876 \h </w:instrText>
            </w:r>
            <w:r w:rsidR="00C34D1F" w:rsidRPr="00092FDB">
              <w:rPr>
                <w:noProof/>
                <w:webHidden/>
              </w:rPr>
            </w:r>
            <w:r w:rsidR="00C34D1F" w:rsidRPr="00092FDB">
              <w:rPr>
                <w:noProof/>
                <w:webHidden/>
              </w:rPr>
              <w:fldChar w:fldCharType="separate"/>
            </w:r>
            <w:r w:rsidR="00296D79">
              <w:rPr>
                <w:noProof/>
                <w:webHidden/>
              </w:rPr>
              <w:t>2</w:t>
            </w:r>
            <w:r w:rsidR="00C34D1F" w:rsidRPr="00092FDB">
              <w:rPr>
                <w:noProof/>
                <w:webHidden/>
              </w:rPr>
              <w:fldChar w:fldCharType="end"/>
            </w:r>
          </w:hyperlink>
        </w:p>
        <w:p w14:paraId="6DABE917" w14:textId="2735AFB2" w:rsidR="00C34D1F" w:rsidRDefault="00000000" w:rsidP="00027723">
          <w:pPr>
            <w:pStyle w:val="TOC1"/>
            <w:tabs>
              <w:tab w:val="clear" w:pos="9016"/>
              <w:tab w:val="right" w:leader="dot" w:pos="8647"/>
            </w:tabs>
            <w:ind w:right="283"/>
            <w:rPr>
              <w:rFonts w:asciiTheme="minorHAnsi" w:eastAsiaTheme="minorEastAsia" w:hAnsiTheme="minorHAnsi"/>
              <w:noProof/>
              <w:sz w:val="24"/>
              <w:szCs w:val="24"/>
              <w:lang w:eastAsia="en-AU"/>
            </w:rPr>
          </w:pPr>
          <w:hyperlink w:anchor="_Toc202879877" w:history="1">
            <w:r w:rsidR="00C34D1F" w:rsidRPr="00A75A76">
              <w:rPr>
                <w:rStyle w:val="Hyperlink"/>
                <w:noProof/>
              </w:rPr>
              <w:t>Foreword</w:t>
            </w:r>
            <w:r w:rsidR="00C34D1F">
              <w:rPr>
                <w:noProof/>
                <w:webHidden/>
              </w:rPr>
              <w:tab/>
            </w:r>
            <w:r w:rsidR="00C34D1F">
              <w:rPr>
                <w:noProof/>
                <w:webHidden/>
              </w:rPr>
              <w:fldChar w:fldCharType="begin"/>
            </w:r>
            <w:r w:rsidR="00C34D1F">
              <w:rPr>
                <w:noProof/>
                <w:webHidden/>
              </w:rPr>
              <w:instrText xml:space="preserve"> PAGEREF _Toc202879877 \h </w:instrText>
            </w:r>
            <w:r w:rsidR="00C34D1F">
              <w:rPr>
                <w:noProof/>
                <w:webHidden/>
              </w:rPr>
            </w:r>
            <w:r w:rsidR="00C34D1F">
              <w:rPr>
                <w:noProof/>
                <w:webHidden/>
              </w:rPr>
              <w:fldChar w:fldCharType="separate"/>
            </w:r>
            <w:r w:rsidR="00296D79">
              <w:rPr>
                <w:noProof/>
                <w:webHidden/>
              </w:rPr>
              <w:t>3</w:t>
            </w:r>
            <w:r w:rsidR="00C34D1F">
              <w:rPr>
                <w:noProof/>
                <w:webHidden/>
              </w:rPr>
              <w:fldChar w:fldCharType="end"/>
            </w:r>
          </w:hyperlink>
        </w:p>
        <w:p w14:paraId="771A12C2" w14:textId="507495A9" w:rsidR="00C34D1F" w:rsidRDefault="00000000" w:rsidP="00027723">
          <w:pPr>
            <w:pStyle w:val="TOC1"/>
            <w:tabs>
              <w:tab w:val="clear" w:pos="9016"/>
              <w:tab w:val="right" w:leader="dot" w:pos="8647"/>
            </w:tabs>
            <w:ind w:right="283"/>
            <w:rPr>
              <w:rFonts w:asciiTheme="minorHAnsi" w:eastAsiaTheme="minorEastAsia" w:hAnsiTheme="minorHAnsi"/>
              <w:noProof/>
              <w:sz w:val="24"/>
              <w:szCs w:val="24"/>
              <w:lang w:eastAsia="en-AU"/>
            </w:rPr>
          </w:pPr>
          <w:hyperlink w:anchor="_Toc202879878" w:history="1">
            <w:r w:rsidR="00C34D1F" w:rsidRPr="00A75A76">
              <w:rPr>
                <w:rStyle w:val="Hyperlink"/>
                <w:noProof/>
              </w:rPr>
              <w:t xml:space="preserve"> At a glance</w:t>
            </w:r>
            <w:r w:rsidR="00C34D1F">
              <w:rPr>
                <w:noProof/>
                <w:webHidden/>
              </w:rPr>
              <w:tab/>
            </w:r>
            <w:r w:rsidR="00C34D1F">
              <w:rPr>
                <w:noProof/>
                <w:webHidden/>
              </w:rPr>
              <w:fldChar w:fldCharType="begin"/>
            </w:r>
            <w:r w:rsidR="00C34D1F">
              <w:rPr>
                <w:noProof/>
                <w:webHidden/>
              </w:rPr>
              <w:instrText xml:space="preserve"> PAGEREF _Toc202879878 \h </w:instrText>
            </w:r>
            <w:r w:rsidR="00C34D1F">
              <w:rPr>
                <w:noProof/>
                <w:webHidden/>
              </w:rPr>
            </w:r>
            <w:r w:rsidR="00C34D1F">
              <w:rPr>
                <w:noProof/>
                <w:webHidden/>
              </w:rPr>
              <w:fldChar w:fldCharType="separate"/>
            </w:r>
            <w:r w:rsidR="00296D79">
              <w:rPr>
                <w:noProof/>
                <w:webHidden/>
              </w:rPr>
              <w:t>4</w:t>
            </w:r>
            <w:r w:rsidR="00C34D1F">
              <w:rPr>
                <w:noProof/>
                <w:webHidden/>
              </w:rPr>
              <w:fldChar w:fldCharType="end"/>
            </w:r>
          </w:hyperlink>
        </w:p>
        <w:p w14:paraId="3E4EA2F9" w14:textId="09603A2A" w:rsidR="00C34D1F" w:rsidRDefault="00000000" w:rsidP="00027723">
          <w:pPr>
            <w:pStyle w:val="TOC1"/>
            <w:tabs>
              <w:tab w:val="clear" w:pos="9016"/>
              <w:tab w:val="right" w:leader="dot" w:pos="8647"/>
            </w:tabs>
            <w:ind w:right="283"/>
            <w:rPr>
              <w:rFonts w:asciiTheme="minorHAnsi" w:eastAsiaTheme="minorEastAsia" w:hAnsiTheme="minorHAnsi"/>
              <w:noProof/>
              <w:sz w:val="24"/>
              <w:szCs w:val="24"/>
              <w:lang w:eastAsia="en-AU"/>
            </w:rPr>
          </w:pPr>
          <w:hyperlink w:anchor="_Toc202879879" w:history="1">
            <w:r w:rsidR="00C34D1F" w:rsidRPr="00A75A76">
              <w:rPr>
                <w:rStyle w:val="Hyperlink"/>
                <w:noProof/>
              </w:rPr>
              <w:t>Background</w:t>
            </w:r>
            <w:r w:rsidR="00C34D1F">
              <w:rPr>
                <w:noProof/>
                <w:webHidden/>
              </w:rPr>
              <w:tab/>
            </w:r>
            <w:r w:rsidR="00C34D1F">
              <w:rPr>
                <w:noProof/>
                <w:webHidden/>
              </w:rPr>
              <w:fldChar w:fldCharType="begin"/>
            </w:r>
            <w:r w:rsidR="00C34D1F">
              <w:rPr>
                <w:noProof/>
                <w:webHidden/>
              </w:rPr>
              <w:instrText xml:space="preserve"> PAGEREF _Toc202879879 \h </w:instrText>
            </w:r>
            <w:r w:rsidR="00C34D1F">
              <w:rPr>
                <w:noProof/>
                <w:webHidden/>
              </w:rPr>
            </w:r>
            <w:r w:rsidR="00C34D1F">
              <w:rPr>
                <w:noProof/>
                <w:webHidden/>
              </w:rPr>
              <w:fldChar w:fldCharType="separate"/>
            </w:r>
            <w:r w:rsidR="00296D79">
              <w:rPr>
                <w:noProof/>
                <w:webHidden/>
              </w:rPr>
              <w:t>6</w:t>
            </w:r>
            <w:r w:rsidR="00C34D1F">
              <w:rPr>
                <w:noProof/>
                <w:webHidden/>
              </w:rPr>
              <w:fldChar w:fldCharType="end"/>
            </w:r>
          </w:hyperlink>
        </w:p>
        <w:p w14:paraId="69CF0618" w14:textId="71258254" w:rsidR="00C34D1F" w:rsidRDefault="00000000" w:rsidP="00027723">
          <w:pPr>
            <w:pStyle w:val="TOC1"/>
            <w:tabs>
              <w:tab w:val="clear" w:pos="9016"/>
              <w:tab w:val="right" w:leader="dot" w:pos="8647"/>
            </w:tabs>
            <w:ind w:right="567"/>
            <w:rPr>
              <w:rFonts w:asciiTheme="minorHAnsi" w:eastAsiaTheme="minorEastAsia" w:hAnsiTheme="minorHAnsi"/>
              <w:noProof/>
              <w:sz w:val="24"/>
              <w:szCs w:val="24"/>
              <w:lang w:eastAsia="en-AU"/>
            </w:rPr>
          </w:pPr>
          <w:hyperlink w:anchor="_Toc202879880" w:history="1">
            <w:r w:rsidR="00C34D1F" w:rsidRPr="00A75A76">
              <w:rPr>
                <w:rStyle w:val="Hyperlink"/>
                <w:noProof/>
              </w:rPr>
              <w:t>Operating environment</w:t>
            </w:r>
            <w:r w:rsidR="00C34D1F">
              <w:rPr>
                <w:noProof/>
                <w:webHidden/>
              </w:rPr>
              <w:tab/>
            </w:r>
            <w:r w:rsidR="00C34D1F">
              <w:rPr>
                <w:noProof/>
                <w:webHidden/>
              </w:rPr>
              <w:fldChar w:fldCharType="begin"/>
            </w:r>
            <w:r w:rsidR="00C34D1F">
              <w:rPr>
                <w:noProof/>
                <w:webHidden/>
              </w:rPr>
              <w:instrText xml:space="preserve"> PAGEREF _Toc202879880 \h </w:instrText>
            </w:r>
            <w:r w:rsidR="00C34D1F">
              <w:rPr>
                <w:noProof/>
                <w:webHidden/>
              </w:rPr>
            </w:r>
            <w:r w:rsidR="00C34D1F">
              <w:rPr>
                <w:noProof/>
                <w:webHidden/>
              </w:rPr>
              <w:fldChar w:fldCharType="separate"/>
            </w:r>
            <w:r w:rsidR="00296D79">
              <w:rPr>
                <w:noProof/>
                <w:webHidden/>
              </w:rPr>
              <w:t>7</w:t>
            </w:r>
            <w:r w:rsidR="00C34D1F">
              <w:rPr>
                <w:noProof/>
                <w:webHidden/>
              </w:rPr>
              <w:fldChar w:fldCharType="end"/>
            </w:r>
          </w:hyperlink>
        </w:p>
        <w:p w14:paraId="4629A62D" w14:textId="413CA199"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81" w:history="1">
            <w:r w:rsidR="00C34D1F" w:rsidRPr="00A75A76">
              <w:rPr>
                <w:rStyle w:val="Hyperlink"/>
                <w:noProof/>
              </w:rPr>
              <w:t>Legislative and policy context</w:t>
            </w:r>
            <w:r w:rsidR="00C34D1F">
              <w:rPr>
                <w:noProof/>
                <w:webHidden/>
              </w:rPr>
              <w:tab/>
            </w:r>
            <w:r w:rsidR="00C34D1F">
              <w:rPr>
                <w:noProof/>
                <w:webHidden/>
              </w:rPr>
              <w:fldChar w:fldCharType="begin"/>
            </w:r>
            <w:r w:rsidR="00C34D1F">
              <w:rPr>
                <w:noProof/>
                <w:webHidden/>
              </w:rPr>
              <w:instrText xml:space="preserve"> PAGEREF _Toc202879881 \h </w:instrText>
            </w:r>
            <w:r w:rsidR="00C34D1F">
              <w:rPr>
                <w:noProof/>
                <w:webHidden/>
              </w:rPr>
            </w:r>
            <w:r w:rsidR="00C34D1F">
              <w:rPr>
                <w:noProof/>
                <w:webHidden/>
              </w:rPr>
              <w:fldChar w:fldCharType="separate"/>
            </w:r>
            <w:r w:rsidR="00296D79">
              <w:rPr>
                <w:noProof/>
                <w:webHidden/>
              </w:rPr>
              <w:t>7</w:t>
            </w:r>
            <w:r w:rsidR="00C34D1F">
              <w:rPr>
                <w:noProof/>
                <w:webHidden/>
              </w:rPr>
              <w:fldChar w:fldCharType="end"/>
            </w:r>
          </w:hyperlink>
        </w:p>
        <w:p w14:paraId="46D8F5EC" w14:textId="5E8B7285"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82" w:history="1">
            <w:r w:rsidR="00C34D1F" w:rsidRPr="00A75A76">
              <w:rPr>
                <w:rStyle w:val="Hyperlink"/>
                <w:noProof/>
              </w:rPr>
              <w:t>Custodial management</w:t>
            </w:r>
            <w:r w:rsidR="00C34D1F">
              <w:rPr>
                <w:noProof/>
                <w:webHidden/>
              </w:rPr>
              <w:tab/>
            </w:r>
            <w:r w:rsidR="00C34D1F">
              <w:rPr>
                <w:noProof/>
                <w:webHidden/>
              </w:rPr>
              <w:fldChar w:fldCharType="begin"/>
            </w:r>
            <w:r w:rsidR="00C34D1F">
              <w:rPr>
                <w:noProof/>
                <w:webHidden/>
              </w:rPr>
              <w:instrText xml:space="preserve"> PAGEREF _Toc202879882 \h </w:instrText>
            </w:r>
            <w:r w:rsidR="00C34D1F">
              <w:rPr>
                <w:noProof/>
                <w:webHidden/>
              </w:rPr>
            </w:r>
            <w:r w:rsidR="00C34D1F">
              <w:rPr>
                <w:noProof/>
                <w:webHidden/>
              </w:rPr>
              <w:fldChar w:fldCharType="separate"/>
            </w:r>
            <w:r w:rsidR="00296D79">
              <w:rPr>
                <w:noProof/>
                <w:webHidden/>
              </w:rPr>
              <w:t>7</w:t>
            </w:r>
            <w:r w:rsidR="00C34D1F">
              <w:rPr>
                <w:noProof/>
                <w:webHidden/>
              </w:rPr>
              <w:fldChar w:fldCharType="end"/>
            </w:r>
          </w:hyperlink>
        </w:p>
        <w:p w14:paraId="0C5F35F4" w14:textId="13B33347"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83" w:history="1">
            <w:r w:rsidR="00C34D1F" w:rsidRPr="00A75A76">
              <w:rPr>
                <w:rStyle w:val="Hyperlink"/>
                <w:noProof/>
              </w:rPr>
              <w:t>Legislative changes impacting bail laws</w:t>
            </w:r>
            <w:r w:rsidR="00C34D1F">
              <w:rPr>
                <w:noProof/>
                <w:webHidden/>
              </w:rPr>
              <w:tab/>
            </w:r>
            <w:r w:rsidR="00C34D1F">
              <w:rPr>
                <w:noProof/>
                <w:webHidden/>
              </w:rPr>
              <w:fldChar w:fldCharType="begin"/>
            </w:r>
            <w:r w:rsidR="00C34D1F">
              <w:rPr>
                <w:noProof/>
                <w:webHidden/>
              </w:rPr>
              <w:instrText xml:space="preserve"> PAGEREF _Toc202879883 \h </w:instrText>
            </w:r>
            <w:r w:rsidR="00C34D1F">
              <w:rPr>
                <w:noProof/>
                <w:webHidden/>
              </w:rPr>
            </w:r>
            <w:r w:rsidR="00C34D1F">
              <w:rPr>
                <w:noProof/>
                <w:webHidden/>
              </w:rPr>
              <w:fldChar w:fldCharType="separate"/>
            </w:r>
            <w:r w:rsidR="00296D79">
              <w:rPr>
                <w:noProof/>
                <w:webHidden/>
              </w:rPr>
              <w:t>8</w:t>
            </w:r>
            <w:r w:rsidR="00C34D1F">
              <w:rPr>
                <w:noProof/>
                <w:webHidden/>
              </w:rPr>
              <w:fldChar w:fldCharType="end"/>
            </w:r>
          </w:hyperlink>
        </w:p>
        <w:p w14:paraId="3BA5959A" w14:textId="3E98C36A"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84" w:history="1">
            <w:r w:rsidR="00C34D1F" w:rsidRPr="00A75A76">
              <w:rPr>
                <w:rStyle w:val="Hyperlink"/>
                <w:noProof/>
              </w:rPr>
              <w:t>Length of stay</w:t>
            </w:r>
            <w:r w:rsidR="00C34D1F">
              <w:rPr>
                <w:noProof/>
                <w:webHidden/>
              </w:rPr>
              <w:tab/>
            </w:r>
            <w:r w:rsidR="00C34D1F">
              <w:rPr>
                <w:noProof/>
                <w:webHidden/>
              </w:rPr>
              <w:fldChar w:fldCharType="begin"/>
            </w:r>
            <w:r w:rsidR="00C34D1F">
              <w:rPr>
                <w:noProof/>
                <w:webHidden/>
              </w:rPr>
              <w:instrText xml:space="preserve"> PAGEREF _Toc202879884 \h </w:instrText>
            </w:r>
            <w:r w:rsidR="00C34D1F">
              <w:rPr>
                <w:noProof/>
                <w:webHidden/>
              </w:rPr>
            </w:r>
            <w:r w:rsidR="00C34D1F">
              <w:rPr>
                <w:noProof/>
                <w:webHidden/>
              </w:rPr>
              <w:fldChar w:fldCharType="separate"/>
            </w:r>
            <w:r w:rsidR="00296D79">
              <w:rPr>
                <w:noProof/>
                <w:webHidden/>
              </w:rPr>
              <w:t>8</w:t>
            </w:r>
            <w:r w:rsidR="00C34D1F">
              <w:rPr>
                <w:noProof/>
                <w:webHidden/>
              </w:rPr>
              <w:fldChar w:fldCharType="end"/>
            </w:r>
          </w:hyperlink>
        </w:p>
        <w:p w14:paraId="5A69051E" w14:textId="235D6EE0" w:rsidR="00C34D1F" w:rsidRDefault="00000000" w:rsidP="00027723">
          <w:pPr>
            <w:pStyle w:val="TOC1"/>
            <w:tabs>
              <w:tab w:val="clear" w:pos="9016"/>
              <w:tab w:val="right" w:leader="dot" w:pos="8647"/>
            </w:tabs>
            <w:ind w:right="283"/>
            <w:rPr>
              <w:rFonts w:asciiTheme="minorHAnsi" w:eastAsiaTheme="minorEastAsia" w:hAnsiTheme="minorHAnsi"/>
              <w:noProof/>
              <w:sz w:val="24"/>
              <w:szCs w:val="24"/>
              <w:lang w:eastAsia="en-AU"/>
            </w:rPr>
          </w:pPr>
          <w:hyperlink w:anchor="_Toc202879885" w:history="1">
            <w:r w:rsidR="00C34D1F" w:rsidRPr="00A75A76">
              <w:rPr>
                <w:rStyle w:val="Hyperlink"/>
                <w:noProof/>
              </w:rPr>
              <w:t>Review findings</w:t>
            </w:r>
            <w:r w:rsidR="00C34D1F">
              <w:rPr>
                <w:noProof/>
                <w:webHidden/>
              </w:rPr>
              <w:tab/>
            </w:r>
            <w:r w:rsidR="00C34D1F">
              <w:rPr>
                <w:noProof/>
                <w:webHidden/>
              </w:rPr>
              <w:fldChar w:fldCharType="begin"/>
            </w:r>
            <w:r w:rsidR="00C34D1F">
              <w:rPr>
                <w:noProof/>
                <w:webHidden/>
              </w:rPr>
              <w:instrText xml:space="preserve"> PAGEREF _Toc202879885 \h </w:instrText>
            </w:r>
            <w:r w:rsidR="00C34D1F">
              <w:rPr>
                <w:noProof/>
                <w:webHidden/>
              </w:rPr>
            </w:r>
            <w:r w:rsidR="00C34D1F">
              <w:rPr>
                <w:noProof/>
                <w:webHidden/>
              </w:rPr>
              <w:fldChar w:fldCharType="separate"/>
            </w:r>
            <w:r w:rsidR="00296D79">
              <w:rPr>
                <w:noProof/>
                <w:webHidden/>
              </w:rPr>
              <w:t>10</w:t>
            </w:r>
            <w:r w:rsidR="00C34D1F">
              <w:rPr>
                <w:noProof/>
                <w:webHidden/>
              </w:rPr>
              <w:fldChar w:fldCharType="end"/>
            </w:r>
          </w:hyperlink>
        </w:p>
        <w:p w14:paraId="09F63761" w14:textId="2EB5F48B"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86" w:history="1">
            <w:r w:rsidR="00C34D1F" w:rsidRPr="00A75A76">
              <w:rPr>
                <w:rStyle w:val="Hyperlink"/>
                <w:noProof/>
              </w:rPr>
              <w:t>Watch-house infrastructure</w:t>
            </w:r>
            <w:r w:rsidR="00C34D1F">
              <w:rPr>
                <w:noProof/>
                <w:webHidden/>
              </w:rPr>
              <w:tab/>
            </w:r>
            <w:r w:rsidR="00C34D1F">
              <w:rPr>
                <w:noProof/>
                <w:webHidden/>
              </w:rPr>
              <w:fldChar w:fldCharType="begin"/>
            </w:r>
            <w:r w:rsidR="00C34D1F">
              <w:rPr>
                <w:noProof/>
                <w:webHidden/>
              </w:rPr>
              <w:instrText xml:space="preserve"> PAGEREF _Toc202879886 \h </w:instrText>
            </w:r>
            <w:r w:rsidR="00C34D1F">
              <w:rPr>
                <w:noProof/>
                <w:webHidden/>
              </w:rPr>
            </w:r>
            <w:r w:rsidR="00C34D1F">
              <w:rPr>
                <w:noProof/>
                <w:webHidden/>
              </w:rPr>
              <w:fldChar w:fldCharType="separate"/>
            </w:r>
            <w:r w:rsidR="00296D79">
              <w:rPr>
                <w:noProof/>
                <w:webHidden/>
              </w:rPr>
              <w:t>10</w:t>
            </w:r>
            <w:r w:rsidR="00C34D1F">
              <w:rPr>
                <w:noProof/>
                <w:webHidden/>
              </w:rPr>
              <w:fldChar w:fldCharType="end"/>
            </w:r>
          </w:hyperlink>
        </w:p>
        <w:p w14:paraId="45B731CB" w14:textId="0186FD4F"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87" w:history="1">
            <w:r w:rsidR="00C34D1F" w:rsidRPr="00A75A76">
              <w:rPr>
                <w:rStyle w:val="Hyperlink"/>
                <w:noProof/>
              </w:rPr>
              <w:t>Prisoner transportation</w:t>
            </w:r>
            <w:r w:rsidR="00C34D1F">
              <w:rPr>
                <w:noProof/>
                <w:webHidden/>
              </w:rPr>
              <w:tab/>
            </w:r>
            <w:r w:rsidR="00C34D1F">
              <w:rPr>
                <w:noProof/>
                <w:webHidden/>
              </w:rPr>
              <w:fldChar w:fldCharType="begin"/>
            </w:r>
            <w:r w:rsidR="00C34D1F">
              <w:rPr>
                <w:noProof/>
                <w:webHidden/>
              </w:rPr>
              <w:instrText xml:space="preserve"> PAGEREF _Toc202879887 \h </w:instrText>
            </w:r>
            <w:r w:rsidR="00C34D1F">
              <w:rPr>
                <w:noProof/>
                <w:webHidden/>
              </w:rPr>
            </w:r>
            <w:r w:rsidR="00C34D1F">
              <w:rPr>
                <w:noProof/>
                <w:webHidden/>
              </w:rPr>
              <w:fldChar w:fldCharType="separate"/>
            </w:r>
            <w:r w:rsidR="00296D79">
              <w:rPr>
                <w:noProof/>
                <w:webHidden/>
              </w:rPr>
              <w:t>15</w:t>
            </w:r>
            <w:r w:rsidR="00C34D1F">
              <w:rPr>
                <w:noProof/>
                <w:webHidden/>
              </w:rPr>
              <w:fldChar w:fldCharType="end"/>
            </w:r>
          </w:hyperlink>
        </w:p>
        <w:p w14:paraId="1FFE235F" w14:textId="379567A2"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88" w:history="1">
            <w:r w:rsidR="00C34D1F" w:rsidRPr="00A75A76">
              <w:rPr>
                <w:rStyle w:val="Hyperlink"/>
                <w:noProof/>
              </w:rPr>
              <w:t>Building the workforce</w:t>
            </w:r>
            <w:r w:rsidR="00C34D1F">
              <w:rPr>
                <w:noProof/>
                <w:webHidden/>
              </w:rPr>
              <w:tab/>
            </w:r>
            <w:r w:rsidR="00C34D1F">
              <w:rPr>
                <w:noProof/>
                <w:webHidden/>
              </w:rPr>
              <w:fldChar w:fldCharType="begin"/>
            </w:r>
            <w:r w:rsidR="00C34D1F">
              <w:rPr>
                <w:noProof/>
                <w:webHidden/>
              </w:rPr>
              <w:instrText xml:space="preserve"> PAGEREF _Toc202879888 \h </w:instrText>
            </w:r>
            <w:r w:rsidR="00C34D1F">
              <w:rPr>
                <w:noProof/>
                <w:webHidden/>
              </w:rPr>
            </w:r>
            <w:r w:rsidR="00C34D1F">
              <w:rPr>
                <w:noProof/>
                <w:webHidden/>
              </w:rPr>
              <w:fldChar w:fldCharType="separate"/>
            </w:r>
            <w:r w:rsidR="00296D79">
              <w:rPr>
                <w:noProof/>
                <w:webHidden/>
              </w:rPr>
              <w:t>18</w:t>
            </w:r>
            <w:r w:rsidR="00C34D1F">
              <w:rPr>
                <w:noProof/>
                <w:webHidden/>
              </w:rPr>
              <w:fldChar w:fldCharType="end"/>
            </w:r>
          </w:hyperlink>
        </w:p>
        <w:p w14:paraId="739FB931" w14:textId="41E427B8"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89" w:history="1">
            <w:r w:rsidR="00C34D1F" w:rsidRPr="00A75A76">
              <w:rPr>
                <w:rStyle w:val="Hyperlink"/>
                <w:noProof/>
              </w:rPr>
              <w:t>Support services</w:t>
            </w:r>
            <w:r w:rsidR="00C34D1F">
              <w:rPr>
                <w:noProof/>
                <w:webHidden/>
              </w:rPr>
              <w:tab/>
            </w:r>
            <w:r w:rsidR="00C34D1F">
              <w:rPr>
                <w:noProof/>
                <w:webHidden/>
              </w:rPr>
              <w:fldChar w:fldCharType="begin"/>
            </w:r>
            <w:r w:rsidR="00C34D1F">
              <w:rPr>
                <w:noProof/>
                <w:webHidden/>
              </w:rPr>
              <w:instrText xml:space="preserve"> PAGEREF _Toc202879889 \h </w:instrText>
            </w:r>
            <w:r w:rsidR="00C34D1F">
              <w:rPr>
                <w:noProof/>
                <w:webHidden/>
              </w:rPr>
            </w:r>
            <w:r w:rsidR="00C34D1F">
              <w:rPr>
                <w:noProof/>
                <w:webHidden/>
              </w:rPr>
              <w:fldChar w:fldCharType="separate"/>
            </w:r>
            <w:r w:rsidR="00296D79">
              <w:rPr>
                <w:noProof/>
                <w:webHidden/>
              </w:rPr>
              <w:t>27</w:t>
            </w:r>
            <w:r w:rsidR="00C34D1F">
              <w:rPr>
                <w:noProof/>
                <w:webHidden/>
              </w:rPr>
              <w:fldChar w:fldCharType="end"/>
            </w:r>
          </w:hyperlink>
        </w:p>
        <w:p w14:paraId="51908A28" w14:textId="3F8F5D74"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90" w:history="1">
            <w:r w:rsidR="00C34D1F" w:rsidRPr="00A75A76">
              <w:rPr>
                <w:rStyle w:val="Hyperlink"/>
                <w:noProof/>
              </w:rPr>
              <w:t>Policies and procedures</w:t>
            </w:r>
            <w:r w:rsidR="00C34D1F">
              <w:rPr>
                <w:noProof/>
                <w:webHidden/>
              </w:rPr>
              <w:tab/>
            </w:r>
            <w:r w:rsidR="00C34D1F">
              <w:rPr>
                <w:noProof/>
                <w:webHidden/>
              </w:rPr>
              <w:fldChar w:fldCharType="begin"/>
            </w:r>
            <w:r w:rsidR="00C34D1F">
              <w:rPr>
                <w:noProof/>
                <w:webHidden/>
              </w:rPr>
              <w:instrText xml:space="preserve"> PAGEREF _Toc202879890 \h </w:instrText>
            </w:r>
            <w:r w:rsidR="00C34D1F">
              <w:rPr>
                <w:noProof/>
                <w:webHidden/>
              </w:rPr>
            </w:r>
            <w:r w:rsidR="00C34D1F">
              <w:rPr>
                <w:noProof/>
                <w:webHidden/>
              </w:rPr>
              <w:fldChar w:fldCharType="separate"/>
            </w:r>
            <w:r w:rsidR="00296D79">
              <w:rPr>
                <w:noProof/>
                <w:webHidden/>
              </w:rPr>
              <w:t>30</w:t>
            </w:r>
            <w:r w:rsidR="00C34D1F">
              <w:rPr>
                <w:noProof/>
                <w:webHidden/>
              </w:rPr>
              <w:fldChar w:fldCharType="end"/>
            </w:r>
          </w:hyperlink>
        </w:p>
        <w:p w14:paraId="3110F607" w14:textId="125737CF" w:rsidR="00C34D1F" w:rsidRDefault="00000000" w:rsidP="00027723">
          <w:pPr>
            <w:pStyle w:val="TOC2"/>
            <w:tabs>
              <w:tab w:val="right" w:leader="dot" w:pos="8647"/>
              <w:tab w:val="right" w:leader="dot" w:pos="8779"/>
            </w:tabs>
            <w:ind w:right="283"/>
            <w:rPr>
              <w:rFonts w:asciiTheme="minorHAnsi" w:eastAsiaTheme="minorEastAsia" w:hAnsiTheme="minorHAnsi"/>
              <w:noProof/>
              <w:sz w:val="24"/>
              <w:szCs w:val="24"/>
              <w:lang w:eastAsia="en-AU"/>
            </w:rPr>
          </w:pPr>
          <w:hyperlink w:anchor="_Toc202879891" w:history="1">
            <w:r w:rsidR="00C34D1F" w:rsidRPr="00A75A76">
              <w:rPr>
                <w:rStyle w:val="Hyperlink"/>
                <w:noProof/>
              </w:rPr>
              <w:t>Digital modernisation</w:t>
            </w:r>
            <w:r w:rsidR="00C34D1F">
              <w:rPr>
                <w:noProof/>
                <w:webHidden/>
              </w:rPr>
              <w:tab/>
            </w:r>
            <w:r w:rsidR="00C34D1F">
              <w:rPr>
                <w:noProof/>
                <w:webHidden/>
              </w:rPr>
              <w:fldChar w:fldCharType="begin"/>
            </w:r>
            <w:r w:rsidR="00C34D1F">
              <w:rPr>
                <w:noProof/>
                <w:webHidden/>
              </w:rPr>
              <w:instrText xml:space="preserve"> PAGEREF _Toc202879891 \h </w:instrText>
            </w:r>
            <w:r w:rsidR="00C34D1F">
              <w:rPr>
                <w:noProof/>
                <w:webHidden/>
              </w:rPr>
            </w:r>
            <w:r w:rsidR="00C34D1F">
              <w:rPr>
                <w:noProof/>
                <w:webHidden/>
              </w:rPr>
              <w:fldChar w:fldCharType="separate"/>
            </w:r>
            <w:r w:rsidR="00296D79">
              <w:rPr>
                <w:noProof/>
                <w:webHidden/>
              </w:rPr>
              <w:t>33</w:t>
            </w:r>
            <w:r w:rsidR="00C34D1F">
              <w:rPr>
                <w:noProof/>
                <w:webHidden/>
              </w:rPr>
              <w:fldChar w:fldCharType="end"/>
            </w:r>
          </w:hyperlink>
        </w:p>
        <w:p w14:paraId="72BB27AF" w14:textId="4CACABA7" w:rsidR="00C34D1F" w:rsidRDefault="00000000" w:rsidP="00027723">
          <w:pPr>
            <w:pStyle w:val="TOC1"/>
            <w:tabs>
              <w:tab w:val="clear" w:pos="9016"/>
              <w:tab w:val="right" w:leader="dot" w:pos="8647"/>
            </w:tabs>
            <w:ind w:right="283"/>
            <w:rPr>
              <w:rFonts w:asciiTheme="minorHAnsi" w:eastAsiaTheme="minorEastAsia" w:hAnsiTheme="minorHAnsi"/>
              <w:noProof/>
              <w:sz w:val="24"/>
              <w:szCs w:val="24"/>
              <w:lang w:eastAsia="en-AU"/>
            </w:rPr>
          </w:pPr>
          <w:hyperlink w:anchor="_Toc202879892" w:history="1">
            <w:r w:rsidR="00C34D1F" w:rsidRPr="00A75A76">
              <w:rPr>
                <w:rStyle w:val="Hyperlink"/>
                <w:noProof/>
              </w:rPr>
              <w:t>Conclusion</w:t>
            </w:r>
            <w:r w:rsidR="00C34D1F">
              <w:rPr>
                <w:noProof/>
                <w:webHidden/>
              </w:rPr>
              <w:tab/>
            </w:r>
            <w:r w:rsidR="00C34D1F">
              <w:rPr>
                <w:noProof/>
                <w:webHidden/>
              </w:rPr>
              <w:fldChar w:fldCharType="begin"/>
            </w:r>
            <w:r w:rsidR="00C34D1F">
              <w:rPr>
                <w:noProof/>
                <w:webHidden/>
              </w:rPr>
              <w:instrText xml:space="preserve"> PAGEREF _Toc202879892 \h </w:instrText>
            </w:r>
            <w:r w:rsidR="00C34D1F">
              <w:rPr>
                <w:noProof/>
                <w:webHidden/>
              </w:rPr>
            </w:r>
            <w:r w:rsidR="00C34D1F">
              <w:rPr>
                <w:noProof/>
                <w:webHidden/>
              </w:rPr>
              <w:fldChar w:fldCharType="separate"/>
            </w:r>
            <w:r w:rsidR="00296D79">
              <w:rPr>
                <w:noProof/>
                <w:webHidden/>
              </w:rPr>
              <w:t>35</w:t>
            </w:r>
            <w:r w:rsidR="00C34D1F">
              <w:rPr>
                <w:noProof/>
                <w:webHidden/>
              </w:rPr>
              <w:fldChar w:fldCharType="end"/>
            </w:r>
          </w:hyperlink>
        </w:p>
        <w:p w14:paraId="10EE46CF" w14:textId="5CD98E88" w:rsidR="00C34D1F" w:rsidRDefault="00000000" w:rsidP="00027723">
          <w:pPr>
            <w:pStyle w:val="TOC1"/>
            <w:tabs>
              <w:tab w:val="clear" w:pos="9016"/>
              <w:tab w:val="right" w:leader="dot" w:pos="8647"/>
            </w:tabs>
            <w:ind w:right="283"/>
            <w:rPr>
              <w:rFonts w:asciiTheme="minorHAnsi" w:eastAsiaTheme="minorEastAsia" w:hAnsiTheme="minorHAnsi"/>
              <w:noProof/>
              <w:sz w:val="24"/>
              <w:szCs w:val="24"/>
              <w:lang w:eastAsia="en-AU"/>
            </w:rPr>
          </w:pPr>
          <w:hyperlink w:anchor="_Toc202879893" w:history="1">
            <w:r w:rsidR="00C34D1F" w:rsidRPr="00A75A76">
              <w:rPr>
                <w:rStyle w:val="Hyperlink"/>
                <w:noProof/>
              </w:rPr>
              <w:t>Endnotes</w:t>
            </w:r>
            <w:r w:rsidR="00C34D1F">
              <w:rPr>
                <w:noProof/>
                <w:webHidden/>
              </w:rPr>
              <w:tab/>
            </w:r>
            <w:r w:rsidR="00C34D1F">
              <w:rPr>
                <w:noProof/>
                <w:webHidden/>
              </w:rPr>
              <w:fldChar w:fldCharType="begin"/>
            </w:r>
            <w:r w:rsidR="00C34D1F">
              <w:rPr>
                <w:noProof/>
                <w:webHidden/>
              </w:rPr>
              <w:instrText xml:space="preserve"> PAGEREF _Toc202879893 \h </w:instrText>
            </w:r>
            <w:r w:rsidR="00C34D1F">
              <w:rPr>
                <w:noProof/>
                <w:webHidden/>
              </w:rPr>
            </w:r>
            <w:r w:rsidR="00C34D1F">
              <w:rPr>
                <w:noProof/>
                <w:webHidden/>
              </w:rPr>
              <w:fldChar w:fldCharType="separate"/>
            </w:r>
            <w:r w:rsidR="00296D79">
              <w:rPr>
                <w:noProof/>
                <w:webHidden/>
              </w:rPr>
              <w:t>36</w:t>
            </w:r>
            <w:r w:rsidR="00C34D1F">
              <w:rPr>
                <w:noProof/>
                <w:webHidden/>
              </w:rPr>
              <w:fldChar w:fldCharType="end"/>
            </w:r>
          </w:hyperlink>
        </w:p>
        <w:p w14:paraId="073C8FE3" w14:textId="201F2BC6" w:rsidR="00937014" w:rsidRDefault="000573C7" w:rsidP="00027723">
          <w:pPr>
            <w:tabs>
              <w:tab w:val="right" w:leader="dot" w:pos="8647"/>
            </w:tabs>
          </w:pPr>
          <w:r>
            <w:fldChar w:fldCharType="end"/>
          </w:r>
        </w:p>
      </w:sdtContent>
    </w:sdt>
    <w:p w14:paraId="7CEFA00E" w14:textId="04B92777" w:rsidR="006C7EEB" w:rsidRPr="000573C7" w:rsidRDefault="006C7EEB" w:rsidP="000573C7">
      <w:r w:rsidRPr="000573C7">
        <w:br w:type="page"/>
      </w:r>
    </w:p>
    <w:p w14:paraId="4C428D43" w14:textId="4A0D57D7" w:rsidR="00B43EAC" w:rsidRPr="00B43EAC" w:rsidRDefault="00B43EAC" w:rsidP="007C47F8">
      <w:pPr>
        <w:pStyle w:val="Heading1"/>
      </w:pPr>
      <w:bookmarkStart w:id="10" w:name="_Toc202879879"/>
      <w:r>
        <w:lastRenderedPageBreak/>
        <w:t>Background</w:t>
      </w:r>
      <w:bookmarkEnd w:id="10"/>
    </w:p>
    <w:p w14:paraId="18A01182" w14:textId="3607DAE6" w:rsidR="009F6D86" w:rsidRDefault="009F6D86" w:rsidP="009F6D86">
      <w:bookmarkStart w:id="11" w:name="_Hlk201150351"/>
      <w:r w:rsidRPr="009B634E">
        <w:t>In Queensland, watch-houses are intended to be used as a short</w:t>
      </w:r>
      <w:r w:rsidRPr="009B634E">
        <w:rPr>
          <w:rFonts w:ascii="Cambria Math" w:hAnsi="Cambria Math" w:cs="Cambria Math"/>
        </w:rPr>
        <w:t>‐</w:t>
      </w:r>
      <w:r w:rsidRPr="009B634E">
        <w:t>term, temporary holding facility for people who have been arrested and are being processed, are awaiting transfer to a youth detention centre o</w:t>
      </w:r>
      <w:r>
        <w:t>r</w:t>
      </w:r>
      <w:r w:rsidRPr="009B634E">
        <w:t xml:space="preserve"> corrective services facility or for their first court appearance. They are operated by the Queensland Police Service (QPS) and are usually attached to a police station or </w:t>
      </w:r>
      <w:r>
        <w:t>courthouse.</w:t>
      </w:r>
    </w:p>
    <w:p w14:paraId="4FCC6BD0" w14:textId="48EF2847" w:rsidR="009F6D86" w:rsidRPr="00D959B0" w:rsidRDefault="009F6D86" w:rsidP="009F6D86">
      <w:pPr>
        <w:rPr>
          <w:rFonts w:cs="Arial"/>
          <w:sz w:val="24"/>
          <w:szCs w:val="24"/>
        </w:rPr>
      </w:pPr>
      <w:r>
        <w:t xml:space="preserve">The QPS has </w:t>
      </w:r>
      <w:r w:rsidRPr="007C5D8B">
        <w:t>received ongoing criticism from oversight agencies and advocacy groups which have led to previous review</w:t>
      </w:r>
      <w:r>
        <w:t>s</w:t>
      </w:r>
      <w:r w:rsidRPr="007C5D8B">
        <w:t xml:space="preserve"> undertaken by the Queensland Family and Child Commission (QFCC), Queensland Ombudsman, </w:t>
      </w:r>
      <w:r w:rsidR="43FB54C9">
        <w:t>QPS</w:t>
      </w:r>
      <w:r w:rsidRPr="007C5D8B">
        <w:t xml:space="preserve"> Human</w:t>
      </w:r>
      <w:r w:rsidRPr="00C908AE">
        <w:t xml:space="preserve"> Rights and Optional Protocol to the Convention Against Torture (OPCAT) Watch-house Audit</w:t>
      </w:r>
      <w:r>
        <w:t xml:space="preserve"> 2019, and various coronial inquests </w:t>
      </w:r>
      <w:r w:rsidRPr="00C908AE">
        <w:t xml:space="preserve">stemming from </w:t>
      </w:r>
      <w:r w:rsidR="27450489">
        <w:t>report</w:t>
      </w:r>
      <w:r w:rsidR="3CB1C56B">
        <w:t>able</w:t>
      </w:r>
      <w:r w:rsidRPr="00C908AE">
        <w:t xml:space="preserve"> deaths in custody. </w:t>
      </w:r>
      <w:r w:rsidR="0077085E">
        <w:t xml:space="preserve">Key recommendations from these reviews have </w:t>
      </w:r>
      <w:r w:rsidR="00A36D0C">
        <w:t>highlighted concerns around inadequate admissions processes, lack of privacy for p</w:t>
      </w:r>
      <w:r w:rsidR="46E40E45">
        <w:t>eople</w:t>
      </w:r>
      <w:r w:rsidR="00A36D0C">
        <w:t xml:space="preserve"> in custody, unsuitable infrastructure (particularly for children)</w:t>
      </w:r>
      <w:r w:rsidR="00BB2814">
        <w:t xml:space="preserve"> as well </w:t>
      </w:r>
      <w:r w:rsidR="004C4C98">
        <w:t xml:space="preserve">as </w:t>
      </w:r>
      <w:r w:rsidR="00BB2814" w:rsidRPr="007C5D8B">
        <w:t>the need for better coordination among criminal justice agencies</w:t>
      </w:r>
      <w:r w:rsidR="00ED0129">
        <w:t xml:space="preserve"> involved in managing prisoners which has direct impacts on </w:t>
      </w:r>
      <w:r w:rsidR="00414BA1">
        <w:t>persons held in police watch-</w:t>
      </w:r>
      <w:r w:rsidR="00414BA1" w:rsidRPr="003A115E">
        <w:t>houses.</w:t>
      </w:r>
      <w:r w:rsidR="003358F7" w:rsidRPr="003A115E">
        <w:t xml:space="preserve"> </w:t>
      </w:r>
      <w:r w:rsidRPr="003A115E">
        <w:t xml:space="preserve">A timeline of significant reviews making specific recommendations about watch-houses is included within </w:t>
      </w:r>
      <w:r w:rsidRPr="003A115E">
        <w:rPr>
          <w:b/>
          <w:bCs/>
        </w:rPr>
        <w:t>A</w:t>
      </w:r>
      <w:r w:rsidR="00D672D2" w:rsidRPr="003A115E">
        <w:rPr>
          <w:b/>
          <w:bCs/>
        </w:rPr>
        <w:t xml:space="preserve">nnexure </w:t>
      </w:r>
      <w:r w:rsidR="003A115E" w:rsidRPr="003A115E">
        <w:rPr>
          <w:b/>
          <w:bCs/>
        </w:rPr>
        <w:t>1</w:t>
      </w:r>
      <w:r w:rsidRPr="003A115E">
        <w:t>.</w:t>
      </w:r>
    </w:p>
    <w:p w14:paraId="64B195A6" w14:textId="211E293E" w:rsidR="009F6D86" w:rsidRPr="004B2321" w:rsidRDefault="009F6D86" w:rsidP="003D2207">
      <w:r w:rsidRPr="004B2321">
        <w:t xml:space="preserve">While the summary of previous recommendations </w:t>
      </w:r>
      <w:r>
        <w:t>is</w:t>
      </w:r>
      <w:r w:rsidRPr="004B2321">
        <w:t xml:space="preserve"> not exhaustive, these reports collectively underscore the necessity for facility improvements, enhanced governance, and prisoner care in watch-houses. Despite some reforms being introduced</w:t>
      </w:r>
      <w:r>
        <w:t xml:space="preserve"> and implemented by the QPS</w:t>
      </w:r>
      <w:r w:rsidRPr="004B2321">
        <w:t>, the</w:t>
      </w:r>
      <w:r>
        <w:t xml:space="preserve"> ongoing oversight and </w:t>
      </w:r>
      <w:r w:rsidRPr="004B2321">
        <w:t>implementation of key recommendations by the QPS has been inconsistent and disparate.</w:t>
      </w:r>
    </w:p>
    <w:p w14:paraId="0BC6EDE1" w14:textId="14B15788" w:rsidR="00473FFF" w:rsidRDefault="009F6D86" w:rsidP="00473FFF">
      <w:pPr>
        <w:spacing w:after="0"/>
      </w:pPr>
      <w:r>
        <w:t xml:space="preserve">In August 2024, the Commissioner of Police announced </w:t>
      </w:r>
      <w:r w:rsidR="00E60EE9">
        <w:t>the</w:t>
      </w:r>
      <w:r>
        <w:t xml:space="preserve"> Watch-house Review (</w:t>
      </w:r>
      <w:r w:rsidRPr="00F3662E">
        <w:t>the Review</w:t>
      </w:r>
      <w:r>
        <w:t xml:space="preserve">) into how the QPS designs, </w:t>
      </w:r>
      <w:r w:rsidR="0023434E">
        <w:t>provisions,</w:t>
      </w:r>
      <w:r>
        <w:t xml:space="preserve"> and operates watch-houses to ensure they are safe and well-managed for </w:t>
      </w:r>
      <w:r w:rsidR="0A183B1E">
        <w:t xml:space="preserve">staff, visitors and </w:t>
      </w:r>
      <w:r>
        <w:t xml:space="preserve">people in custody. Priority will be given to those areas that will achieve the best outcome for </w:t>
      </w:r>
      <w:r w:rsidR="47DC2B84">
        <w:t xml:space="preserve">watch-house personnel and </w:t>
      </w:r>
      <w:r>
        <w:t>people in custody</w:t>
      </w:r>
      <w:r w:rsidR="0DAB90BF">
        <w:t xml:space="preserve"> by ensuring</w:t>
      </w:r>
      <w:r>
        <w:t xml:space="preserve"> the custodial activities are managed appropriately. The Terms of Reference sets out the scope of the </w:t>
      </w:r>
      <w:r w:rsidR="3FA68432">
        <w:t>R</w:t>
      </w:r>
      <w:r>
        <w:t>eview</w:t>
      </w:r>
      <w:r w:rsidR="00F06258">
        <w:t xml:space="preserve"> (</w:t>
      </w:r>
      <w:r w:rsidR="00F06258" w:rsidRPr="003A115E">
        <w:t xml:space="preserve">refer to </w:t>
      </w:r>
      <w:r w:rsidR="00F06258" w:rsidRPr="003A115E">
        <w:rPr>
          <w:b/>
          <w:bCs/>
        </w:rPr>
        <w:t xml:space="preserve">Annexure </w:t>
      </w:r>
      <w:r w:rsidR="003A115E">
        <w:rPr>
          <w:b/>
          <w:bCs/>
        </w:rPr>
        <w:t>2</w:t>
      </w:r>
      <w:r w:rsidR="00F06258">
        <w:t>) w</w:t>
      </w:r>
      <w:r w:rsidR="001614FD">
        <w:t>h</w:t>
      </w:r>
      <w:r w:rsidR="00F06258">
        <w:t xml:space="preserve">ich </w:t>
      </w:r>
      <w:r>
        <w:t>provides guidance on matters to be considered under three main themes:</w:t>
      </w:r>
      <w:r w:rsidR="00B56B0B">
        <w:t xml:space="preserve"> </w:t>
      </w:r>
      <w:r w:rsidR="00B56B0B" w:rsidRPr="70788363">
        <w:rPr>
          <w:b/>
          <w:bCs/>
          <w:color w:val="0070C0"/>
        </w:rPr>
        <w:t>People</w:t>
      </w:r>
      <w:r w:rsidR="00B56B0B">
        <w:t xml:space="preserve">, </w:t>
      </w:r>
      <w:r w:rsidR="00B56B0B" w:rsidRPr="70788363">
        <w:rPr>
          <w:b/>
          <w:bCs/>
          <w:color w:val="0070C0"/>
        </w:rPr>
        <w:t>Processes</w:t>
      </w:r>
      <w:r w:rsidR="00B56B0B" w:rsidRPr="70788363">
        <w:rPr>
          <w:color w:val="0070C0"/>
        </w:rPr>
        <w:t xml:space="preserve"> </w:t>
      </w:r>
      <w:r w:rsidR="00B56B0B">
        <w:t xml:space="preserve">and </w:t>
      </w:r>
      <w:r w:rsidR="00B56B0B" w:rsidRPr="70788363">
        <w:rPr>
          <w:b/>
          <w:bCs/>
          <w:color w:val="0070C0"/>
        </w:rPr>
        <w:t>Places</w:t>
      </w:r>
      <w:r w:rsidR="00981399">
        <w:t>.</w:t>
      </w:r>
    </w:p>
    <w:p w14:paraId="0D15244F" w14:textId="77777777" w:rsidR="00473FFF" w:rsidRDefault="00473FFF" w:rsidP="00473FFF">
      <w:pPr>
        <w:spacing w:after="0"/>
      </w:pPr>
    </w:p>
    <w:p w14:paraId="6F43AC73" w14:textId="174A475A" w:rsidR="0087613C" w:rsidRDefault="00473FFF" w:rsidP="0087613C">
      <w:pPr>
        <w:spacing w:after="0"/>
      </w:pPr>
      <w:r w:rsidRPr="00B217B8">
        <w:rPr>
          <w:rFonts w:eastAsia="Arial" w:cs="Arial"/>
        </w:rPr>
        <w:t xml:space="preserve">Much of the </w:t>
      </w:r>
      <w:r w:rsidR="0004431A">
        <w:rPr>
          <w:rFonts w:eastAsia="Arial" w:cs="Arial"/>
        </w:rPr>
        <w:t>R</w:t>
      </w:r>
      <w:r w:rsidRPr="00B217B8">
        <w:rPr>
          <w:rFonts w:eastAsia="Arial" w:cs="Arial"/>
        </w:rPr>
        <w:t>eview found a need for capital investment in</w:t>
      </w:r>
      <w:r>
        <w:rPr>
          <w:rFonts w:eastAsia="Arial" w:cs="Arial"/>
        </w:rPr>
        <w:t>to</w:t>
      </w:r>
      <w:r w:rsidRPr="00B217B8">
        <w:rPr>
          <w:rFonts w:eastAsia="Arial" w:cs="Arial"/>
        </w:rPr>
        <w:t xml:space="preserve"> watch-house facilities. However, the use of watch-houses in line with their original purpose (short-term processing) would alleviate the need for significant further investment.   </w:t>
      </w:r>
    </w:p>
    <w:p w14:paraId="4451B588" w14:textId="77777777" w:rsidR="0087613C" w:rsidRDefault="0087613C" w:rsidP="0087613C">
      <w:pPr>
        <w:spacing w:after="0"/>
      </w:pPr>
    </w:p>
    <w:p w14:paraId="2BB8298C" w14:textId="53C1049F" w:rsidR="00E54A76" w:rsidRPr="0087613C" w:rsidRDefault="00005ACA" w:rsidP="0087613C">
      <w:pPr>
        <w:spacing w:after="0"/>
      </w:pPr>
      <w:r>
        <w:t xml:space="preserve">The Review used a </w:t>
      </w:r>
      <w:r w:rsidR="00E54A76">
        <w:t>mixe</w:t>
      </w:r>
      <w:r w:rsidR="00E54A76" w:rsidRPr="00E54A76">
        <w:t xml:space="preserve">d methods approach to rapidly gather diverse documents, perspectives, and administrative data, resulting in a thorough, data-driven, and comprehensive body of evidence. Over a period of six weeks (15 November 2024 to 31 January 2025) data </w:t>
      </w:r>
      <w:r w:rsidR="00E54A76">
        <w:t xml:space="preserve">was </w:t>
      </w:r>
      <w:r w:rsidR="00E54A76" w:rsidRPr="00E54A76">
        <w:t>collect</w:t>
      </w:r>
      <w:r w:rsidR="00E54A76">
        <w:t>ed</w:t>
      </w:r>
      <w:r w:rsidR="00E54A76" w:rsidRPr="00E54A76">
        <w:t xml:space="preserve"> from three main groups</w:t>
      </w:r>
      <w:r w:rsidR="00E54A76">
        <w:t xml:space="preserve">: </w:t>
      </w:r>
      <w:r w:rsidR="00E54A76" w:rsidRPr="00E54A76">
        <w:t>consultations</w:t>
      </w:r>
      <w:r w:rsidR="10B67118">
        <w:t xml:space="preserve"> and inspections</w:t>
      </w:r>
      <w:r w:rsidR="00E54A76" w:rsidRPr="00E54A76">
        <w:t>, submissions and surveys</w:t>
      </w:r>
      <w:r w:rsidR="3FA0ACCA">
        <w:t>;</w:t>
      </w:r>
      <w:r w:rsidR="00E54A76">
        <w:t xml:space="preserve"> </w:t>
      </w:r>
      <w:r w:rsidR="00E54A76" w:rsidRPr="00E54A76">
        <w:t>documents and legislation</w:t>
      </w:r>
      <w:r w:rsidR="36B26BA6">
        <w:t>;</w:t>
      </w:r>
      <w:r w:rsidR="00E54A76" w:rsidRPr="00E54A76">
        <w:t xml:space="preserve"> and administrative data.</w:t>
      </w:r>
      <w:r w:rsidR="00ED415E">
        <w:t xml:space="preserve"> Information gathered during this collection phase </w:t>
      </w:r>
      <w:r w:rsidR="004E76E7">
        <w:t xml:space="preserve">involved </w:t>
      </w:r>
      <w:r w:rsidR="273FF2A2">
        <w:t xml:space="preserve">both </w:t>
      </w:r>
      <w:r w:rsidR="00572406">
        <w:t>quantitative</w:t>
      </w:r>
      <w:r w:rsidR="273FF2A2">
        <w:t xml:space="preserve"> and </w:t>
      </w:r>
      <w:r w:rsidR="00ED415E" w:rsidRPr="00D959B0">
        <w:rPr>
          <w:rFonts w:cs="Arial"/>
          <w:color w:val="000000" w:themeColor="text1"/>
        </w:rPr>
        <w:t>qualitative analysis techniques, including an inductive and deductive thematic analysis</w:t>
      </w:r>
      <w:r w:rsidR="00001579">
        <w:rPr>
          <w:rFonts w:cs="Arial"/>
          <w:color w:val="000000" w:themeColor="text1"/>
        </w:rPr>
        <w:t>,</w:t>
      </w:r>
      <w:r w:rsidR="00001579" w:rsidRPr="00001579">
        <w:rPr>
          <w:rFonts w:cs="Arial"/>
          <w:color w:val="000000" w:themeColor="text1"/>
        </w:rPr>
        <w:t xml:space="preserve"> </w:t>
      </w:r>
      <w:r w:rsidR="6D6AD01E" w:rsidRPr="65B50BB3">
        <w:rPr>
          <w:rFonts w:cs="Arial"/>
          <w:color w:val="000000" w:themeColor="text1"/>
        </w:rPr>
        <w:t xml:space="preserve">with </w:t>
      </w:r>
      <w:r w:rsidR="00001579" w:rsidRPr="00D959B0">
        <w:rPr>
          <w:rFonts w:cs="Arial"/>
          <w:color w:val="000000" w:themeColor="text1"/>
        </w:rPr>
        <w:t>inter-coder reliability incorporated</w:t>
      </w:r>
      <w:r w:rsidR="00514791">
        <w:rPr>
          <w:rFonts w:cs="Arial"/>
          <w:color w:val="000000" w:themeColor="text1"/>
        </w:rPr>
        <w:t>.</w:t>
      </w:r>
    </w:p>
    <w:p w14:paraId="0DEC622B" w14:textId="413936F7" w:rsidR="00E50EB9" w:rsidRPr="005D5AC1" w:rsidRDefault="00E50EB9" w:rsidP="00E54A76">
      <w:pPr>
        <w:spacing w:before="240"/>
        <w:rPr>
          <w:rFonts w:cs="Arial"/>
          <w:color w:val="000000" w:themeColor="text1"/>
        </w:rPr>
      </w:pPr>
      <w:r w:rsidRPr="00CD2532">
        <w:rPr>
          <w:rFonts w:cs="Arial"/>
          <w:color w:val="000000" w:themeColor="text1"/>
        </w:rPr>
        <w:t xml:space="preserve">It should also be noted that the majority of the Watch-house Review team are employees of the </w:t>
      </w:r>
      <w:proofErr w:type="gramStart"/>
      <w:r w:rsidRPr="00CD2532">
        <w:rPr>
          <w:rFonts w:cs="Arial"/>
          <w:color w:val="000000" w:themeColor="text1"/>
        </w:rPr>
        <w:t>QPS</w:t>
      </w:r>
      <w:proofErr w:type="gramEnd"/>
      <w:r w:rsidR="00ED1B47" w:rsidRPr="00CD2532">
        <w:rPr>
          <w:rFonts w:cs="Arial"/>
          <w:color w:val="000000" w:themeColor="text1"/>
        </w:rPr>
        <w:t xml:space="preserve"> and</w:t>
      </w:r>
      <w:r w:rsidRPr="00CD2532">
        <w:rPr>
          <w:rFonts w:cs="Arial"/>
          <w:color w:val="000000" w:themeColor="text1"/>
        </w:rPr>
        <w:t xml:space="preserve"> an external legal professional was also engaged to provide an independent and critical perspective to the inter-coder reliability process. Overall, the inter-coder reliability method was deemed effective, with multiple analysts establishing consistent coding and themes.</w:t>
      </w:r>
    </w:p>
    <w:p w14:paraId="30D62989" w14:textId="709054F9" w:rsidR="002B27D5" w:rsidRPr="00B217B8" w:rsidRDefault="002B27D5" w:rsidP="002B27D5">
      <w:pPr>
        <w:rPr>
          <w:color w:val="FF0000"/>
        </w:rPr>
      </w:pPr>
      <w:r>
        <w:t>Throughout th</w:t>
      </w:r>
      <w:r w:rsidR="007A6FC3">
        <w:t xml:space="preserve">is </w:t>
      </w:r>
      <w:r w:rsidR="003D1F5D">
        <w:t>document,</w:t>
      </w:r>
      <w:r w:rsidR="00FF28B4">
        <w:t xml:space="preserve"> the term </w:t>
      </w:r>
      <w:r w:rsidR="00D13A21">
        <w:t xml:space="preserve">‘prisoner’ </w:t>
      </w:r>
      <w:r>
        <w:t>refer</w:t>
      </w:r>
      <w:r w:rsidR="00D13A21">
        <w:t>s</w:t>
      </w:r>
      <w:r>
        <w:t xml:space="preserve"> to pe</w:t>
      </w:r>
      <w:r w:rsidR="0CCE7194">
        <w:t>ople</w:t>
      </w:r>
      <w:r>
        <w:t xml:space="preserve"> in police custody</w:t>
      </w:r>
      <w:r w:rsidR="00407A94">
        <w:t xml:space="preserve"> and</w:t>
      </w:r>
      <w:r w:rsidR="00110299">
        <w:t xml:space="preserve"> may also refer to pe</w:t>
      </w:r>
      <w:r w:rsidR="485CA336">
        <w:t>ople</w:t>
      </w:r>
      <w:r w:rsidR="00110299">
        <w:t xml:space="preserve"> in police custody </w:t>
      </w:r>
      <w:r w:rsidR="005D5AC1">
        <w:t>who are deemed a prisoner of Queensland Corrective Services (QCS) o</w:t>
      </w:r>
      <w:r w:rsidR="00450431">
        <w:t xml:space="preserve">r </w:t>
      </w:r>
      <w:r w:rsidR="005D5AC1">
        <w:t xml:space="preserve">Department of </w:t>
      </w:r>
      <w:r w:rsidR="005D5AC1" w:rsidRPr="00B217B8">
        <w:t>Youth Justice and Victim Support (DYJVS).</w:t>
      </w:r>
    </w:p>
    <w:p w14:paraId="0FCEDEB4" w14:textId="0BDECD03" w:rsidR="009F6D86" w:rsidRDefault="009F6D86" w:rsidP="009F6D86"/>
    <w:bookmarkEnd w:id="11"/>
    <w:p w14:paraId="5BA42426" w14:textId="77777777" w:rsidR="00365CEE" w:rsidRDefault="00365CEE" w:rsidP="00E77C90">
      <w:r>
        <w:br w:type="page"/>
      </w:r>
    </w:p>
    <w:p w14:paraId="6E4A4A9A" w14:textId="2C873FB7" w:rsidR="00B43EAC" w:rsidRDefault="003D2207" w:rsidP="007C47F8">
      <w:pPr>
        <w:pStyle w:val="Heading1"/>
      </w:pPr>
      <w:bookmarkStart w:id="12" w:name="_Toc202879880"/>
      <w:r>
        <w:lastRenderedPageBreak/>
        <w:t>Operating environment</w:t>
      </w:r>
      <w:bookmarkEnd w:id="12"/>
    </w:p>
    <w:p w14:paraId="52FA965F" w14:textId="77777777" w:rsidR="00AF6FE7" w:rsidRDefault="00AF6FE7" w:rsidP="003D2207">
      <w:pPr>
        <w:sectPr w:rsidR="00AF6FE7" w:rsidSect="002F5029">
          <w:headerReference w:type="default" r:id="rId36"/>
          <w:endnotePr>
            <w:numFmt w:val="decimal"/>
          </w:endnotePr>
          <w:type w:val="continuous"/>
          <w:pgSz w:w="11906" w:h="16838"/>
          <w:pgMar w:top="1134" w:right="1133" w:bottom="1080" w:left="1134" w:header="708" w:footer="708" w:gutter="0"/>
          <w:cols w:space="282"/>
          <w:titlePg/>
          <w:docGrid w:linePitch="360"/>
        </w:sectPr>
      </w:pPr>
    </w:p>
    <w:p w14:paraId="0FB2DB5E" w14:textId="5364EE52" w:rsidR="003D2207" w:rsidRDefault="003D2207" w:rsidP="003D2207">
      <w:r>
        <w:t xml:space="preserve">The QPS </w:t>
      </w:r>
      <w:r w:rsidRPr="00A81D8E">
        <w:t xml:space="preserve">operates 63 watch-houses of varying sizes across Queensland, with a total of 891 beds and 555 cells, as </w:t>
      </w:r>
      <w:proofErr w:type="gramStart"/>
      <w:r w:rsidRPr="00A81D8E">
        <w:t>at</w:t>
      </w:r>
      <w:proofErr w:type="gramEnd"/>
      <w:r w:rsidRPr="00A81D8E">
        <w:t xml:space="preserve"> November 2024. Watch-houses are for the temporary holding </w:t>
      </w:r>
      <w:r w:rsidRPr="004666F1">
        <w:t>of prisoners.</w:t>
      </w:r>
      <w:r>
        <w:t xml:space="preserve"> Generally, they are not designed or resourced to hold prisoners beyond 72 hours.</w:t>
      </w:r>
    </w:p>
    <w:p w14:paraId="176DC30C" w14:textId="50288455" w:rsidR="007E0A05" w:rsidRPr="007E0A05" w:rsidRDefault="00A83B49" w:rsidP="007E0A05">
      <w:r w:rsidRPr="008C7F6D">
        <w:t>Of the 63 watch-houses</w:t>
      </w:r>
      <w:r w:rsidR="00C00704" w:rsidRPr="008C7F6D">
        <w:t xml:space="preserve">, </w:t>
      </w:r>
      <w:r w:rsidR="0042095D" w:rsidRPr="008C7F6D">
        <w:t>22</w:t>
      </w:r>
      <w:r w:rsidR="00AA402F" w:rsidRPr="008C7F6D">
        <w:t xml:space="preserve"> watch-houses are resourced to operate 24</w:t>
      </w:r>
      <w:r w:rsidR="00482294" w:rsidRPr="008C7F6D">
        <w:t xml:space="preserve"> hours, 7 days per week</w:t>
      </w:r>
      <w:r w:rsidR="007E0A05" w:rsidRPr="008C7F6D">
        <w:t xml:space="preserve">. The remaining watch-houses are located in remote or regional areas of the </w:t>
      </w:r>
      <w:r w:rsidR="00C96FA9">
        <w:t>s</w:t>
      </w:r>
      <w:r w:rsidR="007E0A05" w:rsidRPr="008C7F6D">
        <w:t>tate and are not resourced to operate 24/7</w:t>
      </w:r>
      <w:r w:rsidR="004C6824" w:rsidRPr="008C7F6D">
        <w:t>.</w:t>
      </w:r>
      <w:r w:rsidR="004C6824">
        <w:t xml:space="preserve"> </w:t>
      </w:r>
      <w:r w:rsidR="000C2F7B">
        <w:t>This results</w:t>
      </w:r>
      <w:r w:rsidR="007E0A05" w:rsidRPr="007E0A05">
        <w:t xml:space="preserve"> in varying capacity distribution across the network depending on the time and day. Therefore, the overall bed capacity does not accurately represent the true capacity, as it is dependent upon the operational status of watch-houses at any given time. </w:t>
      </w:r>
    </w:p>
    <w:p w14:paraId="5B966091" w14:textId="77777777" w:rsidR="003D2207" w:rsidRPr="009C4B21" w:rsidRDefault="003D2207" w:rsidP="005037AB">
      <w:pPr>
        <w:pStyle w:val="Heading2"/>
        <w:jc w:val="left"/>
        <w:rPr>
          <w:sz w:val="30"/>
          <w:szCs w:val="30"/>
        </w:rPr>
      </w:pPr>
      <w:bookmarkStart w:id="13" w:name="_Toc202879881"/>
      <w:r w:rsidRPr="1DF2F17D">
        <w:rPr>
          <w:sz w:val="30"/>
          <w:szCs w:val="30"/>
        </w:rPr>
        <w:t>Legislative and policy context</w:t>
      </w:r>
      <w:bookmarkEnd w:id="13"/>
    </w:p>
    <w:p w14:paraId="33037617" w14:textId="77777777" w:rsidR="003D2207" w:rsidRPr="007F4DEB" w:rsidRDefault="003D2207" w:rsidP="003D2207">
      <w:r>
        <w:t>T</w:t>
      </w:r>
      <w:r w:rsidRPr="004666F1">
        <w:t>he longstanding QPS position has been</w:t>
      </w:r>
      <w:r>
        <w:t xml:space="preserve"> that prisoners are to be held in police custody for the minimum length of time necessary.</w:t>
      </w:r>
    </w:p>
    <w:p w14:paraId="26D61AE9" w14:textId="64E5E2F0" w:rsidR="003D2207" w:rsidRPr="007F4DEB" w:rsidRDefault="00F4337A" w:rsidP="003D2207">
      <w:r>
        <w:t>Section 6 of the</w:t>
      </w:r>
      <w:r w:rsidR="003D2207" w:rsidRPr="007F4DEB">
        <w:t xml:space="preserve"> </w:t>
      </w:r>
      <w:r w:rsidR="003D2207" w:rsidRPr="007F4DEB">
        <w:rPr>
          <w:i/>
        </w:rPr>
        <w:t>Corrective Services Act 2006</w:t>
      </w:r>
      <w:r w:rsidR="003D2207" w:rsidRPr="007F4DEB">
        <w:t xml:space="preserve"> enables adult prisoners sentenced to a period of imprisonment to be detained in watch-houses for 21 days or until the person can be conveniently taken to a corrective services facility.</w:t>
      </w:r>
    </w:p>
    <w:p w14:paraId="5EAF62BA" w14:textId="1BE977C9" w:rsidR="39795459" w:rsidRDefault="39795459" w:rsidP="0C229854">
      <w:r w:rsidRPr="00036634">
        <w:t xml:space="preserve">In August 2023, amendments were made to the </w:t>
      </w:r>
      <w:r w:rsidRPr="00036634">
        <w:rPr>
          <w:i/>
        </w:rPr>
        <w:t>Youth Justice Act 1992</w:t>
      </w:r>
      <w:r w:rsidRPr="00036634">
        <w:t xml:space="preserve"> to </w:t>
      </w:r>
      <w:r w:rsidR="271439EF" w:rsidRPr="00036634">
        <w:t>confirm the practice</w:t>
      </w:r>
      <w:r w:rsidRPr="00036634">
        <w:t xml:space="preserve"> of holding children in watch</w:t>
      </w:r>
      <w:r w:rsidR="001C051A" w:rsidRPr="00036634">
        <w:t>-</w:t>
      </w:r>
      <w:r w:rsidRPr="00036634">
        <w:t>houses until beds become available in youth detention centres</w:t>
      </w:r>
      <w:r w:rsidR="1AC4B447" w:rsidRPr="00036634">
        <w:t xml:space="preserve"> </w:t>
      </w:r>
      <w:r w:rsidR="00B74BCA" w:rsidRPr="00036634">
        <w:t xml:space="preserve">and </w:t>
      </w:r>
      <w:r w:rsidR="003F261D">
        <w:t>ensuring</w:t>
      </w:r>
      <w:r w:rsidR="1AC4B447" w:rsidRPr="00036634">
        <w:t xml:space="preserve"> </w:t>
      </w:r>
      <w:r w:rsidR="009220F5">
        <w:t>the process is</w:t>
      </w:r>
      <w:r w:rsidR="1AC4B447" w:rsidRPr="00036634">
        <w:t xml:space="preserve"> more transparent</w:t>
      </w:r>
      <w:r w:rsidR="00B74BCA" w:rsidRPr="00036634">
        <w:t>. The amendment</w:t>
      </w:r>
      <w:r w:rsidR="002C6A0A" w:rsidRPr="00036634">
        <w:t>s also</w:t>
      </w:r>
      <w:r w:rsidR="1AC4B447" w:rsidRPr="00036634">
        <w:t xml:space="preserve"> provide a human rights override declaration that applies to this </w:t>
      </w:r>
      <w:r w:rsidR="00FA0A71" w:rsidRPr="00036634">
        <w:t>decision-making</w:t>
      </w:r>
      <w:r w:rsidR="1AC4B447" w:rsidRPr="00036634">
        <w:t xml:space="preserve"> process until 31 December 2026.</w:t>
      </w:r>
    </w:p>
    <w:p w14:paraId="7ED32C37" w14:textId="4F71D254" w:rsidR="003D2207" w:rsidRPr="007F4DEB" w:rsidRDefault="6533D432" w:rsidP="003D2207">
      <w:r>
        <w:t>S</w:t>
      </w:r>
      <w:r w:rsidR="00F4337A">
        <w:t>ection 56 of t</w:t>
      </w:r>
      <w:r w:rsidR="003D2207">
        <w:t xml:space="preserve">he </w:t>
      </w:r>
      <w:r w:rsidR="003D2207" w:rsidRPr="007F4DEB">
        <w:rPr>
          <w:i/>
        </w:rPr>
        <w:t>Youth Justice Act 1992</w:t>
      </w:r>
      <w:r w:rsidR="003D2207">
        <w:t xml:space="preserve"> requires the QPS to transfer children in watch-houses to a detention centre as soon as reasonably practicable, once notified of bed availability. There are further provisions </w:t>
      </w:r>
      <w:r w:rsidR="00EF0DFB">
        <w:t xml:space="preserve">under section 56A </w:t>
      </w:r>
      <w:r w:rsidR="003D2207">
        <w:t>that enable the temporary transfer of children in police custody to a detention centre for the purpose of participating in activities, programs or services, where a bed has not yet been allocated to the child at a detention centre.</w:t>
      </w:r>
    </w:p>
    <w:p w14:paraId="67B93549" w14:textId="793DF34D" w:rsidR="003D2207" w:rsidRDefault="003D2207" w:rsidP="003D2207">
      <w:r>
        <w:t>Police officers and watch-house officers have a duty of care to all prisoners to ensure they are treated with dignity and are provided the necessaries of life which is recognised in both criminal and civil law.</w:t>
      </w:r>
      <w:r w:rsidR="00D64525">
        <w:rPr>
          <w:rStyle w:val="EndnoteReference"/>
        </w:rPr>
        <w:endnoteReference w:id="2"/>
      </w:r>
    </w:p>
    <w:p w14:paraId="473E201D" w14:textId="6DF0A47D" w:rsidR="003D2207" w:rsidRDefault="003D2207" w:rsidP="003D2207">
      <w:r>
        <w:t xml:space="preserve">Police and watch-house officers have additional responsibilities for the management of children in </w:t>
      </w:r>
      <w:r>
        <w:t xml:space="preserve">custody. Where all other options have been exhausted and a child must be held in police custody, the child should be held in a facility suitable for the child and held for the least possible time. The child must also be segregated from adult prisoners and provided with materials for </w:t>
      </w:r>
      <w:proofErr w:type="gramStart"/>
      <w:r>
        <w:t>age</w:t>
      </w:r>
      <w:r w:rsidR="00222842">
        <w:t xml:space="preserve"> </w:t>
      </w:r>
      <w:r>
        <w:t>appropriate</w:t>
      </w:r>
      <w:proofErr w:type="gramEnd"/>
      <w:r>
        <w:t xml:space="preserve"> </w:t>
      </w:r>
      <w:r w:rsidR="0023434E">
        <w:t>activities</w:t>
      </w:r>
      <w:r>
        <w:t xml:space="preserve"> if detained for more than four hours. Officers should also permit family members, legal representatives or other appropriate adults to visit the child daily to support the wellbeing and morale of the child.</w:t>
      </w:r>
    </w:p>
    <w:p w14:paraId="3562D645" w14:textId="77777777" w:rsidR="003D2207" w:rsidRDefault="003D2207" w:rsidP="007C47F8">
      <w:pPr>
        <w:pStyle w:val="Heading2"/>
      </w:pPr>
      <w:bookmarkStart w:id="14" w:name="_Toc202879882"/>
      <w:r>
        <w:t>Custodial management</w:t>
      </w:r>
      <w:bookmarkEnd w:id="14"/>
    </w:p>
    <w:p w14:paraId="71AA1C90" w14:textId="2AFEAB40" w:rsidR="003D2207" w:rsidRPr="007F4DEB" w:rsidRDefault="003D2207" w:rsidP="003D2207">
      <w:r w:rsidRPr="0066274C">
        <w:t xml:space="preserve">The </w:t>
      </w:r>
      <w:r>
        <w:t xml:space="preserve">policing districts are responsible for the management of watch-houses within their </w:t>
      </w:r>
      <w:r w:rsidR="0062696F">
        <w:t>control</w:t>
      </w:r>
      <w:r>
        <w:t xml:space="preserve">. </w:t>
      </w:r>
      <w:r w:rsidRPr="00E737DA">
        <w:t xml:space="preserve">This means each district oversees the </w:t>
      </w:r>
      <w:r w:rsidR="00B73DF7" w:rsidRPr="00E737DA">
        <w:t>operation of watch-houses including staffing and facility maintenance</w:t>
      </w:r>
      <w:r w:rsidR="00A2362C" w:rsidRPr="00E737DA">
        <w:t>.</w:t>
      </w:r>
      <w:r w:rsidRPr="00E737DA">
        <w:t xml:space="preserve"> </w:t>
      </w:r>
    </w:p>
    <w:p w14:paraId="2616A205" w14:textId="6298586B" w:rsidR="003D2207" w:rsidRPr="00954CDD" w:rsidRDefault="003D2207" w:rsidP="003D2207">
      <w:r>
        <w:t>In 202</w:t>
      </w:r>
      <w:r w:rsidR="65961019">
        <w:t>0</w:t>
      </w:r>
      <w:r>
        <w:t>, the QPS established the State Custody Unit (SCU), within the Road Policing and Regional Support Command, to provide strategic oversight and guidance for custodial operations in Queensland. Although SCU does not directly oversee watch-houses, the unit works with policing districts to influence custodial policy, uplift capability and resolve systemic challenges.</w:t>
      </w:r>
    </w:p>
    <w:p w14:paraId="4D526E43" w14:textId="77777777" w:rsidR="003D2207" w:rsidRDefault="003D2207" w:rsidP="00DC38E5">
      <w:pPr>
        <w:pStyle w:val="Heading3"/>
      </w:pPr>
      <w:r>
        <w:t>Demand</w:t>
      </w:r>
    </w:p>
    <w:p w14:paraId="09262F5C" w14:textId="73777B92" w:rsidR="003D2207" w:rsidRPr="005448A7" w:rsidRDefault="003D2207" w:rsidP="003D2207">
      <w:r w:rsidRPr="00D35EE1">
        <w:t xml:space="preserve">In </w:t>
      </w:r>
      <w:r w:rsidRPr="006E0B65">
        <w:t xml:space="preserve">2024, the QPS processed a total of 78,108 </w:t>
      </w:r>
      <w:r w:rsidR="44F2B969" w:rsidRPr="006E0B65">
        <w:t>admissi</w:t>
      </w:r>
      <w:r w:rsidR="25536B71" w:rsidRPr="006E0B65">
        <w:t>ons</w:t>
      </w:r>
      <w:r w:rsidRPr="006E0B65">
        <w:t xml:space="preserve"> through watch-houses, of which </w:t>
      </w:r>
      <w:r w:rsidRPr="0074355B">
        <w:t xml:space="preserve">approximately 10% </w:t>
      </w:r>
      <w:r w:rsidR="005A60C8" w:rsidRPr="0074355B">
        <w:t xml:space="preserve">(7,432) </w:t>
      </w:r>
      <w:r w:rsidRPr="0074355B">
        <w:t xml:space="preserve">were children. </w:t>
      </w:r>
      <w:r w:rsidR="003C2F7A">
        <w:t xml:space="preserve">The </w:t>
      </w:r>
      <w:r w:rsidR="00D0105F">
        <w:t>total admissions for adult and children</w:t>
      </w:r>
      <w:r>
        <w:t xml:space="preserve"> </w:t>
      </w:r>
      <w:proofErr w:type="gramStart"/>
      <w:r>
        <w:t>has</w:t>
      </w:r>
      <w:proofErr w:type="gramEnd"/>
      <w:r>
        <w:t xml:space="preserve"> increased by </w:t>
      </w:r>
      <w:r w:rsidR="00D0105F">
        <w:t>6</w:t>
      </w:r>
      <w:r>
        <w:t>% since 2021</w:t>
      </w:r>
      <w:r w:rsidRPr="0074355B">
        <w:t>.</w:t>
      </w:r>
      <w:r w:rsidR="00734089">
        <w:t xml:space="preserve"> </w:t>
      </w:r>
      <w:r w:rsidRPr="0074355B">
        <w:t xml:space="preserve">Of the total admissions, 21% </w:t>
      </w:r>
      <w:r w:rsidR="00B92095" w:rsidRPr="0074355B">
        <w:t xml:space="preserve">(16,947) </w:t>
      </w:r>
      <w:r w:rsidRPr="0074355B">
        <w:t>were for periods more than 72 hours.</w:t>
      </w:r>
    </w:p>
    <w:p w14:paraId="5556E008" w14:textId="4EEA485A" w:rsidR="003D2207" w:rsidRDefault="003D2207" w:rsidP="003D2207">
      <w:r w:rsidRPr="005448A7">
        <w:t>Due to growth in prisoner numbers since 2012, Queensland's correctional facilities have been overcrowded since at least 2014–15.</w:t>
      </w:r>
      <w:r w:rsidR="00D64525" w:rsidRPr="005448A7">
        <w:rPr>
          <w:rStyle w:val="EndnoteReference"/>
        </w:rPr>
        <w:endnoteReference w:id="3"/>
      </w:r>
      <w:r w:rsidR="00D64525" w:rsidRPr="005448A7">
        <w:t xml:space="preserve"> Queensland Corrective Services (QCS) have indicated the main factors contributing to the growth in prison populations include increased reported and cleared property offences, increased sentences of imprisonment by the courts, decreased grants of parole and an increase in prisoners returning to prison, due to parole breaches.</w:t>
      </w:r>
    </w:p>
    <w:p w14:paraId="4975B216" w14:textId="61AE104A" w:rsidR="003D2207" w:rsidRDefault="171FCBC4" w:rsidP="00804B1D">
      <w:pPr>
        <w:pStyle w:val="Heading3"/>
      </w:pPr>
      <w:r>
        <w:t>Prisoner Transport</w:t>
      </w:r>
    </w:p>
    <w:p w14:paraId="3BB54F9A" w14:textId="6F28D4F5" w:rsidR="002E770F" w:rsidRDefault="002E770F" w:rsidP="002E770F">
      <w:r w:rsidRPr="002E770F">
        <w:t xml:space="preserve">The QPS undertakes substantial prisoner transportation duties, including those on behalf of other agencies (QCS and </w:t>
      </w:r>
      <w:r w:rsidR="0074355B">
        <w:t>DYJVS</w:t>
      </w:r>
      <w:r w:rsidRPr="002E770F">
        <w:t xml:space="preserve">). These duties drain workforce capacity and places significant additional pressure </w:t>
      </w:r>
      <w:r w:rsidR="004C4358">
        <w:t>for frontline police</w:t>
      </w:r>
      <w:r w:rsidRPr="002E770F">
        <w:t xml:space="preserve"> resources, which</w:t>
      </w:r>
      <w:r w:rsidR="003B1881">
        <w:t xml:space="preserve"> directly impacts the ability for frontline </w:t>
      </w:r>
      <w:r w:rsidR="003B1881">
        <w:lastRenderedPageBreak/>
        <w:t>resources to be respon</w:t>
      </w:r>
      <w:r w:rsidR="00776853">
        <w:t>sive</w:t>
      </w:r>
      <w:r w:rsidR="003B1881">
        <w:t xml:space="preserve"> </w:t>
      </w:r>
      <w:r w:rsidR="008B719D">
        <w:t>to calls for service.</w:t>
      </w:r>
      <w:r w:rsidRPr="002E770F">
        <w:t xml:space="preserve"> </w:t>
      </w:r>
      <w:r w:rsidR="00722A82">
        <w:t xml:space="preserve">The additional transporting of prisoners creates risk and security issues in its operation. </w:t>
      </w:r>
    </w:p>
    <w:p w14:paraId="1F1A7BC0" w14:textId="0FB609BD" w:rsidR="000A265C" w:rsidRPr="007B7CC3" w:rsidRDefault="000B5201" w:rsidP="000A265C">
      <w:r>
        <w:t xml:space="preserve">Prisoner transport </w:t>
      </w:r>
      <w:r w:rsidR="00602EEB">
        <w:t xml:space="preserve">is becoming a critical issue when considered in the context of transporting prisoners to </w:t>
      </w:r>
      <w:r w:rsidR="00602EEB" w:rsidRPr="007B7CC3">
        <w:t>manage watch-house demands</w:t>
      </w:r>
      <w:r w:rsidR="7FEE2207" w:rsidRPr="007B7CC3">
        <w:t>.</w:t>
      </w:r>
      <w:r w:rsidR="00602EEB" w:rsidRPr="007B7CC3">
        <w:t xml:space="preserve"> </w:t>
      </w:r>
      <w:r w:rsidR="7FEE2207" w:rsidRPr="007B7CC3">
        <w:t>This is</w:t>
      </w:r>
      <w:r w:rsidR="00602EEB" w:rsidRPr="007B7CC3">
        <w:t xml:space="preserve"> a direct result of </w:t>
      </w:r>
      <w:r w:rsidR="7CF32500" w:rsidRPr="007B7CC3">
        <w:t xml:space="preserve">the </w:t>
      </w:r>
      <w:r w:rsidR="00602EEB" w:rsidRPr="007B7CC3">
        <w:t xml:space="preserve">extended lengths of stay </w:t>
      </w:r>
      <w:r w:rsidR="0CC9AFC3" w:rsidRPr="007B7CC3">
        <w:t>that arise from</w:t>
      </w:r>
      <w:r w:rsidR="00602EEB" w:rsidRPr="007B7CC3">
        <w:t xml:space="preserve"> the inability to transfer prisoners to an appropriate </w:t>
      </w:r>
      <w:r w:rsidR="00204E91" w:rsidRPr="007B7CC3">
        <w:t>corrective services or youth detention facility.</w:t>
      </w:r>
      <w:r w:rsidR="004761E4" w:rsidRPr="007B7CC3">
        <w:t xml:space="preserve"> </w:t>
      </w:r>
      <w:r w:rsidR="000A265C" w:rsidRPr="007B7CC3">
        <w:t xml:space="preserve">This creates movement of prisoners within the Queensland watch-house network to manage demand, </w:t>
      </w:r>
      <w:r w:rsidR="007B7CC3" w:rsidRPr="007B7CC3">
        <w:t>over</w:t>
      </w:r>
      <w:r w:rsidR="000A265C" w:rsidRPr="007B7CC3">
        <w:t>crowding and segregation requirements.</w:t>
      </w:r>
    </w:p>
    <w:p w14:paraId="22C9B9EA" w14:textId="42441D13" w:rsidR="003D2207" w:rsidRPr="008C639C" w:rsidRDefault="003D2207" w:rsidP="00C748FD">
      <w:pPr>
        <w:pStyle w:val="Heading2"/>
        <w:jc w:val="left"/>
      </w:pPr>
      <w:bookmarkStart w:id="15" w:name="_Toc202879883"/>
      <w:r w:rsidRPr="008C639C">
        <w:t>Legislative changes impacting bail laws</w:t>
      </w:r>
      <w:bookmarkEnd w:id="15"/>
    </w:p>
    <w:p w14:paraId="585F0D87" w14:textId="77777777" w:rsidR="00D64525" w:rsidRDefault="00D64525" w:rsidP="003D2207">
      <w:r w:rsidRPr="008C639C">
        <w:t>Over the last several years Queensland has enacted several legislative amendments that have significantly impacted bail laws</w:t>
      </w:r>
      <w:r w:rsidRPr="00431D0C">
        <w:t>, particularly concerning youth offenders.</w:t>
      </w:r>
      <w:r>
        <w:t xml:space="preserve"> Reforms introduced</w:t>
      </w:r>
      <w:r>
        <w:rPr>
          <w:rStyle w:val="EndnoteReference"/>
        </w:rPr>
        <w:endnoteReference w:id="4"/>
      </w:r>
      <w:r>
        <w:t xml:space="preserve"> in 2020 clarified the effect of the bail decision-making process to ensure that consideration of risks and any mitigating conditions occurs prior to a decision to release a child and mandating that children posing an unacceptable risk must not be granted bail.</w:t>
      </w:r>
    </w:p>
    <w:p w14:paraId="5196E735" w14:textId="509D0019" w:rsidR="00D64525" w:rsidRDefault="00D64525" w:rsidP="24F45DF9">
      <w:r w:rsidRPr="00FB0445">
        <w:t xml:space="preserve">In 2021, </w:t>
      </w:r>
      <w:r>
        <w:t>further amendments strengthened the youth justice bail framework</w:t>
      </w:r>
      <w:r>
        <w:rPr>
          <w:rStyle w:val="EndnoteReference"/>
        </w:rPr>
        <w:endnoteReference w:id="5"/>
      </w:r>
      <w:r>
        <w:t xml:space="preserve"> by creating a limited presumption against bail, requiring certain </w:t>
      </w:r>
      <w:r w:rsidR="0D7E6970">
        <w:t>children</w:t>
      </w:r>
      <w:r>
        <w:t xml:space="preserve"> charged with ‘prescribed indictable offences’ to ‘show cause’ why bail should be granted. The amendments clarified the considerations </w:t>
      </w:r>
      <w:r w:rsidR="34442C91">
        <w:t xml:space="preserve">to be </w:t>
      </w:r>
      <w:proofErr w:type="gramStart"/>
      <w:r>
        <w:t>taken into account</w:t>
      </w:r>
      <w:proofErr w:type="gramEnd"/>
      <w:r>
        <w:t xml:space="preserve"> by decision-makers, such as whether the </w:t>
      </w:r>
      <w:r w:rsidR="61B33EF8">
        <w:t>child</w:t>
      </w:r>
      <w:r>
        <w:t xml:space="preserve"> has a lack of accommodation and/or family support, when determining whether to grant bail</w:t>
      </w:r>
      <w:r w:rsidR="420E99D3">
        <w:t>.</w:t>
      </w:r>
      <w:r>
        <w:t xml:space="preserve"> Amendments also provided a legislative framework to trial the use of electronic monitoring as a condition of court ordered bail for </w:t>
      </w:r>
      <w:proofErr w:type="gramStart"/>
      <w:r>
        <w:t>16 and 17 year</w:t>
      </w:r>
      <w:r w:rsidR="004761E4">
        <w:t xml:space="preserve"> </w:t>
      </w:r>
      <w:r>
        <w:t>olds</w:t>
      </w:r>
      <w:proofErr w:type="gramEnd"/>
      <w:r>
        <w:t xml:space="preserve"> who have committed a prescribed indictable offence (and have been previously found guilty of one or more indicatable offences). </w:t>
      </w:r>
      <w:r w:rsidRPr="003B6B74">
        <w:t>These measures targeted serious recidivist youth offenders and aimed to strengthen the youth justice bail framework.</w:t>
      </w:r>
    </w:p>
    <w:p w14:paraId="61EACCA4" w14:textId="3EF3B649" w:rsidR="00D64525" w:rsidRDefault="00D64525" w:rsidP="003D2207">
      <w:r>
        <w:t xml:space="preserve">In 2023 amendments via the </w:t>
      </w:r>
      <w:r w:rsidRPr="00B21229">
        <w:rPr>
          <w:i/>
          <w:iCs/>
        </w:rPr>
        <w:t>Strengthening Community Safety Act 2023</w:t>
      </w:r>
      <w:r>
        <w:t xml:space="preserve"> further</w:t>
      </w:r>
      <w:r w:rsidR="009B5ED6">
        <w:t xml:space="preserve"> tightened</w:t>
      </w:r>
      <w:r w:rsidR="00FB3A21">
        <w:t xml:space="preserve"> </w:t>
      </w:r>
      <w:r>
        <w:t xml:space="preserve">the youth justice bail framework </w:t>
      </w:r>
      <w:r w:rsidR="5787EF75">
        <w:t>to:</w:t>
      </w:r>
    </w:p>
    <w:p w14:paraId="5C6FECE6" w14:textId="03B210AF" w:rsidR="00D64525" w:rsidRDefault="00F12D62" w:rsidP="2389AD3E">
      <w:pPr>
        <w:pStyle w:val="ListParagraph"/>
        <w:numPr>
          <w:ilvl w:val="0"/>
          <w:numId w:val="23"/>
        </w:numPr>
        <w:rPr>
          <w:szCs w:val="20"/>
        </w:rPr>
      </w:pPr>
      <w:r>
        <w:t>i</w:t>
      </w:r>
      <w:r w:rsidR="009B5ED6">
        <w:t>ntroduce</w:t>
      </w:r>
      <w:r>
        <w:t xml:space="preserve"> </w:t>
      </w:r>
      <w:r w:rsidR="00D64525">
        <w:t xml:space="preserve">the offence of breach of bail as a criminal offence for </w:t>
      </w:r>
      <w:proofErr w:type="gramStart"/>
      <w:r w:rsidR="00D64525">
        <w:t>children</w:t>
      </w:r>
      <w:r w:rsidR="20ECC8E6">
        <w:t>;</w:t>
      </w:r>
      <w:proofErr w:type="gramEnd"/>
    </w:p>
    <w:p w14:paraId="03AB0A00" w14:textId="486B070E" w:rsidR="00D64525" w:rsidRDefault="006D4C12" w:rsidP="2A2AFDAA">
      <w:pPr>
        <w:pStyle w:val="ListParagraph"/>
        <w:numPr>
          <w:ilvl w:val="0"/>
          <w:numId w:val="23"/>
        </w:numPr>
      </w:pPr>
      <w:r>
        <w:t xml:space="preserve">extend </w:t>
      </w:r>
      <w:r w:rsidR="00D64525">
        <w:t xml:space="preserve">the trial of electronic monitoring as a condition of bail for a further two years and </w:t>
      </w:r>
      <w:r w:rsidR="00CF5518">
        <w:t xml:space="preserve">to </w:t>
      </w:r>
      <w:r w:rsidR="00D64525">
        <w:t>includ</w:t>
      </w:r>
      <w:r w:rsidR="00CF5518">
        <w:t>e</w:t>
      </w:r>
      <w:r w:rsidR="00D64525">
        <w:t xml:space="preserve"> eligible </w:t>
      </w:r>
      <w:proofErr w:type="gramStart"/>
      <w:r w:rsidR="00D64525">
        <w:t>15 year olds</w:t>
      </w:r>
      <w:proofErr w:type="gramEnd"/>
      <w:r w:rsidR="4CEF2F41">
        <w:t>;</w:t>
      </w:r>
      <w:r w:rsidR="7A1E5492">
        <w:t xml:space="preserve"> and</w:t>
      </w:r>
    </w:p>
    <w:p w14:paraId="2530BD10" w14:textId="6F945AFE" w:rsidR="00D64525" w:rsidRDefault="00D64525" w:rsidP="2389AD3E">
      <w:pPr>
        <w:pStyle w:val="ListParagraph"/>
        <w:numPr>
          <w:ilvl w:val="0"/>
          <w:numId w:val="23"/>
        </w:numPr>
      </w:pPr>
      <w:r>
        <w:t>remove the requirements for police to consider alternatives to arrest if they reasonably suspect a child on bail (for a prescribed indictable offence or certain domestic violence offences) has contravened or is contravening a bail condition.</w:t>
      </w:r>
    </w:p>
    <w:p w14:paraId="59D1DC5D" w14:textId="4F60ABC1" w:rsidR="00D64525" w:rsidRDefault="00DC3957" w:rsidP="003D2207">
      <w:r w:rsidRPr="007B7CC3">
        <w:t xml:space="preserve">The bail framework </w:t>
      </w:r>
      <w:r w:rsidR="004B13AC" w:rsidRPr="007B7CC3">
        <w:t>seeks to uphold</w:t>
      </w:r>
      <w:r w:rsidRPr="007B7CC3">
        <w:t xml:space="preserve"> community safety by making sure that those who pose the highest risk to the community remain in custody. </w:t>
      </w:r>
      <w:r w:rsidR="00D64525" w:rsidRPr="007B7CC3">
        <w:t>These policy changes that affect the ability to grant bail or extend functions delivered within the watch-house setting, collectively contribute to the ability</w:t>
      </w:r>
      <w:r w:rsidR="00D64525">
        <w:t xml:space="preserve"> to manage demands in watch-houses.</w:t>
      </w:r>
    </w:p>
    <w:p w14:paraId="036E0842" w14:textId="77777777" w:rsidR="00015A34" w:rsidRPr="00140D70" w:rsidRDefault="00015A34" w:rsidP="007C47F8">
      <w:pPr>
        <w:pStyle w:val="Heading2"/>
        <w:rPr>
          <w:sz w:val="20"/>
        </w:rPr>
      </w:pPr>
      <w:bookmarkStart w:id="16" w:name="_Toc202879884"/>
      <w:r w:rsidRPr="00140D70">
        <w:t>Length of stay</w:t>
      </w:r>
      <w:bookmarkEnd w:id="16"/>
    </w:p>
    <w:p w14:paraId="2F3F8A51" w14:textId="7D1B1703" w:rsidR="00015A34" w:rsidRPr="00FF03F8" w:rsidRDefault="00015A34" w:rsidP="00015A34">
      <w:pPr>
        <w:spacing w:before="200" w:after="120" w:line="276" w:lineRule="auto"/>
        <w:rPr>
          <w:rFonts w:eastAsia="Arial" w:cs="Arial"/>
        </w:rPr>
      </w:pPr>
      <w:r w:rsidRPr="70788363">
        <w:rPr>
          <w:rFonts w:eastAsia="Arial" w:cs="Arial"/>
        </w:rPr>
        <w:t xml:space="preserve">A significant factor impacting watch-house capacity across the </w:t>
      </w:r>
      <w:r w:rsidR="007414BE">
        <w:rPr>
          <w:rFonts w:eastAsia="Arial" w:cs="Arial"/>
        </w:rPr>
        <w:t>s</w:t>
      </w:r>
      <w:r w:rsidRPr="70788363">
        <w:rPr>
          <w:rFonts w:eastAsia="Arial" w:cs="Arial"/>
        </w:rPr>
        <w:t xml:space="preserve">tate is increasing prisoner length of stay. Holding prisoners in the watch-house after they have been remanded or sentenced was identified by the Review as a major logistical challenge for the QPS and correspondingly </w:t>
      </w:r>
      <w:r w:rsidRPr="00FF03F8">
        <w:rPr>
          <w:rFonts w:eastAsia="Arial" w:cs="Arial"/>
        </w:rPr>
        <w:t>represents a sizable opportunity for reform.</w:t>
      </w:r>
    </w:p>
    <w:p w14:paraId="33AA2410" w14:textId="5B4E1078" w:rsidR="00015A34" w:rsidRPr="00FF03F8" w:rsidRDefault="00015A34" w:rsidP="00015A34">
      <w:pPr>
        <w:spacing w:before="200" w:after="120" w:line="276" w:lineRule="auto"/>
        <w:rPr>
          <w:rFonts w:eastAsia="Arial" w:cs="Arial"/>
        </w:rPr>
      </w:pPr>
      <w:r w:rsidRPr="00FF03F8">
        <w:rPr>
          <w:rFonts w:eastAsia="Arial" w:cs="Arial"/>
        </w:rPr>
        <w:t>The Review found that longer prisoner stays in watch-houses can lead to increased rates of non-compliance by prisoners and increase in self-harm events.</w:t>
      </w:r>
      <w:r w:rsidR="00803BCA" w:rsidRPr="00FF03F8">
        <w:rPr>
          <w:rStyle w:val="EndnoteReference"/>
          <w:rFonts w:eastAsia="Arial" w:cs="Arial"/>
        </w:rPr>
        <w:endnoteReference w:id="6"/>
      </w:r>
      <w:r w:rsidRPr="00FF03F8">
        <w:rPr>
          <w:rFonts w:eastAsia="Arial" w:cs="Arial"/>
        </w:rPr>
        <w:t xml:space="preserve"> These issues are reflected in the findings of several published reviews</w:t>
      </w:r>
      <w:r w:rsidRPr="727FE752">
        <w:rPr>
          <w:rFonts w:eastAsia="Arial" w:cs="Arial"/>
        </w:rPr>
        <w:t xml:space="preserve">, coronial findings, and in recommendations which continue to highlight the long-standing and critical issues affecting Queensland watch-houses, and the significant implications associated with both increasing prisoner volume and length of stay. Watch-houses are simply not environments that are designed for lengthy prisoner stays, and there are serious </w:t>
      </w:r>
      <w:r w:rsidRPr="00FF03F8">
        <w:rPr>
          <w:rFonts w:eastAsia="Arial" w:cs="Arial"/>
        </w:rPr>
        <w:t xml:space="preserve">implications and risks associated with this fact being routinely overlooked. </w:t>
      </w:r>
    </w:p>
    <w:p w14:paraId="18E38BEF" w14:textId="6F7D2729" w:rsidR="00B86D37" w:rsidRPr="00C47127" w:rsidRDefault="004910DC" w:rsidP="00015A34">
      <w:pPr>
        <w:spacing w:before="200" w:after="120" w:line="276" w:lineRule="auto"/>
      </w:pPr>
      <w:r w:rsidRPr="00C47127">
        <w:t xml:space="preserve">In 2024, prisoners </w:t>
      </w:r>
      <w:r w:rsidR="006B271C" w:rsidRPr="00C47127">
        <w:t>spent</w:t>
      </w:r>
      <w:r w:rsidR="005B6304" w:rsidRPr="00C47127">
        <w:t xml:space="preserve">, on average, less than 24 hours in a watch-house, </w:t>
      </w:r>
      <w:r w:rsidR="009A06A1" w:rsidRPr="00C47127">
        <w:t xml:space="preserve">awaiting </w:t>
      </w:r>
      <w:r w:rsidR="00B20003" w:rsidRPr="00C47127">
        <w:t>the</w:t>
      </w:r>
      <w:r w:rsidR="005B6304" w:rsidRPr="00C47127">
        <w:t>ir</w:t>
      </w:r>
      <w:r w:rsidR="00B20003" w:rsidRPr="00C47127">
        <w:t xml:space="preserve"> first court hearing</w:t>
      </w:r>
      <w:r w:rsidR="004163EE" w:rsidRPr="00C47127">
        <w:t xml:space="preserve"> </w:t>
      </w:r>
      <w:r w:rsidR="004163EE" w:rsidRPr="00C47127">
        <w:rPr>
          <w:rFonts w:cs="Arial"/>
          <w:color w:val="000000" w:themeColor="text1"/>
        </w:rPr>
        <w:t xml:space="preserve">(see </w:t>
      </w:r>
      <w:r w:rsidR="00FC568F">
        <w:rPr>
          <w:rFonts w:cs="Arial"/>
          <w:color w:val="000000" w:themeColor="text1"/>
        </w:rPr>
        <w:t>Figure 1</w:t>
      </w:r>
      <w:r w:rsidR="00D64525" w:rsidRPr="00C47127">
        <w:rPr>
          <w:rFonts w:cs="Arial"/>
          <w:color w:val="000000" w:themeColor="text1"/>
          <w:szCs w:val="20"/>
        </w:rPr>
        <w:t>)</w:t>
      </w:r>
      <w:r w:rsidR="00D64525" w:rsidRPr="00C47127">
        <w:t>.</w:t>
      </w:r>
      <w:r w:rsidR="005B6304" w:rsidRPr="00C47127">
        <w:t xml:space="preserve"> These persons </w:t>
      </w:r>
      <w:r w:rsidR="0047351F" w:rsidRPr="00C47127">
        <w:t>are referred to as QPS prisoners.</w:t>
      </w:r>
    </w:p>
    <w:p w14:paraId="3D8ECD18" w14:textId="59CBCC13" w:rsidR="00F3629A" w:rsidRPr="00C47127" w:rsidRDefault="00F66570" w:rsidP="007414BE">
      <w:r w:rsidRPr="00C47127">
        <w:t>Where a court decides not to grant a person bail</w:t>
      </w:r>
      <w:r w:rsidR="00F3629A" w:rsidRPr="00C47127">
        <w:t xml:space="preserve"> </w:t>
      </w:r>
      <w:r w:rsidR="000B2FF8" w:rsidRPr="00C47127">
        <w:t xml:space="preserve">and they are </w:t>
      </w:r>
      <w:r w:rsidR="00F3629A" w:rsidRPr="00C47127">
        <w:t>remanded,</w:t>
      </w:r>
      <w:r w:rsidR="00724499" w:rsidRPr="00C47127">
        <w:t xml:space="preserve"> or sentences a person to a period of imprisonment, the person returns to custody.</w:t>
      </w:r>
      <w:r w:rsidR="00F3629A" w:rsidRPr="00C47127">
        <w:t xml:space="preserve"> </w:t>
      </w:r>
    </w:p>
    <w:p w14:paraId="547957DB" w14:textId="14148309" w:rsidR="009F1F24" w:rsidRPr="009C01BB" w:rsidRDefault="00724499" w:rsidP="00015A34">
      <w:pPr>
        <w:rPr>
          <w:rFonts w:cs="Arial"/>
          <w:color w:val="000000" w:themeColor="text1"/>
        </w:rPr>
      </w:pPr>
      <w:r w:rsidRPr="00C47127">
        <w:t>In 2024</w:t>
      </w:r>
      <w:r w:rsidR="007414BE" w:rsidRPr="00C47127">
        <w:t xml:space="preserve">, adult prisoners spent, on average, 118 hours in watch-houses after they were remanded or sentenced. </w:t>
      </w:r>
      <w:r w:rsidR="0047351F" w:rsidRPr="00C47127">
        <w:t xml:space="preserve">These persons are referred to as QCS prisoners. </w:t>
      </w:r>
      <w:r w:rsidR="007414BE" w:rsidRPr="00C47127">
        <w:t>Children remanded or sentenced were more likely to spend longer in a watch-house, averaging 161 hour</w:t>
      </w:r>
      <w:r w:rsidR="7320EE3C" w:rsidRPr="00C47127">
        <w:t>s</w:t>
      </w:r>
      <w:r w:rsidR="007414BE" w:rsidRPr="00C47127">
        <w:t>.</w:t>
      </w:r>
      <w:r w:rsidR="0047351F" w:rsidRPr="00C47127">
        <w:t xml:space="preserve"> These </w:t>
      </w:r>
      <w:r w:rsidR="3EBE257C" w:rsidRPr="00C47127">
        <w:t>children</w:t>
      </w:r>
      <w:r w:rsidR="0047351F" w:rsidRPr="00C47127">
        <w:t xml:space="preserve"> are referred to </w:t>
      </w:r>
      <w:r w:rsidR="0047351F" w:rsidRPr="00C47127">
        <w:lastRenderedPageBreak/>
        <w:t>as DYJVS prisoners</w:t>
      </w:r>
      <w:r w:rsidR="004163EE" w:rsidRPr="00C47127">
        <w:t xml:space="preserve"> </w:t>
      </w:r>
      <w:r w:rsidR="004163EE" w:rsidRPr="00C47127">
        <w:rPr>
          <w:rFonts w:cs="Arial"/>
          <w:color w:val="000000" w:themeColor="text1"/>
        </w:rPr>
        <w:t xml:space="preserve">(see </w:t>
      </w:r>
      <w:r w:rsidR="00FC568F">
        <w:rPr>
          <w:rFonts w:cs="Arial"/>
          <w:color w:val="000000" w:themeColor="text1"/>
        </w:rPr>
        <w:t>Figure 1</w:t>
      </w:r>
      <w:r w:rsidR="00D64525" w:rsidRPr="00C47127">
        <w:rPr>
          <w:rFonts w:cs="Arial"/>
          <w:color w:val="000000" w:themeColor="text1"/>
        </w:rPr>
        <w:t>)</w:t>
      </w:r>
      <w:r w:rsidR="00D64525" w:rsidRPr="00C47127">
        <w:t>.</w:t>
      </w:r>
      <w:r w:rsidR="00C4079B" w:rsidRPr="00C47127">
        <w:t xml:space="preserve"> It is not</w:t>
      </w:r>
      <w:r w:rsidR="00C4079B" w:rsidRPr="00FF03F8">
        <w:t xml:space="preserve"> </w:t>
      </w:r>
      <w:r w:rsidR="00C4079B" w:rsidRPr="009C01BB">
        <w:t>uncommon for some stays to significantly exceed this average, for example over 14 days</w:t>
      </w:r>
      <w:r w:rsidR="00FF3DC8" w:rsidRPr="009C01BB">
        <w:rPr>
          <w:rFonts w:cs="Arial"/>
          <w:color w:val="000000" w:themeColor="text1"/>
        </w:rPr>
        <w:t>.</w:t>
      </w:r>
      <w:r w:rsidR="008E0AAE" w:rsidRPr="009C01BB">
        <w:rPr>
          <w:rFonts w:cs="Arial"/>
          <w:color w:val="000000" w:themeColor="text1"/>
        </w:rPr>
        <w:t xml:space="preserve"> </w:t>
      </w:r>
    </w:p>
    <w:p w14:paraId="41E1CAEF" w14:textId="01114219" w:rsidR="009F1F24" w:rsidRPr="009C01BB" w:rsidRDefault="009F1F24" w:rsidP="00015A34">
      <w:pPr>
        <w:rPr>
          <w:rFonts w:cs="Arial"/>
          <w:color w:val="000000" w:themeColor="text1"/>
        </w:rPr>
      </w:pPr>
      <w:r w:rsidRPr="009C01BB">
        <w:rPr>
          <w:rFonts w:cs="Arial"/>
          <w:color w:val="000000" w:themeColor="text1"/>
        </w:rPr>
        <w:t>The Review found that in 2024 prisoners being processed for bail or awaiting their first court hearing spent, on average, less than 24</w:t>
      </w:r>
      <w:r w:rsidR="00623309" w:rsidRPr="009C01BB">
        <w:rPr>
          <w:rFonts w:cs="Arial"/>
          <w:color w:val="000000" w:themeColor="text1"/>
        </w:rPr>
        <w:t xml:space="preserve"> </w:t>
      </w:r>
      <w:r w:rsidRPr="009C01BB">
        <w:rPr>
          <w:rFonts w:cs="Arial"/>
          <w:color w:val="000000" w:themeColor="text1"/>
        </w:rPr>
        <w:t>hours</w:t>
      </w:r>
      <w:r w:rsidR="00623309" w:rsidRPr="009C01BB">
        <w:rPr>
          <w:rFonts w:cs="Arial"/>
          <w:color w:val="000000" w:themeColor="text1"/>
        </w:rPr>
        <w:t xml:space="preserve"> in watch-houses.</w:t>
      </w:r>
      <w:r w:rsidRPr="009C01BB">
        <w:rPr>
          <w:rFonts w:cs="Arial"/>
          <w:color w:val="000000" w:themeColor="text1"/>
        </w:rPr>
        <w:t xml:space="preserve"> </w:t>
      </w:r>
      <w:r w:rsidR="00666768" w:rsidRPr="2A8AD4D0">
        <w:rPr>
          <w:rFonts w:cs="Arial"/>
          <w:color w:val="000000" w:themeColor="text1"/>
        </w:rPr>
        <w:t>T</w:t>
      </w:r>
      <w:r w:rsidRPr="2A8AD4D0">
        <w:rPr>
          <w:rFonts w:cs="Arial"/>
          <w:color w:val="000000" w:themeColor="text1"/>
        </w:rPr>
        <w:t xml:space="preserve">hese prisoners accounted for 75% </w:t>
      </w:r>
      <w:r w:rsidR="00E84537">
        <w:rPr>
          <w:rFonts w:cs="Arial"/>
          <w:color w:val="000000" w:themeColor="text1"/>
        </w:rPr>
        <w:t xml:space="preserve">(58,233) </w:t>
      </w:r>
      <w:r w:rsidRPr="2A8AD4D0">
        <w:rPr>
          <w:rFonts w:cs="Arial"/>
          <w:color w:val="000000" w:themeColor="text1"/>
        </w:rPr>
        <w:t xml:space="preserve">of people processed through the watch-house. Of the remaining 25% </w:t>
      </w:r>
      <w:r w:rsidR="00E84537">
        <w:rPr>
          <w:rFonts w:cs="Arial"/>
          <w:color w:val="000000" w:themeColor="text1"/>
        </w:rPr>
        <w:t>(19,875)</w:t>
      </w:r>
      <w:r w:rsidRPr="4F48417E">
        <w:rPr>
          <w:rFonts w:cs="Arial"/>
          <w:color w:val="000000" w:themeColor="text1"/>
        </w:rPr>
        <w:t xml:space="preserve"> </w:t>
      </w:r>
      <w:r w:rsidRPr="2A8AD4D0">
        <w:rPr>
          <w:rFonts w:cs="Arial"/>
          <w:color w:val="000000" w:themeColor="text1"/>
        </w:rPr>
        <w:t>of prisoners</w:t>
      </w:r>
      <w:r w:rsidR="00666768" w:rsidRPr="2A8AD4D0">
        <w:rPr>
          <w:rFonts w:cs="Arial"/>
          <w:color w:val="000000" w:themeColor="text1"/>
        </w:rPr>
        <w:t xml:space="preserve"> processed</w:t>
      </w:r>
      <w:r w:rsidR="009C01BB" w:rsidRPr="009C01BB">
        <w:rPr>
          <w:rFonts w:cs="Arial"/>
          <w:color w:val="000000" w:themeColor="text1"/>
        </w:rPr>
        <w:t xml:space="preserve"> and who were</w:t>
      </w:r>
      <w:r w:rsidRPr="009C01BB">
        <w:rPr>
          <w:rFonts w:cs="Arial"/>
          <w:color w:val="000000" w:themeColor="text1"/>
        </w:rPr>
        <w:t xml:space="preserve"> remanded or sentenced, </w:t>
      </w:r>
      <w:r w:rsidR="009C01BB" w:rsidRPr="009C01BB">
        <w:rPr>
          <w:rFonts w:cs="Arial"/>
          <w:color w:val="000000" w:themeColor="text1"/>
        </w:rPr>
        <w:t xml:space="preserve">adults </w:t>
      </w:r>
      <w:r w:rsidRPr="009C01BB">
        <w:rPr>
          <w:rFonts w:cs="Arial"/>
          <w:color w:val="000000" w:themeColor="text1"/>
        </w:rPr>
        <w:t>spent on average 118 hours in watch-house</w:t>
      </w:r>
      <w:r w:rsidR="009C01BB" w:rsidRPr="009C01BB">
        <w:rPr>
          <w:rFonts w:cs="Arial"/>
          <w:color w:val="000000" w:themeColor="text1"/>
        </w:rPr>
        <w:t>s</w:t>
      </w:r>
      <w:r w:rsidRPr="009C01BB">
        <w:rPr>
          <w:rFonts w:cs="Arial"/>
          <w:color w:val="000000" w:themeColor="text1"/>
        </w:rPr>
        <w:t xml:space="preserve"> and children spent, on average, 161 hours in a watch-houses</w:t>
      </w:r>
      <w:r w:rsidR="009C01BB" w:rsidRPr="009C01BB">
        <w:rPr>
          <w:rFonts w:cs="Arial"/>
          <w:color w:val="000000" w:themeColor="text1"/>
        </w:rPr>
        <w:t xml:space="preserve"> (see</w:t>
      </w:r>
      <w:r w:rsidR="00FC568F">
        <w:rPr>
          <w:rFonts w:cs="Arial"/>
          <w:color w:val="000000" w:themeColor="text1"/>
        </w:rPr>
        <w:t xml:space="preserve"> Figure 2</w:t>
      </w:r>
      <w:r w:rsidR="009C01BB" w:rsidRPr="009C01BB">
        <w:rPr>
          <w:rFonts w:cs="Arial"/>
          <w:color w:val="000000" w:themeColor="text1"/>
        </w:rPr>
        <w:t>)</w:t>
      </w:r>
      <w:r w:rsidRPr="009C01BB">
        <w:rPr>
          <w:rFonts w:cs="Arial"/>
          <w:color w:val="000000" w:themeColor="text1"/>
        </w:rPr>
        <w:t>.</w:t>
      </w:r>
    </w:p>
    <w:p w14:paraId="21363D1A" w14:textId="52AC082E" w:rsidR="00015A34" w:rsidRPr="00C71B00" w:rsidRDefault="00265EF2" w:rsidP="00015A34">
      <w:pPr>
        <w:rPr>
          <w:rFonts w:cs="Arial"/>
          <w:color w:val="000000" w:themeColor="text1"/>
        </w:rPr>
      </w:pPr>
      <w:r w:rsidRPr="009C01BB">
        <w:t>In some cases, the days extended beyond 21 days for both adults and children.</w:t>
      </w:r>
      <w:r>
        <w:t xml:space="preserve"> </w:t>
      </w:r>
    </w:p>
    <w:p w14:paraId="7B6904B6" w14:textId="5BE596EA" w:rsidR="00015A34" w:rsidRDefault="00D64525" w:rsidP="00015A34">
      <w:pPr>
        <w:spacing w:before="200" w:after="120" w:line="276" w:lineRule="auto"/>
      </w:pPr>
      <w:r w:rsidRPr="000D2E22">
        <w:t>Length of stay remains a significant issue in Queensland, particularly for vulnerable groups, including women, girls, and children. Past reviews</w:t>
      </w:r>
      <w:r>
        <w:t xml:space="preserve"> </w:t>
      </w:r>
      <w:r w:rsidRPr="000D2E22">
        <w:t xml:space="preserve">and recommendations assert that watch-houses are </w:t>
      </w:r>
      <w:r w:rsidRPr="00A54565">
        <w:t>not suitable places for vulnerable groups.</w:t>
      </w:r>
      <w:r w:rsidRPr="00A54565">
        <w:rPr>
          <w:rStyle w:val="EndnoteReference"/>
        </w:rPr>
        <w:endnoteReference w:id="7"/>
      </w:r>
      <w:r w:rsidR="00FC568F">
        <w:t xml:space="preserve"> Figure 3</w:t>
      </w:r>
      <w:r w:rsidR="000C0AFF" w:rsidRPr="00A54565">
        <w:rPr>
          <w:b/>
          <w:bCs/>
        </w:rPr>
        <w:t xml:space="preserve"> </w:t>
      </w:r>
      <w:r w:rsidR="00015A34" w:rsidRPr="00A54565">
        <w:t xml:space="preserve">illustrates an increase in the length of stays between 2021 </w:t>
      </w:r>
      <w:r w:rsidR="00507036">
        <w:t>and</w:t>
      </w:r>
      <w:r w:rsidR="00015A34" w:rsidRPr="00A54565">
        <w:t xml:space="preserve"> 2024 for women, girls, and children in custody.</w:t>
      </w:r>
    </w:p>
    <w:p w14:paraId="06E6C69D" w14:textId="2CC2AE45" w:rsidR="00104FCB" w:rsidRDefault="00804C38" w:rsidP="00E545A2">
      <w:pPr>
        <w:jc w:val="left"/>
      </w:pPr>
      <w:r>
        <w:t>U</w:t>
      </w:r>
      <w:r w:rsidR="00015A34" w:rsidRPr="00FD1E4F">
        <w:t xml:space="preserve">nlike </w:t>
      </w:r>
      <w:r w:rsidR="00015A34">
        <w:t>QCS</w:t>
      </w:r>
      <w:r w:rsidR="00015A34" w:rsidRPr="00FD1E4F">
        <w:t xml:space="preserve"> and the </w:t>
      </w:r>
      <w:r w:rsidR="00015A34">
        <w:t>DYJVS,</w:t>
      </w:r>
      <w:r w:rsidR="00015A34" w:rsidRPr="00FD1E4F">
        <w:t xml:space="preserve"> the QPS has no other agency or avenue to rely upon when watch-houses are at capacity. There is significant organisational responsibility to consistently manage prisoners that would ordinarily be the responsibility of QCS or DYJVS</w:t>
      </w:r>
      <w:r w:rsidR="00015A34">
        <w:t>.</w:t>
      </w:r>
    </w:p>
    <w:p w14:paraId="00001D6E" w14:textId="77777777" w:rsidR="00F32688" w:rsidRDefault="00F32688" w:rsidP="003D2207">
      <w:pPr>
        <w:sectPr w:rsidR="00F32688" w:rsidSect="004C4346">
          <w:endnotePr>
            <w:numFmt w:val="decimal"/>
          </w:endnotePr>
          <w:type w:val="continuous"/>
          <w:pgSz w:w="11906" w:h="16838"/>
          <w:pgMar w:top="1530" w:right="1133" w:bottom="1080" w:left="1134" w:header="708" w:footer="708" w:gutter="0"/>
          <w:cols w:num="2" w:space="567"/>
          <w:titlePg/>
          <w:docGrid w:linePitch="360"/>
        </w:sectPr>
      </w:pPr>
    </w:p>
    <w:p w14:paraId="02C9F8C9" w14:textId="21F508B7" w:rsidR="00DB5EC2" w:rsidRDefault="00DB5EC2" w:rsidP="003D2207">
      <w:r w:rsidRPr="00D959B0">
        <w:rPr>
          <w:rFonts w:cs="Arial"/>
          <w:noProof/>
        </w:rPr>
        <w:drawing>
          <wp:inline distT="0" distB="0" distL="0" distR="0" wp14:anchorId="253C8525" wp14:editId="01CB9E5C">
            <wp:extent cx="6202393" cy="1257300"/>
            <wp:effectExtent l="0" t="0" r="8255" b="0"/>
            <wp:docPr id="117911649" name="Chart 1">
              <a:extLst xmlns:a="http://schemas.openxmlformats.org/drawingml/2006/main">
                <a:ext uri="{FF2B5EF4-FFF2-40B4-BE49-F238E27FC236}">
                  <a16:creationId xmlns:a16="http://schemas.microsoft.com/office/drawing/2014/main" id="{B6A923BA-7519-D21F-9209-BD820301F1D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FB8CBB" w14:textId="36B50B5F" w:rsidR="00DB5EC2" w:rsidRPr="00E2501D" w:rsidRDefault="00DB5EC2" w:rsidP="00DB5EC2">
      <w:pPr>
        <w:pStyle w:val="Caption"/>
        <w:rPr>
          <w:sz w:val="16"/>
          <w:szCs w:val="16"/>
        </w:rPr>
      </w:pPr>
      <w:bookmarkStart w:id="17" w:name="_Ref201755543"/>
      <w:r w:rsidRPr="00E2501D">
        <w:rPr>
          <w:sz w:val="16"/>
          <w:szCs w:val="16"/>
        </w:rPr>
        <w:t xml:space="preserve">Figure </w:t>
      </w:r>
      <w:r w:rsidR="00FC568F">
        <w:rPr>
          <w:sz w:val="16"/>
          <w:szCs w:val="16"/>
        </w:rPr>
        <w:t>1</w:t>
      </w:r>
      <w:bookmarkEnd w:id="17"/>
      <w:r w:rsidRPr="00E2501D">
        <w:rPr>
          <w:sz w:val="16"/>
          <w:szCs w:val="16"/>
        </w:rPr>
        <w:t xml:space="preserve">: Average length of stay (hours) in watch-houses for QCS and </w:t>
      </w:r>
      <w:r w:rsidR="00C6080F">
        <w:rPr>
          <w:sz w:val="16"/>
          <w:szCs w:val="16"/>
        </w:rPr>
        <w:t>DYJVS</w:t>
      </w:r>
      <w:r w:rsidRPr="00E2501D">
        <w:rPr>
          <w:sz w:val="16"/>
          <w:szCs w:val="16"/>
        </w:rPr>
        <w:t xml:space="preserve"> prisoners (remanded or sentenced) compared to police prisoners, by year, 1 January 2019 to 31 December 2024</w:t>
      </w:r>
      <w:r w:rsidR="00F11B1C">
        <w:rPr>
          <w:sz w:val="16"/>
          <w:szCs w:val="16"/>
        </w:rPr>
        <w:t>.</w:t>
      </w:r>
    </w:p>
    <w:p w14:paraId="5B2C53BA" w14:textId="77777777" w:rsidR="00DB5EC2" w:rsidRDefault="00DB5EC2" w:rsidP="00DB5EC2">
      <w:pPr>
        <w:keepNext/>
      </w:pPr>
      <w:r w:rsidRPr="006C02A0">
        <w:rPr>
          <w:rFonts w:cs="Arial"/>
          <w:noProof/>
          <w:color w:val="CC3300"/>
          <w:sz w:val="24"/>
          <w:szCs w:val="24"/>
        </w:rPr>
        <w:drawing>
          <wp:inline distT="0" distB="0" distL="0" distR="0" wp14:anchorId="7A263ACF" wp14:editId="7B86E7D7">
            <wp:extent cx="6217920" cy="1276350"/>
            <wp:effectExtent l="0" t="0" r="11430" b="0"/>
            <wp:docPr id="622942256" name="Chart 1">
              <a:extLst xmlns:a="http://schemas.openxmlformats.org/drawingml/2006/main">
                <a:ext uri="{FF2B5EF4-FFF2-40B4-BE49-F238E27FC236}">
                  <a16:creationId xmlns:a16="http://schemas.microsoft.com/office/drawing/2014/main" id="{D4479E48-4F26-D535-60AC-53EE5A495C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94FFE1" w14:textId="1CF9D034" w:rsidR="00DB5EC2" w:rsidRDefault="00DB5EC2" w:rsidP="00DB5EC2">
      <w:pPr>
        <w:pStyle w:val="Caption"/>
      </w:pPr>
      <w:bookmarkStart w:id="18" w:name="_Ref201755575"/>
      <w:r w:rsidRPr="00776657">
        <w:rPr>
          <w:sz w:val="16"/>
          <w:szCs w:val="16"/>
        </w:rPr>
        <w:t xml:space="preserve">Figure </w:t>
      </w:r>
      <w:r w:rsidR="00FC568F">
        <w:rPr>
          <w:sz w:val="16"/>
          <w:szCs w:val="16"/>
        </w:rPr>
        <w:t>2</w:t>
      </w:r>
      <w:bookmarkEnd w:id="18"/>
      <w:r w:rsidRPr="00776657">
        <w:rPr>
          <w:sz w:val="16"/>
          <w:szCs w:val="16"/>
        </w:rPr>
        <w:t>:</w:t>
      </w:r>
      <w:r>
        <w:t xml:space="preserve"> </w:t>
      </w:r>
      <w:r w:rsidRPr="005C354D">
        <w:rPr>
          <w:sz w:val="16"/>
          <w:szCs w:val="16"/>
        </w:rPr>
        <w:t>Proportion of QCS or DYJVS prisoners (remanded or sentenced) in watch-houses compared to police prisoners, by year, 1 January 2019 to 31 December 2024</w:t>
      </w:r>
      <w:r w:rsidR="00F11B1C">
        <w:rPr>
          <w:sz w:val="16"/>
          <w:szCs w:val="16"/>
        </w:rPr>
        <w:t>.</w:t>
      </w:r>
    </w:p>
    <w:p w14:paraId="45293780" w14:textId="77777777" w:rsidR="00DB5EC2" w:rsidRDefault="00DB5EC2" w:rsidP="00DB5EC2">
      <w:pPr>
        <w:keepNext/>
      </w:pPr>
      <w:r w:rsidRPr="00E2491F">
        <w:rPr>
          <w:rFonts w:cs="Arial"/>
          <w:noProof/>
          <w:color w:val="FF6600"/>
        </w:rPr>
        <w:drawing>
          <wp:inline distT="0" distB="0" distL="0" distR="0" wp14:anchorId="6A2096FD" wp14:editId="01791AB3">
            <wp:extent cx="6256020" cy="1457325"/>
            <wp:effectExtent l="0" t="0" r="11430" b="9525"/>
            <wp:docPr id="1465103201" name="Chart 1">
              <a:extLst xmlns:a="http://schemas.openxmlformats.org/drawingml/2006/main">
                <a:ext uri="{FF2B5EF4-FFF2-40B4-BE49-F238E27FC236}">
                  <a16:creationId xmlns:a16="http://schemas.microsoft.com/office/drawing/2014/main" id="{AF9AB9ED-C087-58AC-4F63-E7A08E90DE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42FE64" w14:textId="6D61B935" w:rsidR="00DB5EC2" w:rsidRDefault="00DB5EC2" w:rsidP="00DB5EC2">
      <w:pPr>
        <w:pStyle w:val="Caption"/>
      </w:pPr>
      <w:bookmarkStart w:id="19" w:name="_Ref201755592"/>
      <w:r w:rsidRPr="00E2501D">
        <w:rPr>
          <w:sz w:val="16"/>
          <w:szCs w:val="16"/>
        </w:rPr>
        <w:t xml:space="preserve">Figure </w:t>
      </w:r>
      <w:r w:rsidR="00FC568F">
        <w:rPr>
          <w:sz w:val="16"/>
          <w:szCs w:val="16"/>
        </w:rPr>
        <w:t>3</w:t>
      </w:r>
      <w:bookmarkEnd w:id="19"/>
      <w:r w:rsidRPr="00E2501D">
        <w:rPr>
          <w:sz w:val="16"/>
          <w:szCs w:val="16"/>
        </w:rPr>
        <w:t>: This percentage shows the number of prisoners held for more than 72 hours between 2021 and 2024, categorised by women, girls and children.</w:t>
      </w:r>
    </w:p>
    <w:p w14:paraId="2EFF74AA" w14:textId="1D2B67DF" w:rsidR="00DB5EC2" w:rsidRDefault="00DB5EC2" w:rsidP="003D2207">
      <w:pPr>
        <w:sectPr w:rsidR="00DB5EC2" w:rsidSect="00963EAA">
          <w:endnotePr>
            <w:numFmt w:val="decimal"/>
          </w:endnotePr>
          <w:type w:val="continuous"/>
          <w:pgSz w:w="11906" w:h="16838"/>
          <w:pgMar w:top="1530" w:right="1133" w:bottom="1080" w:left="1134" w:header="708" w:footer="708" w:gutter="0"/>
          <w:cols w:space="720"/>
          <w:titlePg/>
          <w:docGrid w:linePitch="360"/>
        </w:sectPr>
      </w:pPr>
    </w:p>
    <w:p w14:paraId="02918A9E" w14:textId="1524CB13" w:rsidR="00014F96" w:rsidRDefault="002C0DEE" w:rsidP="00A87DB8">
      <w:pPr>
        <w:pStyle w:val="Heading1"/>
        <w:spacing w:before="0"/>
      </w:pPr>
      <w:bookmarkStart w:id="20" w:name="_Toc202879885"/>
      <w:r>
        <w:lastRenderedPageBreak/>
        <w:t>Review f</w:t>
      </w:r>
      <w:r w:rsidR="008F34DA">
        <w:t>indings</w:t>
      </w:r>
      <w:bookmarkEnd w:id="20"/>
    </w:p>
    <w:p w14:paraId="6C6411A8" w14:textId="28C782AF" w:rsidR="00AF6FE7" w:rsidRPr="00AF6FE7" w:rsidRDefault="62FA51E0" w:rsidP="00AF6FE7">
      <w:r>
        <w:t>Outcomes of the</w:t>
      </w:r>
      <w:r w:rsidR="6801B830">
        <w:t xml:space="preserve"> </w:t>
      </w:r>
      <w:r w:rsidR="64CE4999">
        <w:t>R</w:t>
      </w:r>
      <w:r w:rsidR="6801B830">
        <w:t xml:space="preserve">eview </w:t>
      </w:r>
      <w:r>
        <w:t>are broken down into</w:t>
      </w:r>
      <w:r w:rsidR="6801B830">
        <w:t xml:space="preserve"> </w:t>
      </w:r>
      <w:r w:rsidR="64CE4999">
        <w:t xml:space="preserve">six key themes </w:t>
      </w:r>
      <w:r w:rsidR="60E1864D">
        <w:t xml:space="preserve">concentrating </w:t>
      </w:r>
      <w:r w:rsidR="28291DD4">
        <w:t>on internal QPS operations</w:t>
      </w:r>
      <w:r w:rsidR="15647553">
        <w:t xml:space="preserve"> to inform reforms </w:t>
      </w:r>
      <w:r w:rsidR="74757901">
        <w:t xml:space="preserve">and improve watch-house functions for staff and prisoners. </w:t>
      </w:r>
      <w:r w:rsidR="6E108AEB">
        <w:t>Within the Review findings it is also</w:t>
      </w:r>
      <w:r w:rsidR="7B833814">
        <w:t xml:space="preserve"> acknowledged </w:t>
      </w:r>
      <w:r w:rsidR="6E108AEB">
        <w:t>the</w:t>
      </w:r>
      <w:r w:rsidR="59644248">
        <w:t>re are</w:t>
      </w:r>
      <w:r w:rsidR="6E108AEB">
        <w:t xml:space="preserve"> interdependencies between other government departments</w:t>
      </w:r>
      <w:r w:rsidR="100FA1FB">
        <w:t>,</w:t>
      </w:r>
      <w:r w:rsidR="6E108AEB">
        <w:t xml:space="preserve"> </w:t>
      </w:r>
      <w:r w:rsidR="5E7052E1">
        <w:t>as the</w:t>
      </w:r>
      <w:r w:rsidR="404F3927">
        <w:t xml:space="preserve"> increasing</w:t>
      </w:r>
      <w:r w:rsidR="5E7052E1">
        <w:t xml:space="preserve"> length of </w:t>
      </w:r>
      <w:r w:rsidR="0229B834">
        <w:t>time</w:t>
      </w:r>
      <w:r w:rsidR="5E7052E1">
        <w:t xml:space="preserve"> </w:t>
      </w:r>
      <w:r w:rsidR="5DB0C993">
        <w:t>prisoners are held</w:t>
      </w:r>
      <w:r w:rsidR="5E7052E1">
        <w:t xml:space="preserve"> in police watch-houses </w:t>
      </w:r>
      <w:r w:rsidR="2399B244">
        <w:t>plac</w:t>
      </w:r>
      <w:r w:rsidR="5E79124F">
        <w:t>es</w:t>
      </w:r>
      <w:r w:rsidR="2399B244">
        <w:t xml:space="preserve"> </w:t>
      </w:r>
      <w:r w:rsidR="0229B834">
        <w:t>further</w:t>
      </w:r>
      <w:r w:rsidR="2399B244">
        <w:t xml:space="preserve"> demands on the watch-house network</w:t>
      </w:r>
      <w:r w:rsidR="5DB0C993">
        <w:t>.</w:t>
      </w:r>
    </w:p>
    <w:p w14:paraId="1F663310" w14:textId="6AAB4FDF" w:rsidR="000E7BA4" w:rsidRDefault="00BC4D53" w:rsidP="007C47F8">
      <w:pPr>
        <w:pStyle w:val="Heading2"/>
      </w:pPr>
      <w:bookmarkStart w:id="21" w:name="_Toc202879886"/>
      <w:r>
        <w:t>Watch</w:t>
      </w:r>
      <w:r w:rsidR="00AE100F">
        <w:t>-house</w:t>
      </w:r>
      <w:r>
        <w:t xml:space="preserve"> infrastructure</w:t>
      </w:r>
      <w:bookmarkEnd w:id="21"/>
      <w:r w:rsidR="00AB07BD">
        <w:t xml:space="preserve"> </w:t>
      </w:r>
    </w:p>
    <w:p w14:paraId="6AEFC248" w14:textId="52CB6708" w:rsidR="0093329F" w:rsidRDefault="00674E96" w:rsidP="00A70403">
      <w:r>
        <w:t>Statewide, the QPS operates 63 watch-houses</w:t>
      </w:r>
      <w:r w:rsidR="78E1D343">
        <w:t>. Thirty-eight of these are</w:t>
      </w:r>
      <w:r w:rsidR="00583D9E">
        <w:t xml:space="preserve"> located adjacent to police stations, 15 </w:t>
      </w:r>
      <w:r w:rsidR="7F095848">
        <w:t>are</w:t>
      </w:r>
      <w:r w:rsidR="57D65F4C">
        <w:t xml:space="preserve"> </w:t>
      </w:r>
      <w:r w:rsidR="00583D9E">
        <w:t>standalone buildings while the remaining 10 are attached to court houses.</w:t>
      </w:r>
      <w:r w:rsidR="00A70403">
        <w:t xml:space="preserve"> Watch-houses are categorised as ‘super’, ‘large’, ‘medium’ and ‘small’ based on their maximum capacity</w:t>
      </w:r>
      <w:r w:rsidR="00F911DE">
        <w:t xml:space="preserve"> and t</w:t>
      </w:r>
      <w:r w:rsidR="00A70403">
        <w:t>he layout of a watch-house depends on the age or size of the facility.</w:t>
      </w:r>
      <w:r w:rsidR="00D917B4">
        <w:t xml:space="preserve"> </w:t>
      </w:r>
    </w:p>
    <w:p w14:paraId="4D9F5BEF" w14:textId="4CEC7BA7" w:rsidR="00C63C62" w:rsidRPr="00C63C62" w:rsidRDefault="60E41A30" w:rsidP="00C63C62">
      <w:r>
        <w:t xml:space="preserve">Chapter 16 of the </w:t>
      </w:r>
      <w:r w:rsidR="00CC44AE">
        <w:t>QPS Operational Procedures Manual (OPM) defines a watch-house as ‘</w:t>
      </w:r>
      <w:r w:rsidR="00C63C62">
        <w:t xml:space="preserve">a facility designed to hold persons overnight or for 24 hours or longer’. </w:t>
      </w:r>
      <w:r w:rsidR="004A3522">
        <w:t xml:space="preserve">Generally, </w:t>
      </w:r>
      <w:r w:rsidR="004256C9">
        <w:t>police stations</w:t>
      </w:r>
      <w:r w:rsidR="00A4549C">
        <w:t xml:space="preserve"> also</w:t>
      </w:r>
      <w:r w:rsidR="004256C9">
        <w:t xml:space="preserve"> </w:t>
      </w:r>
      <w:r w:rsidR="00F606E6">
        <w:t xml:space="preserve">provide </w:t>
      </w:r>
      <w:r w:rsidR="001E3EE7">
        <w:t>facilities known as ‘</w:t>
      </w:r>
      <w:r w:rsidR="00F606E6">
        <w:t>holding cell</w:t>
      </w:r>
      <w:r w:rsidR="00E70DDE">
        <w:t>s</w:t>
      </w:r>
      <w:r w:rsidR="001E3EE7">
        <w:t>’</w:t>
      </w:r>
      <w:r w:rsidR="00F606E6">
        <w:t xml:space="preserve"> </w:t>
      </w:r>
      <w:r w:rsidR="00E70DDE">
        <w:t>which</w:t>
      </w:r>
      <w:r w:rsidR="00EF642E">
        <w:t xml:space="preserve"> are intended to hold prisoners in custody for short periods pending release</w:t>
      </w:r>
      <w:r w:rsidR="002D2E8B">
        <w:t>, f</w:t>
      </w:r>
      <w:r w:rsidR="00EF642E">
        <w:t xml:space="preserve">or example, </w:t>
      </w:r>
      <w:r w:rsidR="000F0C84">
        <w:t xml:space="preserve">awaiting </w:t>
      </w:r>
      <w:r w:rsidR="00EF642E">
        <w:t>release on bail</w:t>
      </w:r>
      <w:r w:rsidR="00755A1C">
        <w:t>,</w:t>
      </w:r>
      <w:r w:rsidR="00EF642E">
        <w:t xml:space="preserve"> </w:t>
      </w:r>
      <w:r w:rsidR="00612FC4">
        <w:t>to enable a notice to appear to be issued</w:t>
      </w:r>
      <w:r w:rsidR="00755A1C">
        <w:t>,</w:t>
      </w:r>
      <w:r w:rsidR="00EC7C50">
        <w:t xml:space="preserve"> a person who is under arrest for an offence and requires breath analysis,</w:t>
      </w:r>
      <w:r w:rsidR="00755A1C">
        <w:t xml:space="preserve"> or </w:t>
      </w:r>
      <w:r w:rsidR="00A70C50">
        <w:t>awaiting transfer to a watch-house.</w:t>
      </w:r>
      <w:r w:rsidR="00E70DDE">
        <w:t xml:space="preserve"> </w:t>
      </w:r>
      <w:r w:rsidR="00297ACB">
        <w:t xml:space="preserve">Holding cells, while not classified as a watch-house, have similar requirements </w:t>
      </w:r>
      <w:r w:rsidR="003E4CEC">
        <w:t xml:space="preserve">for monitoring </w:t>
      </w:r>
      <w:r w:rsidR="00937395">
        <w:t xml:space="preserve">persons </w:t>
      </w:r>
      <w:r w:rsidR="00552F98">
        <w:t xml:space="preserve">held </w:t>
      </w:r>
      <w:r w:rsidR="003E4CEC">
        <w:t xml:space="preserve">in </w:t>
      </w:r>
      <w:r w:rsidR="00937395">
        <w:t xml:space="preserve">the </w:t>
      </w:r>
      <w:r w:rsidR="003E4CEC">
        <w:t>custody</w:t>
      </w:r>
      <w:r w:rsidR="00937395">
        <w:t xml:space="preserve"> of the QPS.</w:t>
      </w:r>
    </w:p>
    <w:p w14:paraId="7DF8A1A3" w14:textId="04BBB915" w:rsidR="00A70403" w:rsidRPr="000D1CA6" w:rsidRDefault="00A70403" w:rsidP="00A70403">
      <w:r w:rsidRPr="00DE146F">
        <w:t xml:space="preserve">A watch-house </w:t>
      </w:r>
      <w:r>
        <w:t>has</w:t>
      </w:r>
      <w:r w:rsidRPr="00DE146F">
        <w:t xml:space="preserve"> between one and </w:t>
      </w:r>
      <w:r w:rsidR="663E9F6C">
        <w:t xml:space="preserve">51 </w:t>
      </w:r>
      <w:r>
        <w:t>cells</w:t>
      </w:r>
      <w:r w:rsidRPr="00DE146F">
        <w:t xml:space="preserve">, most with two beds in each cell. Most watch-houses have </w:t>
      </w:r>
      <w:r w:rsidR="03EA7D52">
        <w:t>larger cells</w:t>
      </w:r>
      <w:r w:rsidRPr="00DE146F">
        <w:t xml:space="preserve"> that prisoners may access at certain times. Generally, a watch-house will also have at least one </w:t>
      </w:r>
      <w:r w:rsidR="6E3D6FFE">
        <w:t>violent detention</w:t>
      </w:r>
      <w:r w:rsidRPr="00DE146F">
        <w:t xml:space="preserve"> </w:t>
      </w:r>
      <w:r w:rsidR="6E3D6FFE">
        <w:t>cell</w:t>
      </w:r>
      <w:r>
        <w:t xml:space="preserve"> </w:t>
      </w:r>
      <w:r w:rsidRPr="00DE146F">
        <w:t xml:space="preserve">and an interview room. </w:t>
      </w:r>
    </w:p>
    <w:p w14:paraId="613C95C6" w14:textId="3221D883" w:rsidR="00674E96" w:rsidRPr="00F911DE" w:rsidRDefault="005557BB" w:rsidP="00F911DE">
      <w:r>
        <w:t>As many</w:t>
      </w:r>
      <w:r w:rsidR="00A4549C">
        <w:t xml:space="preserve"> watch-house</w:t>
      </w:r>
      <w:r>
        <w:t xml:space="preserve"> facilities </w:t>
      </w:r>
      <w:r w:rsidR="00F911DE">
        <w:t>are</w:t>
      </w:r>
      <w:r>
        <w:t xml:space="preserve"> built underneath courthouses or adjacent to police stations, retrofitting or extending the internal spaces is either structurally unfeasible and/or cost prohibitive.</w:t>
      </w:r>
      <w:r w:rsidR="00F911DE">
        <w:t xml:space="preserve"> </w:t>
      </w:r>
      <w:r w:rsidR="008B2BFB">
        <w:t xml:space="preserve">The coupling of watch-houses </w:t>
      </w:r>
      <w:r w:rsidR="00CE4A08">
        <w:t xml:space="preserve">within or </w:t>
      </w:r>
      <w:r w:rsidR="00CE4A08" w:rsidRPr="00731EB4">
        <w:t>connected to courts</w:t>
      </w:r>
      <w:r w:rsidR="002F74A0" w:rsidRPr="00731EB4">
        <w:t xml:space="preserve"> </w:t>
      </w:r>
      <w:r w:rsidR="00AA7D90" w:rsidRPr="00731EB4">
        <w:t xml:space="preserve">imposes additional challenges </w:t>
      </w:r>
      <w:r w:rsidR="00080A02" w:rsidRPr="00731EB4">
        <w:t>and dependencies with the Department of Justice</w:t>
      </w:r>
      <w:r w:rsidR="00162713" w:rsidRPr="00731EB4">
        <w:t xml:space="preserve"> (D</w:t>
      </w:r>
      <w:r w:rsidR="0097608D" w:rsidRPr="00731EB4">
        <w:t>O</w:t>
      </w:r>
      <w:r w:rsidR="00162713" w:rsidRPr="00731EB4">
        <w:t>J)</w:t>
      </w:r>
      <w:r w:rsidR="00DB238B" w:rsidRPr="00731EB4">
        <w:t xml:space="preserve">. </w:t>
      </w:r>
      <w:r w:rsidR="000D1CA6" w:rsidRPr="00731EB4">
        <w:t>Contributing to the inability to extend or modify</w:t>
      </w:r>
      <w:r w:rsidR="00E44452" w:rsidRPr="00731EB4">
        <w:t>,</w:t>
      </w:r>
      <w:r w:rsidR="000D1CA6" w:rsidRPr="00731EB4">
        <w:t xml:space="preserve"> a w</w:t>
      </w:r>
      <w:r w:rsidR="00A70403" w:rsidRPr="00731EB4">
        <w:t>a</w:t>
      </w:r>
      <w:r w:rsidRPr="00731EB4">
        <w:t xml:space="preserve">tch-house </w:t>
      </w:r>
      <w:r w:rsidR="000D1CA6" w:rsidRPr="00731EB4">
        <w:t xml:space="preserve">is often </w:t>
      </w:r>
      <w:r w:rsidR="007E4317" w:rsidRPr="00731EB4">
        <w:t>limited to its</w:t>
      </w:r>
      <w:r w:rsidR="000D1CA6" w:rsidRPr="00731EB4">
        <w:t xml:space="preserve"> geographical location being within a</w:t>
      </w:r>
      <w:r w:rsidRPr="00731EB4">
        <w:t xml:space="preserve"> city</w:t>
      </w:r>
      <w:r w:rsidR="000D1CA6" w:rsidRPr="00731EB4">
        <w:t xml:space="preserve"> or</w:t>
      </w:r>
      <w:r w:rsidRPr="00731EB4">
        <w:t xml:space="preserve"> on land parcels not much bigger than the total building footprint.</w:t>
      </w:r>
      <w:r w:rsidR="005D6AB6" w:rsidRPr="00731EB4">
        <w:t xml:space="preserve"> Due to the aging watch-house in</w:t>
      </w:r>
      <w:r w:rsidR="00F911DE" w:rsidRPr="00731EB4">
        <w:t>frastructure and outdated design</w:t>
      </w:r>
      <w:r w:rsidR="005D6AB6" w:rsidRPr="00731EB4">
        <w:t>, many f</w:t>
      </w:r>
      <w:r w:rsidR="00F911DE" w:rsidRPr="00731EB4">
        <w:t xml:space="preserve">acilities do not enable prisoners to have access to fresh air, natural light, exercise yards, or </w:t>
      </w:r>
      <w:r w:rsidR="005D6AB6" w:rsidRPr="00731EB4">
        <w:t xml:space="preserve">adequate </w:t>
      </w:r>
      <w:r w:rsidR="00F911DE" w:rsidRPr="00731EB4">
        <w:t>privacy</w:t>
      </w:r>
      <w:r w:rsidR="005D6AB6" w:rsidRPr="00731EB4">
        <w:t>.</w:t>
      </w:r>
    </w:p>
    <w:p w14:paraId="11EB546F" w14:textId="049A0535" w:rsidR="00AA3C6E" w:rsidRPr="00DE146F" w:rsidRDefault="00AA3C6E" w:rsidP="00120AA4">
      <w:pPr>
        <w:pStyle w:val="Heading3"/>
      </w:pPr>
      <w:r w:rsidRPr="00DE146F">
        <w:t>Admissions</w:t>
      </w:r>
      <w:r w:rsidR="00AC60A6">
        <w:t xml:space="preserve"> process </w:t>
      </w:r>
      <w:r w:rsidR="00810838">
        <w:t>and searches</w:t>
      </w:r>
    </w:p>
    <w:p w14:paraId="088E08D5" w14:textId="58E610BC" w:rsidR="00BE3E0C" w:rsidRDefault="00BE3E0C" w:rsidP="00DE146F">
      <w:r>
        <w:t>The existing intake and assessments process</w:t>
      </w:r>
      <w:r w:rsidR="006C5020">
        <w:t xml:space="preserve"> of </w:t>
      </w:r>
      <w:r w:rsidR="67F8D00D">
        <w:t>pe</w:t>
      </w:r>
      <w:r w:rsidR="47A5C804">
        <w:t>ople</w:t>
      </w:r>
      <w:r w:rsidR="006C5020">
        <w:t xml:space="preserve"> into a watch-house</w:t>
      </w:r>
      <w:r>
        <w:t xml:space="preserve"> </w:t>
      </w:r>
      <w:r w:rsidR="009668D9">
        <w:t xml:space="preserve">involves </w:t>
      </w:r>
      <w:r w:rsidR="00D917B4">
        <w:t>several pat-down searches</w:t>
      </w:r>
      <w:r w:rsidR="0039013D">
        <w:t xml:space="preserve">, and unclothed searches where necessary, </w:t>
      </w:r>
      <w:r w:rsidR="0010522D">
        <w:t>before being held temporarily in</w:t>
      </w:r>
      <w:r w:rsidR="00F51D7B">
        <w:t xml:space="preserve"> </w:t>
      </w:r>
      <w:r w:rsidR="0010522D">
        <w:t>a holding cell</w:t>
      </w:r>
      <w:r w:rsidR="00DA258E">
        <w:t xml:space="preserve"> by the arresting officer. The admission and</w:t>
      </w:r>
      <w:r w:rsidR="00A90A92">
        <w:t xml:space="preserve"> processing </w:t>
      </w:r>
      <w:r w:rsidR="00120C14">
        <w:t xml:space="preserve">of a </w:t>
      </w:r>
      <w:r w:rsidR="6B44803C">
        <w:t>p</w:t>
      </w:r>
      <w:r w:rsidR="436883CF">
        <w:t>risoner</w:t>
      </w:r>
      <w:r w:rsidR="00120C14">
        <w:t xml:space="preserve"> into the watch-house can take several hours.</w:t>
      </w:r>
      <w:r w:rsidR="603436F7">
        <w:t xml:space="preserve"> Larger watch-houses across the state can admit and process up to 40 </w:t>
      </w:r>
      <w:r w:rsidR="6BCFFD05">
        <w:t>pe</w:t>
      </w:r>
      <w:r w:rsidR="0C194E92">
        <w:t>ople</w:t>
      </w:r>
      <w:r w:rsidR="603436F7">
        <w:t xml:space="preserve"> a day.</w:t>
      </w:r>
    </w:p>
    <w:p w14:paraId="72233AE2" w14:textId="0DC881A7" w:rsidR="007D390F" w:rsidRDefault="00C53AC4" w:rsidP="00D66C30">
      <w:r w:rsidRPr="00C53AC4">
        <w:t>During the admission process, prisoners are asked identifying information, spoken to about the reason for their detention or arrest, asked personal health questions and have their property logged for safe keeping. A large number of watch-house staff are also often present in and around the counter. The absence of privacy for the prisoner to answer questions necessary for their admission is of concern, and the Review was told it is likely</w:t>
      </w:r>
      <w:r w:rsidR="00103775">
        <w:t xml:space="preserve"> </w:t>
      </w:r>
      <w:r w:rsidRPr="00C53AC4">
        <w:t xml:space="preserve">impacting the </w:t>
      </w:r>
      <w:r w:rsidRPr="003C5EF0">
        <w:t>truthfulness of answers provided given the lack of privacy. The current designs and general lack of space in watch-houses does not offer any alternatives to this practice</w:t>
      </w:r>
      <w:r w:rsidR="00103775" w:rsidRPr="003C5EF0">
        <w:t xml:space="preserve"> </w:t>
      </w:r>
      <w:r w:rsidR="007D390F" w:rsidRPr="003C5EF0">
        <w:t xml:space="preserve">and has been recognised as inadequate, with cultural issues, such as </w:t>
      </w:r>
      <w:r w:rsidR="007D390F" w:rsidRPr="003C5EF0">
        <w:rPr>
          <w:i/>
        </w:rPr>
        <w:t>gratuitous concurrence</w:t>
      </w:r>
      <w:r w:rsidR="00AB091C" w:rsidRPr="003C5EF0">
        <w:t xml:space="preserve"> (</w:t>
      </w:r>
      <w:r w:rsidR="00DF76DC" w:rsidRPr="003C5EF0">
        <w:t>a communicat</w:t>
      </w:r>
      <w:r w:rsidR="008E411A" w:rsidRPr="003C5EF0">
        <w:t>ion style</w:t>
      </w:r>
      <w:r w:rsidR="00DF76DC" w:rsidRPr="003C5EF0">
        <w:t>, common amongst First Nations peoples, whereby</w:t>
      </w:r>
      <w:r w:rsidR="00AB091C" w:rsidRPr="003C5EF0">
        <w:t xml:space="preserve"> a person </w:t>
      </w:r>
      <w:r w:rsidR="00E81F86" w:rsidRPr="003C5EF0">
        <w:t xml:space="preserve">appears to agree </w:t>
      </w:r>
      <w:r w:rsidR="00CF5642" w:rsidRPr="003C5EF0">
        <w:t>with everything said</w:t>
      </w:r>
      <w:r w:rsidR="00AB091C" w:rsidRPr="003C5EF0">
        <w:t xml:space="preserve"> to </w:t>
      </w:r>
      <w:r w:rsidR="00CF5642" w:rsidRPr="003C5EF0">
        <w:t>them</w:t>
      </w:r>
      <w:r w:rsidR="00DF76DC" w:rsidRPr="003C5EF0">
        <w:t>,</w:t>
      </w:r>
      <w:r w:rsidR="00AB091C" w:rsidRPr="003C5EF0">
        <w:t xml:space="preserve"> even where they do not agree or do not understand the question</w:t>
      </w:r>
      <w:r w:rsidR="00CF5642" w:rsidRPr="003C5EF0">
        <w:t>. This can manifest as saying “yes” to all questions asked</w:t>
      </w:r>
      <w:r w:rsidR="004F3749" w:rsidRPr="003C5EF0">
        <w:rPr>
          <w:rStyle w:val="EndnoteReference"/>
        </w:rPr>
        <w:endnoteReference w:id="8"/>
      </w:r>
      <w:r w:rsidR="00AB091C" w:rsidRPr="003C5EF0">
        <w:t>)</w:t>
      </w:r>
      <w:r w:rsidR="007D390F" w:rsidRPr="003C5EF0">
        <w:rPr>
          <w:i/>
          <w:iCs/>
        </w:rPr>
        <w:t>,</w:t>
      </w:r>
      <w:r w:rsidR="003200A9" w:rsidRPr="003C5EF0">
        <w:rPr>
          <w:i/>
          <w:iCs/>
        </w:rPr>
        <w:t xml:space="preserve"> </w:t>
      </w:r>
      <w:r w:rsidR="007D390F" w:rsidRPr="003C5EF0">
        <w:t>not properly recognised in the questions asked or in the responses received.</w:t>
      </w:r>
      <w:r w:rsidR="001C3935">
        <w:t xml:space="preserve"> </w:t>
      </w:r>
    </w:p>
    <w:p w14:paraId="604716BB" w14:textId="41B47289" w:rsidR="0067249D" w:rsidRPr="006D1982" w:rsidRDefault="74845687" w:rsidP="0067249D">
      <w:pPr>
        <w:rPr>
          <w:highlight w:val="yellow"/>
        </w:rPr>
      </w:pPr>
      <w:r w:rsidRPr="00453503">
        <w:t>Assessments for</w:t>
      </w:r>
      <w:r w:rsidR="00B12751" w:rsidRPr="00453503">
        <w:t xml:space="preserve"> all </w:t>
      </w:r>
      <w:r w:rsidR="1920E341">
        <w:t>people</w:t>
      </w:r>
      <w:r w:rsidR="00B12751" w:rsidRPr="00453503">
        <w:t xml:space="preserve"> entering a watch-house (including</w:t>
      </w:r>
      <w:r w:rsidRPr="00453503">
        <w:t xml:space="preserve"> vulnerable groups</w:t>
      </w:r>
      <w:r w:rsidR="00B12751" w:rsidRPr="00453503">
        <w:t>)</w:t>
      </w:r>
      <w:r w:rsidRPr="00453503">
        <w:t xml:space="preserve"> are currently conducted through a single set of questions that do not differentiate across age groups or acknowledge the unique needs of individuals. While initial intake questions are necessary for watch-house officers to triage and prioritise prisoners, comprehensive assessments for general health and mental health should be conducted by trained health professionals. These assessments should address risk, health conditions or concerns, medication needs, and support requirements, and should align with questions asked in QCS and D</w:t>
      </w:r>
      <w:r w:rsidR="00180983">
        <w:t>YJ</w:t>
      </w:r>
      <w:r w:rsidRPr="00453503">
        <w:t>VS facilities.</w:t>
      </w:r>
    </w:p>
    <w:p w14:paraId="4A13A701" w14:textId="4D64F47C" w:rsidR="007D6F9D" w:rsidRDefault="007D6F9D" w:rsidP="000B255F">
      <w:r w:rsidRPr="007D6F9D">
        <w:lastRenderedPageBreak/>
        <w:t xml:space="preserve">Issues with searching prisoners particularly women, girls, and children, has also been highlighted. Chapter 16.10 of the OPM, outlines the QPS policy regarding searches in watch-houses, including legislative authority to remove clothing only when necessary and with safeguards to minimise impact and trauma. All </w:t>
      </w:r>
      <w:r>
        <w:t>pe</w:t>
      </w:r>
      <w:r w:rsidR="5A6F759E">
        <w:t>ople</w:t>
      </w:r>
      <w:r w:rsidRPr="007D6F9D">
        <w:t xml:space="preserve"> entering watch-house custody are required to be 'pat down' searched as a minimum. Additional searches, such as unclothed searches or </w:t>
      </w:r>
      <w:r w:rsidR="003D7416">
        <w:t>by use of</w:t>
      </w:r>
      <w:r w:rsidRPr="007D6F9D">
        <w:t xml:space="preserve"> a handheld scanner, are conducted if risk and reasonable suspicion is determined. While the purpose of the search is to mitigate risk, practices can still be intrusive and undignified, especially for women and girls.</w:t>
      </w:r>
      <w:r>
        <w:t xml:space="preserve"> </w:t>
      </w:r>
    </w:p>
    <w:p w14:paraId="5F6D1AFC" w14:textId="282EAF27" w:rsidR="000B255F" w:rsidRPr="004139B8" w:rsidRDefault="00AD43BC" w:rsidP="000B255F">
      <w:r>
        <w:t xml:space="preserve">Despite </w:t>
      </w:r>
      <w:r w:rsidR="00124056">
        <w:t xml:space="preserve">the searches conducted, </w:t>
      </w:r>
      <w:r w:rsidR="00C14260">
        <w:t>t</w:t>
      </w:r>
      <w:r>
        <w:t xml:space="preserve">he </w:t>
      </w:r>
      <w:r w:rsidR="000B255F" w:rsidRPr="00DE146F">
        <w:t>Review found that secreted contraband can remain undetected</w:t>
      </w:r>
      <w:r w:rsidR="000B255F" w:rsidRPr="00E57456">
        <w:t xml:space="preserve">. </w:t>
      </w:r>
      <w:r w:rsidR="00E57456" w:rsidRPr="00E57456">
        <w:t xml:space="preserve">One watch-house provided data on seized contraband in </w:t>
      </w:r>
      <w:r w:rsidR="00D634E8">
        <w:t>a</w:t>
      </w:r>
      <w:r w:rsidR="00E57456" w:rsidRPr="00E57456">
        <w:t xml:space="preserve"> calendar year. Seized items included 52 syringes or needles, three knives or blades and various drugs.</w:t>
      </w:r>
      <w:r w:rsidR="00E57456" w:rsidRPr="00D959B0">
        <w:rPr>
          <w:rFonts w:cs="Arial"/>
          <w:sz w:val="24"/>
          <w:szCs w:val="24"/>
        </w:rPr>
        <w:t xml:space="preserve"> </w:t>
      </w:r>
      <w:r w:rsidR="000B255F" w:rsidRPr="00DE146F">
        <w:t xml:space="preserve">The Review was also advised of an incident in February 2025, where two QPS officers sustained injuries after being stabbed with a needle by a prisoner who was </w:t>
      </w:r>
      <w:r w:rsidR="000B255F" w:rsidRPr="004139B8">
        <w:t>being escorted for a shower.</w:t>
      </w:r>
    </w:p>
    <w:p w14:paraId="63DFBDEB" w14:textId="034F5381" w:rsidR="00AA3C6E" w:rsidRPr="004139B8" w:rsidRDefault="00AA3C6E" w:rsidP="00DE146F">
      <w:r w:rsidRPr="00677F44">
        <w:t xml:space="preserve">To mitigate the need for personal searches within the watch-house and improve detection of contraband, the Review recommends a trial of a body scanner at the entry point of a watch-house in one </w:t>
      </w:r>
      <w:r w:rsidR="00486B37" w:rsidRPr="00677F44">
        <w:t xml:space="preserve">facility, </w:t>
      </w:r>
      <w:r w:rsidR="00677F44" w:rsidRPr="00677F44">
        <w:t xml:space="preserve">as </w:t>
      </w:r>
      <w:r w:rsidR="00486B37" w:rsidRPr="00677F44">
        <w:t>has been implemented at the Wacol Youth Remand Centre which is currently operated by the DYJVS</w:t>
      </w:r>
      <w:r w:rsidRPr="00677F44">
        <w:t>.</w:t>
      </w:r>
    </w:p>
    <w:p w14:paraId="036C96D2" w14:textId="77777777" w:rsidR="00556D88" w:rsidRPr="004139B8" w:rsidRDefault="00556D88" w:rsidP="00B41C6B">
      <w:pPr>
        <w:pStyle w:val="Heading3"/>
        <w:rPr>
          <w:rStyle w:val="eop"/>
        </w:rPr>
      </w:pPr>
      <w:r w:rsidRPr="004139B8">
        <w:rPr>
          <w:rStyle w:val="normaltextrun"/>
        </w:rPr>
        <w:t>Watch-house design</w:t>
      </w:r>
    </w:p>
    <w:p w14:paraId="378AE7AE" w14:textId="5F73AC51" w:rsidR="00B26E0C" w:rsidRPr="00400D47" w:rsidRDefault="00556D88" w:rsidP="00B26E0C">
      <w:r w:rsidRPr="004139B8">
        <w:t>Ageing or small facilities may use a linear layout, where there is a straight line of cells from a single point. Modern or larger facilities may use a pod layout that has one or more console areas overlooking multiple cells. </w:t>
      </w:r>
      <w:r w:rsidR="00B843A9" w:rsidRPr="004139B8">
        <w:t>Older facilities commonly</w:t>
      </w:r>
      <w:r w:rsidR="00B843A9" w:rsidRPr="00B843A9">
        <w:t xml:space="preserve"> </w:t>
      </w:r>
      <w:r w:rsidR="00B843A9" w:rsidRPr="0079517C">
        <w:t xml:space="preserve">do not provide adequate cell capacity, safety, fresh air, natural light or fit-for-purpose exercise yards for prisoners. </w:t>
      </w:r>
      <w:r w:rsidR="0079517C" w:rsidRPr="0079517C">
        <w:t xml:space="preserve">Outdated watch-house designs provide limited privacy for prisoners when showering and using the toilet. The need to supervise prisoners and eliminate ligature points has resulted in showers and toilet design </w:t>
      </w:r>
      <w:r w:rsidR="0079517C" w:rsidRPr="004139B8">
        <w:t>offering minimal privacy, especially in shared cells where prisoners can easily observe each other using the toilet.</w:t>
      </w:r>
      <w:r w:rsidR="00B26E0C" w:rsidRPr="004139B8">
        <w:t xml:space="preserve"> </w:t>
      </w:r>
      <w:r w:rsidR="008B006C" w:rsidRPr="004139B8">
        <w:t xml:space="preserve">The Review found that while watch-houses should have shower facilities, not all do. </w:t>
      </w:r>
      <w:r w:rsidR="00C952EF" w:rsidRPr="004139B8">
        <w:t xml:space="preserve">Many shower </w:t>
      </w:r>
      <w:r w:rsidR="00B26E0C" w:rsidRPr="004139B8">
        <w:t xml:space="preserve">facilities </w:t>
      </w:r>
      <w:r w:rsidR="00C952EF" w:rsidRPr="004139B8">
        <w:t xml:space="preserve">within watch-houses </w:t>
      </w:r>
      <w:r w:rsidR="00B26E0C" w:rsidRPr="004139B8">
        <w:t>are narrow with a step or raised shower pan, meaning they are not accessible for prisoners with</w:t>
      </w:r>
      <w:r w:rsidR="00B26E0C" w:rsidRPr="00400D47">
        <w:t xml:space="preserve"> disability, mobility impaired or are injured. </w:t>
      </w:r>
    </w:p>
    <w:p w14:paraId="7D8FCA94" w14:textId="03F4BE3C" w:rsidR="007728E9" w:rsidRPr="00A71140" w:rsidRDefault="007728E9" w:rsidP="007728E9">
      <w:r w:rsidRPr="00400D47">
        <w:t xml:space="preserve">The Review heard that potential ligature points, which increase suicide risk, such as protruding shower heads and other outdated fixtures, cannot be modified without compromising other building structures and possibly creating other ligature points. </w:t>
      </w:r>
      <w:r w:rsidR="006D34BF">
        <w:t>W</w:t>
      </w:r>
      <w:r w:rsidRPr="00400D47">
        <w:t>here remediation is possible, temporary closure of watch-house</w:t>
      </w:r>
      <w:r w:rsidR="00400D47" w:rsidRPr="00400D47">
        <w:t xml:space="preserve"> areas </w:t>
      </w:r>
      <w:r w:rsidRPr="00400D47">
        <w:t>is often necessary, which further affects capacity for the duration of the works. In some locations, closure to conduct works is not possible due to the lack of other watch-house options nearby</w:t>
      </w:r>
      <w:r w:rsidR="00400D47">
        <w:t xml:space="preserve"> and </w:t>
      </w:r>
      <w:r w:rsidR="000C601F">
        <w:t xml:space="preserve">hence </w:t>
      </w:r>
      <w:r w:rsidR="00400D47">
        <w:t>is</w:t>
      </w:r>
      <w:r w:rsidRPr="00400D47">
        <w:t xml:space="preserve">sues </w:t>
      </w:r>
      <w:r w:rsidR="00400D47">
        <w:t>are</w:t>
      </w:r>
      <w:r w:rsidRPr="00400D47">
        <w:t xml:space="preserve"> </w:t>
      </w:r>
      <w:r w:rsidR="000C601F">
        <w:t xml:space="preserve">not </w:t>
      </w:r>
      <w:r w:rsidRPr="00400D47">
        <w:t>addressed.</w:t>
      </w:r>
    </w:p>
    <w:p w14:paraId="423CC77A" w14:textId="748C40EF" w:rsidR="00AE49A2" w:rsidRDefault="00AE49A2" w:rsidP="00AE49A2">
      <w:pPr>
        <w:spacing w:before="200" w:after="120" w:line="252" w:lineRule="auto"/>
        <w:rPr>
          <w:rFonts w:cs="Arial"/>
          <w:sz w:val="24"/>
          <w:szCs w:val="24"/>
        </w:rPr>
      </w:pPr>
      <w:r w:rsidRPr="0079517C">
        <w:t xml:space="preserve">While some watch-houses in the </w:t>
      </w:r>
      <w:r w:rsidR="00E4212D">
        <w:t>s</w:t>
      </w:r>
      <w:r w:rsidRPr="0079517C">
        <w:t xml:space="preserve">tate have exercise yards, they are, in many cases, impacted by environmental elements of their geographical location including high temperatures, harsh sun and rain. For those watch-houses that do have functioning exercise yards, overcrowding, understaffing and segregation requirements means it is difficult to allocate time for each prisoner or group of segregated prisoners, particularly when there are not enough staff to facilitate these movements. Several watch-house </w:t>
      </w:r>
      <w:r w:rsidR="0079517C" w:rsidRPr="0079517C">
        <w:t>officers in charge (</w:t>
      </w:r>
      <w:r w:rsidRPr="0079517C">
        <w:t>OICs</w:t>
      </w:r>
      <w:r w:rsidR="0079517C" w:rsidRPr="0079517C">
        <w:t>)</w:t>
      </w:r>
      <w:r w:rsidRPr="0079517C">
        <w:t xml:space="preserve"> told the Review that limited access to exercise yards can have a negative impact on prisoner behaviour, especially children. Without access to exercise and fresh air, incidents such as assaults on staff and other </w:t>
      </w:r>
      <w:r w:rsidRPr="00CD3700">
        <w:t>prisoners, excessive noise, and cell damage are reportedly more likely to occur.</w:t>
      </w:r>
    </w:p>
    <w:p w14:paraId="32075206" w14:textId="1C65D19E" w:rsidR="002D2D45" w:rsidRDefault="002D2D45" w:rsidP="002D2D45">
      <w:pPr>
        <w:pStyle w:val="Heading4"/>
      </w:pPr>
      <w:r>
        <w:t>Cell doors</w:t>
      </w:r>
    </w:p>
    <w:p w14:paraId="30BB43C4" w14:textId="0E88D2B0" w:rsidR="002D2D45" w:rsidRPr="005A4523" w:rsidRDefault="002D2D45" w:rsidP="002D2D45">
      <w:pPr>
        <w:rPr>
          <w:highlight w:val="yellow"/>
        </w:rPr>
      </w:pPr>
      <w:r>
        <w:t>Some ageing watch-houses do not have modern, electronically controlled cell and internal doors. Key operated doors take additional time to unlock which the Review found can delay the provision of assistance to a prisoner by watch-house staff.</w:t>
      </w:r>
    </w:p>
    <w:p w14:paraId="35CFC321" w14:textId="776C0FEC" w:rsidR="002D2D45" w:rsidRDefault="002D2D45">
      <w:r>
        <w:t>Of particular concern to the Review are cell doors that do not have a hatch</w:t>
      </w:r>
      <w:r w:rsidR="0085019F">
        <w:t xml:space="preserve"> as they pose a safety risk to</w:t>
      </w:r>
      <w:r w:rsidR="0066448A">
        <w:t xml:space="preserve"> QPS</w:t>
      </w:r>
      <w:r w:rsidR="0085019F">
        <w:t xml:space="preserve"> staff</w:t>
      </w:r>
      <w:r>
        <w:t xml:space="preserve">. </w:t>
      </w:r>
      <w:r w:rsidR="275AFC4D">
        <w:t>The hatches are used to provide prisoners with food, medication and other necessities</w:t>
      </w:r>
      <w:r w:rsidR="007D3A34">
        <w:t>;</w:t>
      </w:r>
      <w:r w:rsidR="275AFC4D">
        <w:t xml:space="preserve"> they are also used to </w:t>
      </w:r>
      <w:r w:rsidR="2A6C5A0B">
        <w:t xml:space="preserve">safely </w:t>
      </w:r>
      <w:r w:rsidR="275AFC4D">
        <w:t>remove and apply handcuffs</w:t>
      </w:r>
      <w:r w:rsidR="39DE9529">
        <w:t>.</w:t>
      </w:r>
      <w:r w:rsidR="275AFC4D">
        <w:t xml:space="preserve"> </w:t>
      </w:r>
      <w:r w:rsidR="291995F5">
        <w:t>D</w:t>
      </w:r>
      <w:r>
        <w:t xml:space="preserve">oors </w:t>
      </w:r>
      <w:r w:rsidR="2BF91E81">
        <w:t xml:space="preserve">without hatches </w:t>
      </w:r>
      <w:r>
        <w:t>have a gap underneath which is used to slide food and other items across the floor to prisoners. While this practice minimises the number of times cell doors need to be manually opened, the design creates significant issues for staff who need to constantly bend down. Sliding food along the floor also creates more spills into the corridors and necessitates extra cleaning to minimise slipping hazards.</w:t>
      </w:r>
      <w:r w:rsidR="7C2C9320">
        <w:t xml:space="preserve"> </w:t>
      </w:r>
      <w:r w:rsidR="710D0606">
        <w:t xml:space="preserve">Additional staff are required to apply and remove handcuffs when no hatch is available to ensure officer safety from both the prisoner and </w:t>
      </w:r>
      <w:r w:rsidR="3EB30C58">
        <w:t>other prisoners in the cell.</w:t>
      </w:r>
    </w:p>
    <w:p w14:paraId="66861FEB" w14:textId="77777777" w:rsidR="00CD3700" w:rsidRPr="00CD3700" w:rsidRDefault="00CD3700" w:rsidP="00CD3700">
      <w:pPr>
        <w:pStyle w:val="Heading4"/>
      </w:pPr>
      <w:bookmarkStart w:id="22" w:name="_Toc192758588"/>
      <w:bookmarkStart w:id="23" w:name="_Toc198642224"/>
      <w:r>
        <w:lastRenderedPageBreak/>
        <w:t>Segregation and privacy</w:t>
      </w:r>
      <w:bookmarkEnd w:id="22"/>
      <w:bookmarkEnd w:id="23"/>
    </w:p>
    <w:p w14:paraId="42837567" w14:textId="2E085969" w:rsidR="00CD3700" w:rsidRDefault="00CD3700" w:rsidP="00CD3700">
      <w:r w:rsidRPr="00CD3700">
        <w:t>Chapter 16.12.1 of the OPM outlines the requirement for the segregation of females and males, and children from adults in watch-houses. While separation is prioritised, the layout and infrastructure of many watch-houses make it challenging to comply with this requirement.</w:t>
      </w:r>
      <w:r w:rsidR="00325CF2" w:rsidRPr="00325CF2">
        <w:rPr>
          <w:vertAlign w:val="superscript"/>
        </w:rPr>
        <w:t xml:space="preserve"> </w:t>
      </w:r>
      <w:r w:rsidR="00325CF2">
        <w:t>T</w:t>
      </w:r>
      <w:r w:rsidRPr="00CD3700">
        <w:t>his results in inappropriate exposure of female prisoners to male prisoners and girls to adult prisoners or boys, including in some locations, showers or toilets, where there are no privacy screens or doors.</w:t>
      </w:r>
      <w:r w:rsidR="00325CF2" w:rsidRPr="00CD3700">
        <w:rPr>
          <w:vertAlign w:val="superscript"/>
        </w:rPr>
        <w:endnoteReference w:id="9"/>
      </w:r>
      <w:r w:rsidRPr="00CD3700">
        <w:t xml:space="preserve"> </w:t>
      </w:r>
    </w:p>
    <w:p w14:paraId="7779B3AC" w14:textId="58954D44" w:rsidR="00CD3700" w:rsidRPr="00FD1778" w:rsidRDefault="00CD3700" w:rsidP="00CD3700">
      <w:r w:rsidRPr="00FD1778">
        <w:t xml:space="preserve">Where segregation requirements cannot be met, it is common for the QPS to transfer prisoners to another watch-house where they can be appropriately segregated. This </w:t>
      </w:r>
      <w:r w:rsidR="00CC4A3B">
        <w:t>places</w:t>
      </w:r>
      <w:r w:rsidRPr="00FD1778">
        <w:t xml:space="preserve"> significant demands on both watch-house staff and frontline police to facilitate the transfer, as well as impact</w:t>
      </w:r>
      <w:r w:rsidR="009774D1">
        <w:t>ing</w:t>
      </w:r>
      <w:r w:rsidRPr="00FD1778">
        <w:t xml:space="preserve"> the wellbeing of the prisoner who may be isolated from their community</w:t>
      </w:r>
      <w:r w:rsidR="00436135">
        <w:t xml:space="preserve"> due to their relocation</w:t>
      </w:r>
      <w:r w:rsidRPr="00FD1778">
        <w:t>.</w:t>
      </w:r>
    </w:p>
    <w:p w14:paraId="6828CFE8" w14:textId="08DCBF74" w:rsidR="00CD3700" w:rsidRPr="00CD3700" w:rsidRDefault="002D2D45" w:rsidP="002D2D45">
      <w:pPr>
        <w:pStyle w:val="Heading4"/>
      </w:pPr>
      <w:r>
        <w:t>Lighting and temperature control</w:t>
      </w:r>
    </w:p>
    <w:p w14:paraId="733DBBFA" w14:textId="1184AE03" w:rsidR="00556D88" w:rsidRPr="005A4523" w:rsidRDefault="00556D88" w:rsidP="005A4523">
      <w:r w:rsidRPr="005A4523">
        <w:t>To enable watch-house staff to undertake cell inspections, particularly overnight, the internal lights within watch-houses are generally kept on</w:t>
      </w:r>
      <w:r w:rsidR="00FB3A7F">
        <w:t xml:space="preserve"> constantly</w:t>
      </w:r>
      <w:r w:rsidRPr="005A4523">
        <w:t xml:space="preserve">. In some watch-houses, these lights can be dimmed overnight, however, most remain on at full brightness. </w:t>
      </w:r>
      <w:r w:rsidR="00755CA1">
        <w:t>This</w:t>
      </w:r>
      <w:r w:rsidRPr="005A4523">
        <w:t xml:space="preserve"> can impact the wellbeing of prisoners, particularly their quality of sleep, and increase</w:t>
      </w:r>
      <w:r w:rsidR="00266CB2">
        <w:t>s</w:t>
      </w:r>
      <w:r w:rsidRPr="005A4523">
        <w:t xml:space="preserve"> </w:t>
      </w:r>
      <w:r w:rsidR="00C01B3F">
        <w:t>the</w:t>
      </w:r>
      <w:r w:rsidRPr="005A4523">
        <w:t xml:space="preserve"> risk of poor prisoner behaviour.</w:t>
      </w:r>
    </w:p>
    <w:p w14:paraId="09D69112" w14:textId="0C435083" w:rsidR="00556D88" w:rsidRDefault="00556D88" w:rsidP="005A4523">
      <w:r w:rsidRPr="005A4523">
        <w:t>The Review also found many watch-houses have poor temperature control and ventilation. Some watch-house cells have no windows or access to fresh air, while other watch-houses are open air, leaving them subject to the weather, including high temperatures, as well as rodent and insect infestations.</w:t>
      </w:r>
    </w:p>
    <w:p w14:paraId="7D526F08" w14:textId="484B709A" w:rsidR="00DE0251" w:rsidRPr="00C50B82" w:rsidRDefault="00DE0251" w:rsidP="0082064A">
      <w:pPr>
        <w:ind w:left="284"/>
        <w:rPr>
          <w:rFonts w:cs="Arial"/>
          <w:i/>
          <w:color w:val="0070C0"/>
          <w:szCs w:val="20"/>
        </w:rPr>
      </w:pPr>
      <w:r w:rsidRPr="00C50B82">
        <w:rPr>
          <w:rFonts w:cs="Arial"/>
          <w:i/>
          <w:color w:val="0070C0"/>
          <w:szCs w:val="20"/>
        </w:rPr>
        <w:t>“My current watch-house has fluorescent lights on 24/7 which means that prisoners have no sense of time…they have trouble sleeping etc…”</w:t>
      </w:r>
    </w:p>
    <w:p w14:paraId="10C92A63" w14:textId="22FC5602" w:rsidR="00C474BC" w:rsidRPr="00C50B82" w:rsidRDefault="00C474BC" w:rsidP="0082064A">
      <w:pPr>
        <w:ind w:left="284"/>
        <w:rPr>
          <w:rFonts w:cs="Arial"/>
          <w:i/>
          <w:color w:val="0070C0"/>
          <w:szCs w:val="20"/>
        </w:rPr>
      </w:pPr>
      <w:r w:rsidRPr="00C50B82">
        <w:rPr>
          <w:rFonts w:cs="Arial"/>
          <w:i/>
          <w:color w:val="0070C0"/>
          <w:szCs w:val="20"/>
        </w:rPr>
        <w:t xml:space="preserve">“The conditions in the </w:t>
      </w:r>
      <w:r w:rsidR="4AF46E79" w:rsidRPr="00C50B82">
        <w:rPr>
          <w:rFonts w:cs="Arial"/>
          <w:i/>
          <w:color w:val="0070C0"/>
          <w:szCs w:val="20"/>
        </w:rPr>
        <w:t xml:space="preserve">watch-house </w:t>
      </w:r>
      <w:r w:rsidRPr="00C50B82">
        <w:rPr>
          <w:rFonts w:cs="Arial"/>
          <w:i/>
          <w:color w:val="0070C0"/>
          <w:szCs w:val="20"/>
        </w:rPr>
        <w:t xml:space="preserve">are at such a poor standard that prisoners deliberately injure themselves to get transferred to hospital for treatment.” </w:t>
      </w:r>
    </w:p>
    <w:p w14:paraId="3A8378C9" w14:textId="77777777" w:rsidR="00832CFE" w:rsidRPr="003323CF" w:rsidRDefault="00832CFE" w:rsidP="00832CFE">
      <w:pPr>
        <w:pStyle w:val="Heading3"/>
      </w:pPr>
      <w:r w:rsidRPr="003323CF">
        <w:t>Cleanliness</w:t>
      </w:r>
    </w:p>
    <w:p w14:paraId="58CFC806" w14:textId="77777777" w:rsidR="00CF3D6B" w:rsidRDefault="00FE3FA7" w:rsidP="00CF3D6B">
      <w:r w:rsidRPr="00076484">
        <w:t>Prisoner behaviour such as urinating on walls, the presence of blood, bodily fluids and faeces in cells creates serious biohazards to staff and other prisoners. Coupled with food scraps, plumbing blockages, and over-crowding, maintaining cleanliness to an acceptable hygienic standard is challenging when cells remain continuously occupied.</w:t>
      </w:r>
      <w:r w:rsidR="00CF3D6B">
        <w:t xml:space="preserve"> </w:t>
      </w:r>
    </w:p>
    <w:p w14:paraId="7BCF0E53" w14:textId="12CCE3C9" w:rsidR="00CF3D6B" w:rsidRPr="00FE3FA7" w:rsidRDefault="00CF3D6B" w:rsidP="00CF3D6B">
      <w:r>
        <w:t>Providing adequate cleaning of watch-house cells is challenging</w:t>
      </w:r>
      <w:r w:rsidRPr="003351D4">
        <w:t xml:space="preserve"> due to the high volume of prisoners housed</w:t>
      </w:r>
      <w:r>
        <w:t xml:space="preserve"> </w:t>
      </w:r>
      <w:r w:rsidR="00995AA8">
        <w:t xml:space="preserve">combined with the ability </w:t>
      </w:r>
      <w:r w:rsidR="00BC4D0D">
        <w:t>to contract</w:t>
      </w:r>
      <w:r w:rsidR="00166F93">
        <w:t xml:space="preserve"> cleaning services in certain </w:t>
      </w:r>
      <w:r w:rsidR="00B716BF">
        <w:t>areas due to a lack of professional cleaning services</w:t>
      </w:r>
      <w:r w:rsidR="00BA3E88">
        <w:t xml:space="preserve"> available.</w:t>
      </w:r>
      <w:r w:rsidR="00BA3E88" w:rsidRPr="00487E47">
        <w:t xml:space="preserve"> </w:t>
      </w:r>
      <w:r w:rsidR="00487E47" w:rsidRPr="00487E47">
        <w:t xml:space="preserve">The Review was told that in some locations, cleaning is subcontracted to police social clubs and performed by </w:t>
      </w:r>
      <w:r w:rsidR="00DCDEAD">
        <w:t>off duty police officers</w:t>
      </w:r>
      <w:r w:rsidR="00487E47" w:rsidRPr="00487E47">
        <w:t xml:space="preserve"> with no </w:t>
      </w:r>
      <w:r w:rsidR="005C52FB">
        <w:t>expertise</w:t>
      </w:r>
      <w:r w:rsidR="615444F4">
        <w:t xml:space="preserve"> or training</w:t>
      </w:r>
      <w:r w:rsidR="00076484">
        <w:t>.</w:t>
      </w:r>
    </w:p>
    <w:p w14:paraId="4E39CBBE" w14:textId="601DEA9E" w:rsidR="00832CFE" w:rsidRPr="003351D4" w:rsidRDefault="00832CFE" w:rsidP="00832CFE">
      <w:r w:rsidRPr="003351D4">
        <w:t xml:space="preserve">To ensure consistent </w:t>
      </w:r>
      <w:r w:rsidR="00076484">
        <w:t>cleaning standards are</w:t>
      </w:r>
      <w:r w:rsidR="00BE4780">
        <w:t xml:space="preserve"> utilised</w:t>
      </w:r>
      <w:r w:rsidRPr="003351D4">
        <w:t xml:space="preserve"> in watch-houses, the Review recommends</w:t>
      </w:r>
      <w:r w:rsidR="00A16D92">
        <w:t xml:space="preserve"> the coordination of</w:t>
      </w:r>
      <w:r w:rsidRPr="003351D4">
        <w:t xml:space="preserve"> </w:t>
      </w:r>
      <w:r w:rsidR="00FB3922">
        <w:t>cleaning contracts a</w:t>
      </w:r>
      <w:r w:rsidR="00A16D92">
        <w:t xml:space="preserve">cross </w:t>
      </w:r>
      <w:r w:rsidR="00494ABA">
        <w:t>Queensland</w:t>
      </w:r>
      <w:r w:rsidR="00A16D92">
        <w:t xml:space="preserve"> form part of a holistic review of watch-house building standards</w:t>
      </w:r>
      <w:r w:rsidR="00565508" w:rsidRPr="005B3004">
        <w:rPr>
          <w:i/>
          <w:iCs/>
        </w:rPr>
        <w:t>.</w:t>
      </w:r>
    </w:p>
    <w:p w14:paraId="7A6A0927" w14:textId="3A88C1B7" w:rsidR="00556D88" w:rsidRPr="00CD3700" w:rsidRDefault="00556D88" w:rsidP="00CD3700">
      <w:pPr>
        <w:pStyle w:val="Heading3"/>
        <w:rPr>
          <w:rStyle w:val="eop"/>
        </w:rPr>
      </w:pPr>
      <w:r w:rsidRPr="00CD3700">
        <w:rPr>
          <w:rStyle w:val="eop"/>
        </w:rPr>
        <w:t>C</w:t>
      </w:r>
      <w:r w:rsidR="00612223">
        <w:rPr>
          <w:rStyle w:val="eop"/>
        </w:rPr>
        <w:t>losed circuit television (C</w:t>
      </w:r>
      <w:r w:rsidRPr="00CD3700">
        <w:rPr>
          <w:rStyle w:val="eop"/>
        </w:rPr>
        <w:t>CTV</w:t>
      </w:r>
      <w:r w:rsidR="00612223">
        <w:rPr>
          <w:rStyle w:val="eop"/>
        </w:rPr>
        <w:t>)</w:t>
      </w:r>
      <w:r w:rsidR="008168F7">
        <w:rPr>
          <w:rStyle w:val="eop"/>
        </w:rPr>
        <w:t xml:space="preserve"> systems</w:t>
      </w:r>
    </w:p>
    <w:p w14:paraId="02A4287F" w14:textId="72B9B877" w:rsidR="00776D44" w:rsidRDefault="009251F3" w:rsidP="00776D44">
      <w:r w:rsidRPr="005A4523">
        <w:t xml:space="preserve">CCTV surveillance </w:t>
      </w:r>
      <w:r w:rsidR="00776D44">
        <w:t xml:space="preserve">is </w:t>
      </w:r>
      <w:r w:rsidRPr="005A4523">
        <w:t>critical for monitoring prisoners in cells, coordinating responses to incidents, improving staff safety as well as to</w:t>
      </w:r>
      <w:r w:rsidRPr="005A4523" w:rsidDel="005B228B">
        <w:t xml:space="preserve"> </w:t>
      </w:r>
      <w:r w:rsidRPr="005A4523">
        <w:t>enable the detection and prevention of problematic behaviours</w:t>
      </w:r>
      <w:r w:rsidR="00C13F66">
        <w:t>. H</w:t>
      </w:r>
      <w:r w:rsidRPr="005A4523">
        <w:t xml:space="preserve">owever, </w:t>
      </w:r>
      <w:r w:rsidR="00D93D40">
        <w:t>CCTV</w:t>
      </w:r>
      <w:r w:rsidRPr="005A4523">
        <w:t xml:space="preserve"> is a significant financial investment for watch-houses. </w:t>
      </w:r>
      <w:r w:rsidR="00776D44" w:rsidRPr="005A4523">
        <w:t xml:space="preserve">All key areas of watch-houses, including cells, are covered by CCTV, with monitors located in the officers’ area. In watch-houses with pods or wings, these areas must be continuously supervised by a watch-house officer. In watch-houses with a linear layout, prisoners must be monitored constantly by a watch-house officer who has no additional duties. </w:t>
      </w:r>
      <w:r w:rsidR="00D1791A">
        <w:t>To ensure privacy</w:t>
      </w:r>
      <w:r w:rsidR="00931E66">
        <w:t xml:space="preserve"> for prisoners, s</w:t>
      </w:r>
      <w:r w:rsidR="00776D44" w:rsidRPr="005A4523">
        <w:t>ome watch-houses implement privacy squares on CCTV systems to block out footage of a prisoner using the toilet</w:t>
      </w:r>
      <w:r w:rsidR="00931E66">
        <w:t xml:space="preserve">, and there </w:t>
      </w:r>
      <w:r w:rsidR="00776D44" w:rsidRPr="005A4523">
        <w:t>is usually no CCTV coverage of shower</w:t>
      </w:r>
      <w:r w:rsidR="00931E66">
        <w:t xml:space="preserve"> areas</w:t>
      </w:r>
      <w:r w:rsidR="00776D44" w:rsidRPr="005A4523">
        <w:t>.</w:t>
      </w:r>
    </w:p>
    <w:p w14:paraId="2B3C9678" w14:textId="4E3027E1" w:rsidR="0009543D" w:rsidRDefault="0037703F" w:rsidP="00D25881">
      <w:pPr>
        <w:ind w:left="284"/>
      </w:pPr>
      <w:r>
        <w:t>M</w:t>
      </w:r>
      <w:r w:rsidR="007B2147" w:rsidRPr="0009543D">
        <w:t xml:space="preserve">any </w:t>
      </w:r>
      <w:r w:rsidR="00553608" w:rsidRPr="0009543D">
        <w:t>submitters</w:t>
      </w:r>
      <w:r w:rsidR="007B2147" w:rsidRPr="0009543D">
        <w:t xml:space="preserve"> </w:t>
      </w:r>
      <w:r>
        <w:t xml:space="preserve">to the Review </w:t>
      </w:r>
      <w:r w:rsidR="007B2147" w:rsidRPr="0009543D">
        <w:t xml:space="preserve">identified CCTV systems are ineffective </w:t>
      </w:r>
      <w:r>
        <w:t>or</w:t>
      </w:r>
      <w:r w:rsidR="007B2147" w:rsidRPr="0009543D">
        <w:t xml:space="preserve"> in poor condition.</w:t>
      </w:r>
      <w:r w:rsidR="003B224F" w:rsidRPr="0009543D">
        <w:t xml:space="preserve"> </w:t>
      </w:r>
      <w:r w:rsidR="00DD666D" w:rsidRPr="0009543D">
        <w:t xml:space="preserve">Constant monitoring requirements via CCTV in watch-houses has led to compliance issues. Some facilities lack the necessary space to accommodate CCTV monitors, leading to situations where the monitors are located inside the police station instead of the watch-house building due to </w:t>
      </w:r>
      <w:r w:rsidR="00356630">
        <w:t xml:space="preserve">physical </w:t>
      </w:r>
      <w:r w:rsidR="00DD666D" w:rsidRPr="0009543D">
        <w:t xml:space="preserve">space constraints. </w:t>
      </w:r>
      <w:r w:rsidR="0009543D" w:rsidRPr="005A4523">
        <w:t xml:space="preserve">Access from </w:t>
      </w:r>
      <w:r w:rsidR="0009543D" w:rsidRPr="005A4523">
        <w:lastRenderedPageBreak/>
        <w:t>the CCTV monitoring station to the watch-house or cells is through several locked doors, causing delays in responding to prisoner incidents.</w:t>
      </w:r>
    </w:p>
    <w:p w14:paraId="5E71FBA5" w14:textId="5D3D8DDD" w:rsidR="00205D22" w:rsidRPr="00D25881" w:rsidRDefault="00205D22" w:rsidP="00205D22">
      <w:pPr>
        <w:ind w:left="284"/>
        <w:rPr>
          <w:rFonts w:cs="Arial"/>
          <w:i/>
          <w:color w:val="0070C0"/>
          <w:szCs w:val="20"/>
        </w:rPr>
      </w:pPr>
      <w:r w:rsidRPr="261F332E">
        <w:rPr>
          <w:rFonts w:cs="Arial"/>
          <w:i/>
          <w:color w:val="0070C0"/>
        </w:rPr>
        <w:t>“The facility was built [well over 30 years ago</w:t>
      </w:r>
      <w:r w:rsidRPr="00D25881">
        <w:rPr>
          <w:rFonts w:cs="Arial"/>
          <w:i/>
          <w:color w:val="0070C0"/>
          <w:szCs w:val="20"/>
        </w:rPr>
        <w:t>]</w:t>
      </w:r>
      <w:r w:rsidR="00D25881">
        <w:rPr>
          <w:rFonts w:cs="Arial"/>
          <w:i/>
          <w:color w:val="0070C0"/>
          <w:szCs w:val="20"/>
        </w:rPr>
        <w:t xml:space="preserve">. </w:t>
      </w:r>
      <w:r w:rsidRPr="261F332E">
        <w:rPr>
          <w:rFonts w:cs="Arial"/>
          <w:i/>
          <w:color w:val="0070C0"/>
        </w:rPr>
        <w:t xml:space="preserve">The CCTV is in poor condition and is so old that it cannot be correctly repaired. 2 cameras don't work, and the system does not record. This has been reported numerous times but every </w:t>
      </w:r>
      <w:r w:rsidR="27055AAB" w:rsidRPr="261F332E">
        <w:rPr>
          <w:rFonts w:cs="Arial"/>
          <w:i/>
          <w:iCs/>
          <w:color w:val="0070C0"/>
        </w:rPr>
        <w:t>(sic)</w:t>
      </w:r>
      <w:r w:rsidRPr="261F332E">
        <w:rPr>
          <w:rFonts w:cs="Arial"/>
          <w:i/>
          <w:iCs/>
          <w:color w:val="0070C0"/>
        </w:rPr>
        <w:t xml:space="preserve"> </w:t>
      </w:r>
      <w:r w:rsidRPr="261F332E">
        <w:rPr>
          <w:rFonts w:cs="Arial"/>
          <w:i/>
          <w:color w:val="0070C0"/>
        </w:rPr>
        <w:t>just ignores it, or pretends it is a problem they cannot fix</w:t>
      </w:r>
      <w:r w:rsidR="00362CFB" w:rsidRPr="261F332E">
        <w:rPr>
          <w:rFonts w:cs="Arial"/>
          <w:i/>
          <w:color w:val="0070C0"/>
        </w:rPr>
        <w:t>.”</w:t>
      </w:r>
    </w:p>
    <w:p w14:paraId="622DC316" w14:textId="1BC934DC" w:rsidR="009251F3" w:rsidRDefault="008F14E9" w:rsidP="005A4523">
      <w:r>
        <w:t xml:space="preserve">Smaller regional watch-houses are infrequently equipped with the staff or technology to monitor prisoners effectively, necessitating higher staffing requirements to provide adequate monitoring when prisoners are held within that facility. Economies of scale are difficult to achieve in smaller watch-houses, </w:t>
      </w:r>
      <w:r w:rsidRPr="00AE6884">
        <w:t xml:space="preserve">hence, the </w:t>
      </w:r>
      <w:r w:rsidR="2937B5E2" w:rsidRPr="00AE6884">
        <w:t xml:space="preserve">Review recommends the </w:t>
      </w:r>
      <w:r w:rsidRPr="00AE6884">
        <w:t xml:space="preserve">development of </w:t>
      </w:r>
      <w:r w:rsidR="00A97F8B" w:rsidRPr="00AE6884">
        <w:t>a watch-house infrastructure improvement plan</w:t>
      </w:r>
      <w:r w:rsidR="00491230" w:rsidRPr="00AE6884">
        <w:t xml:space="preserve"> </w:t>
      </w:r>
      <w:r w:rsidR="00620BBF" w:rsidRPr="00AE6884">
        <w:t xml:space="preserve">which considers the appropriateness of </w:t>
      </w:r>
      <w:r w:rsidR="00AE6884" w:rsidRPr="00AE6884">
        <w:t xml:space="preserve">existing </w:t>
      </w:r>
      <w:r w:rsidR="00620BBF" w:rsidRPr="00AE6884">
        <w:t>CCTV systems</w:t>
      </w:r>
      <w:r w:rsidRPr="00AE6884">
        <w:t>.</w:t>
      </w:r>
      <w:r w:rsidRPr="7598F3C6">
        <w:rPr>
          <w:rFonts w:cs="Arial"/>
          <w:sz w:val="24"/>
          <w:szCs w:val="24"/>
        </w:rPr>
        <w:t xml:space="preserve"> </w:t>
      </w:r>
      <w:r w:rsidR="00777FB8">
        <w:t>When surveyed, District Officers stated the use of effective technology could minimise the handling of prisoners by staff.</w:t>
      </w:r>
    </w:p>
    <w:p w14:paraId="17FC22F5" w14:textId="4A5817EE" w:rsidR="004C4CFC" w:rsidRPr="00D63624" w:rsidRDefault="004C4CFC" w:rsidP="004C4CFC">
      <w:pPr>
        <w:rPr>
          <w:rFonts w:cs="Arial"/>
          <w:sz w:val="24"/>
          <w:szCs w:val="24"/>
        </w:rPr>
      </w:pPr>
      <w:r w:rsidRPr="00D63624">
        <w:rPr>
          <w:rFonts w:cs="Arial"/>
        </w:rPr>
        <w:t>On 2 August 2024, the Deputy Chief Executive, Strategy and Corporate Services approved amendments to the QPS Digital Electronic Recording of Interviews and Evidence Manual to allow Assistant Watch-house Officers (AWO</w:t>
      </w:r>
      <w:r w:rsidR="00A91B36" w:rsidRPr="00D63624">
        <w:rPr>
          <w:rFonts w:cs="Arial"/>
        </w:rPr>
        <w:t>s</w:t>
      </w:r>
      <w:r w:rsidRPr="00D63624">
        <w:rPr>
          <w:rFonts w:cs="Arial"/>
        </w:rPr>
        <w:t xml:space="preserve">) to use body-worn cameras (BWC). The amendment also instructs staff to wear and use BWCs when checking on and interacting with prisoners. </w:t>
      </w:r>
    </w:p>
    <w:p w14:paraId="1A4C50AE" w14:textId="77777777" w:rsidR="00556D88" w:rsidRPr="007D1680" w:rsidRDefault="00556D88" w:rsidP="003351D4">
      <w:pPr>
        <w:pStyle w:val="Heading3"/>
      </w:pPr>
      <w:r w:rsidRPr="007D1680">
        <w:t>Maintenance and repairs</w:t>
      </w:r>
    </w:p>
    <w:p w14:paraId="075C412A" w14:textId="51D5AA0C" w:rsidR="00556D88" w:rsidRDefault="005E1492" w:rsidP="003351D4">
      <w:r w:rsidRPr="005E1492">
        <w:t xml:space="preserve">Districts are financially responsible for capital works and maintenance of watch-house infrastructure. </w:t>
      </w:r>
      <w:r w:rsidR="00636A34">
        <w:t>T</w:t>
      </w:r>
      <w:r w:rsidR="00556D88" w:rsidRPr="003351D4">
        <w:t xml:space="preserve">he Review found that districts are not allocated a specific budget to address </w:t>
      </w:r>
      <w:r w:rsidR="000A490B">
        <w:t xml:space="preserve">maintenance, leaving some watch-houses in a state of disrepair. </w:t>
      </w:r>
      <w:r w:rsidR="0001641B">
        <w:t xml:space="preserve">Watch-house </w:t>
      </w:r>
      <w:r w:rsidR="00351145">
        <w:t>OIC</w:t>
      </w:r>
      <w:r w:rsidR="0001641B">
        <w:t xml:space="preserve">s indicated their perception </w:t>
      </w:r>
      <w:r w:rsidR="00AA15D1">
        <w:t>is</w:t>
      </w:r>
      <w:r w:rsidR="0001641B">
        <w:t xml:space="preserve"> </w:t>
      </w:r>
      <w:r w:rsidR="00664ABC">
        <w:t>that</w:t>
      </w:r>
      <w:r w:rsidR="00351145">
        <w:t xml:space="preserve"> </w:t>
      </w:r>
      <w:r w:rsidR="00556D88" w:rsidRPr="003351D4">
        <w:t>funding for frontline service delivery and other district functions is prioritised over watch-house repairs and maintenance.</w:t>
      </w:r>
    </w:p>
    <w:p w14:paraId="778066F0" w14:textId="5B91AB8B" w:rsidR="00664B71" w:rsidRPr="00C50B82" w:rsidRDefault="00664B71" w:rsidP="0082064A">
      <w:pPr>
        <w:ind w:left="284"/>
        <w:rPr>
          <w:rFonts w:cs="Arial"/>
          <w:i/>
          <w:color w:val="0070C0"/>
          <w:szCs w:val="20"/>
        </w:rPr>
      </w:pPr>
      <w:r w:rsidRPr="00C50B82">
        <w:rPr>
          <w:rFonts w:cs="Arial"/>
          <w:i/>
          <w:color w:val="0070C0"/>
          <w:szCs w:val="20"/>
        </w:rPr>
        <w:t>“It appears bare minimum is done for watch-house (CCTV compliance etc, mould removal, nil infrastructure). Currently $200</w:t>
      </w:r>
      <w:r w:rsidR="25168FA4" w:rsidRPr="00C50B82">
        <w:rPr>
          <w:rFonts w:cs="Arial"/>
          <w:i/>
          <w:color w:val="0070C0"/>
          <w:szCs w:val="20"/>
        </w:rPr>
        <w:t>,000</w:t>
      </w:r>
      <w:r w:rsidRPr="00C50B82">
        <w:rPr>
          <w:rFonts w:cs="Arial"/>
          <w:i/>
          <w:color w:val="0070C0"/>
          <w:szCs w:val="20"/>
        </w:rPr>
        <w:t xml:space="preserve"> of remedial works outstanding.”</w:t>
      </w:r>
    </w:p>
    <w:p w14:paraId="01711219" w14:textId="3A7530C0" w:rsidR="0019028D" w:rsidRDefault="0019028D" w:rsidP="0019028D">
      <w:r w:rsidRPr="0019028D">
        <w:t>Many watch-houses in Queensland have far exceeded their useful operational life, with limited capital investment available to upgrade these facilities in accordance with growing demand and other requirements. Due to the level of degradation in many existing facilities, major upgrades are needed,</w:t>
      </w:r>
      <w:r w:rsidR="00EA1581">
        <w:t xml:space="preserve"> and in some cases</w:t>
      </w:r>
      <w:r w:rsidR="7A355F44">
        <w:t>,</w:t>
      </w:r>
      <w:r w:rsidR="00EA1581">
        <w:t xml:space="preserve"> </w:t>
      </w:r>
      <w:r w:rsidR="00EB63F2">
        <w:t xml:space="preserve">upgrades are not feasible or are cost </w:t>
      </w:r>
      <w:r w:rsidR="00EB63F2" w:rsidRPr="00113725">
        <w:t>prohibitive.</w:t>
      </w:r>
      <w:r w:rsidR="00FF36A5" w:rsidRPr="00113725">
        <w:t xml:space="preserve"> Due to excessive use of watch-houses and </w:t>
      </w:r>
      <w:r w:rsidR="00BA6FA6" w:rsidRPr="00113725">
        <w:t>the extended periods of time</w:t>
      </w:r>
      <w:r w:rsidR="00C92B82" w:rsidRPr="00113725">
        <w:t xml:space="preserve"> prisoners are being held, </w:t>
      </w:r>
      <w:r w:rsidR="00FF36A5" w:rsidRPr="00113725">
        <w:t xml:space="preserve">the facilities have </w:t>
      </w:r>
      <w:r w:rsidR="00113725" w:rsidRPr="00113725">
        <w:t>deteriorated.</w:t>
      </w:r>
      <w:r w:rsidR="00113725">
        <w:t xml:space="preserve"> </w:t>
      </w:r>
    </w:p>
    <w:p w14:paraId="65EE3514" w14:textId="1876BE13" w:rsidR="00FD6383" w:rsidRDefault="00594943" w:rsidP="00FD6383">
      <w:r>
        <w:t>Deliberate d</w:t>
      </w:r>
      <w:r w:rsidR="00B22046">
        <w:t xml:space="preserve">amage caused in watch-houses </w:t>
      </w:r>
      <w:r w:rsidR="007314A8">
        <w:t xml:space="preserve">can also be attributed </w:t>
      </w:r>
      <w:r w:rsidR="00221343">
        <w:t xml:space="preserve">to prisoner </w:t>
      </w:r>
      <w:r w:rsidR="00087B4C">
        <w:t>overcrowdin</w:t>
      </w:r>
      <w:r w:rsidR="00221343">
        <w:t xml:space="preserve">g. </w:t>
      </w:r>
      <w:r w:rsidR="00A16028">
        <w:t xml:space="preserve">The Review was told that overcrowding increases deliberate damage to watch-houses such as damaging </w:t>
      </w:r>
      <w:r w:rsidR="7D915059">
        <w:t>cell windows</w:t>
      </w:r>
      <w:r w:rsidR="00A16028">
        <w:t xml:space="preserve"> and </w:t>
      </w:r>
      <w:r w:rsidR="7D915059">
        <w:t>doors</w:t>
      </w:r>
      <w:r w:rsidR="008C3E42">
        <w:t xml:space="preserve">, </w:t>
      </w:r>
      <w:r w:rsidR="00A16028">
        <w:t>by scratching or other means. This damage can</w:t>
      </w:r>
      <w:r w:rsidR="00AF40F3">
        <w:t xml:space="preserve"> </w:t>
      </w:r>
      <w:r w:rsidR="00A16028">
        <w:t xml:space="preserve">significantly compromise </w:t>
      </w:r>
      <w:r w:rsidR="00BB1D0C">
        <w:t xml:space="preserve">the </w:t>
      </w:r>
      <w:r w:rsidR="00A16028">
        <w:t>ability</w:t>
      </w:r>
      <w:r w:rsidR="00BB1D0C">
        <w:t xml:space="preserve"> of staff</w:t>
      </w:r>
      <w:r w:rsidR="00A16028">
        <w:t xml:space="preserve"> to monitor a cell, </w:t>
      </w:r>
      <w:r w:rsidR="0082359F">
        <w:t>requiring</w:t>
      </w:r>
      <w:r w:rsidR="00920D45">
        <w:t xml:space="preserve"> </w:t>
      </w:r>
      <w:r w:rsidR="00A16028">
        <w:t xml:space="preserve">additional cell inspections </w:t>
      </w:r>
      <w:r w:rsidR="00920D45">
        <w:t xml:space="preserve">and may create </w:t>
      </w:r>
      <w:r w:rsidR="00A16028">
        <w:t>additional safety risk</w:t>
      </w:r>
      <w:r w:rsidR="00920D45">
        <w:t>s</w:t>
      </w:r>
      <w:r w:rsidR="00A16028">
        <w:t xml:space="preserve"> for prisoners who may experienc</w:t>
      </w:r>
      <w:r w:rsidR="00920D45">
        <w:t>e</w:t>
      </w:r>
      <w:r w:rsidR="00A16028">
        <w:t xml:space="preserve"> an adverse health event</w:t>
      </w:r>
      <w:r w:rsidR="00920D45">
        <w:t xml:space="preserve"> that cannot be </w:t>
      </w:r>
      <w:r w:rsidR="008F1199">
        <w:t>immediately identified</w:t>
      </w:r>
      <w:r w:rsidR="00A16028">
        <w:t xml:space="preserve">. </w:t>
      </w:r>
    </w:p>
    <w:p w14:paraId="71DA17CB" w14:textId="6C338D2C" w:rsidR="00FD6383" w:rsidRDefault="00FD6383" w:rsidP="00FD6383">
      <w:r w:rsidRPr="005E1492">
        <w:t>Survey respondents indicated concerns about delayed maintenance to</w:t>
      </w:r>
      <w:r>
        <w:t xml:space="preserve">, for example ligature points, to </w:t>
      </w:r>
      <w:r w:rsidRPr="005E1492">
        <w:t>mitigate significant prisoner safety risks.</w:t>
      </w:r>
      <w:r>
        <w:t xml:space="preserve"> Of note, the QPS has already commenced a body of work to address issues that can impact the safety of prisoners, such as ligature points.</w:t>
      </w:r>
    </w:p>
    <w:p w14:paraId="1C4F1FCA" w14:textId="767A34EC" w:rsidR="00087B4C" w:rsidRPr="00594943" w:rsidRDefault="00087B4C" w:rsidP="00594943">
      <w:r w:rsidRPr="00594943">
        <w:t xml:space="preserve">The QPS utilises the </w:t>
      </w:r>
      <w:proofErr w:type="spellStart"/>
      <w:r w:rsidRPr="00594943">
        <w:t>QBuild</w:t>
      </w:r>
      <w:proofErr w:type="spellEnd"/>
      <w:r w:rsidRPr="00594943">
        <w:t xml:space="preserve"> Maintenance Response Centre (</w:t>
      </w:r>
      <w:proofErr w:type="spellStart"/>
      <w:r w:rsidR="717684EC">
        <w:t>QBuild</w:t>
      </w:r>
      <w:proofErr w:type="spellEnd"/>
      <w:r w:rsidR="717684EC">
        <w:t xml:space="preserve"> </w:t>
      </w:r>
      <w:r w:rsidRPr="00594943">
        <w:t xml:space="preserve">MRC) to carry out maintenance in watch-houses. </w:t>
      </w:r>
      <w:proofErr w:type="spellStart"/>
      <w:r w:rsidR="00594943" w:rsidRPr="00594943">
        <w:t>QBuild</w:t>
      </w:r>
      <w:proofErr w:type="spellEnd"/>
      <w:r w:rsidR="00594943" w:rsidRPr="00594943">
        <w:t xml:space="preserve"> </w:t>
      </w:r>
      <w:r w:rsidRPr="00594943">
        <w:t xml:space="preserve">MRC staff determine the priority of works depending on the level of threat to staff and prisoners, with this then determining the allocated response time for repairs. Watch-house OICs are advised to contact the </w:t>
      </w:r>
      <w:proofErr w:type="spellStart"/>
      <w:r w:rsidR="00594943" w:rsidRPr="00594943">
        <w:t>QBuild</w:t>
      </w:r>
      <w:proofErr w:type="spellEnd"/>
      <w:r w:rsidR="00594943" w:rsidRPr="00594943">
        <w:t xml:space="preserve"> </w:t>
      </w:r>
      <w:r w:rsidRPr="00594943">
        <w:t xml:space="preserve">MRC and log a job for urgent works that must be addressed immediately. </w:t>
      </w:r>
      <w:r w:rsidR="00594943" w:rsidRPr="00594943">
        <w:t xml:space="preserve">For immediate priorities, expenditures under </w:t>
      </w:r>
      <w:r w:rsidRPr="00594943">
        <w:t>$1,000 do not require prior approval before being rectified. However, for non-urgent requests, an email must be sent to</w:t>
      </w:r>
      <w:r w:rsidR="00594943" w:rsidRPr="00594943">
        <w:t xml:space="preserve"> </w:t>
      </w:r>
      <w:proofErr w:type="spellStart"/>
      <w:r w:rsidR="00594943" w:rsidRPr="00594943">
        <w:t>QBuild</w:t>
      </w:r>
      <w:proofErr w:type="spellEnd"/>
      <w:r w:rsidRPr="00594943">
        <w:t xml:space="preserve"> MRC, who will respond within 14 days. </w:t>
      </w:r>
      <w:r w:rsidR="006551D9">
        <w:t>The Review found that</w:t>
      </w:r>
      <w:r w:rsidRPr="00594943">
        <w:t xml:space="preserve"> many cases of repairs</w:t>
      </w:r>
      <w:r w:rsidR="006551D9">
        <w:t xml:space="preserve"> and maintenance are</w:t>
      </w:r>
      <w:r w:rsidRPr="00594943">
        <w:t xml:space="preserve"> not being approved due to </w:t>
      </w:r>
      <w:r w:rsidR="006551D9">
        <w:t xml:space="preserve">the </w:t>
      </w:r>
      <w:r w:rsidRPr="00594943">
        <w:t>substantial expenditure</w:t>
      </w:r>
      <w:r w:rsidR="006551D9">
        <w:t xml:space="preserve"> required for works</w:t>
      </w:r>
      <w:r w:rsidRPr="00594943">
        <w:t>. Another factor impacting the timeliness of repairs and maintenance is delivery time for parts from manufacturers</w:t>
      </w:r>
      <w:r w:rsidR="006551D9">
        <w:t xml:space="preserve"> and </w:t>
      </w:r>
      <w:r w:rsidRPr="00594943">
        <w:t xml:space="preserve">suppliers, some of which are located overseas. </w:t>
      </w:r>
      <w:r w:rsidR="006551D9">
        <w:t>The Review was told that i</w:t>
      </w:r>
      <w:r w:rsidRPr="00594943">
        <w:t>n one instance, critical replacement parts to render a cell operational took several months to arrive.</w:t>
      </w:r>
    </w:p>
    <w:p w14:paraId="228337E4" w14:textId="63791564" w:rsidR="00087B4C" w:rsidRPr="00594943" w:rsidRDefault="00087B4C" w:rsidP="00594943">
      <w:r w:rsidRPr="00594943">
        <w:t xml:space="preserve">The Review was also told that there is a high level of variability of the quality of the repairs undertaken, with follow-up work often required, which further delays </w:t>
      </w:r>
      <w:r w:rsidR="003205B8">
        <w:t xml:space="preserve">the </w:t>
      </w:r>
      <w:r w:rsidRPr="00594943">
        <w:t xml:space="preserve">use of cells or other damaged areas of watch-houses. </w:t>
      </w:r>
    </w:p>
    <w:p w14:paraId="0BAD8EE2" w14:textId="1F03DF73" w:rsidR="00A16028" w:rsidRPr="00C50B82" w:rsidRDefault="00087B4C" w:rsidP="0082064A">
      <w:pPr>
        <w:ind w:left="284"/>
        <w:rPr>
          <w:rFonts w:cs="Arial"/>
          <w:i/>
          <w:color w:val="0070C0"/>
          <w:szCs w:val="20"/>
        </w:rPr>
      </w:pPr>
      <w:r w:rsidRPr="00C50B82">
        <w:rPr>
          <w:rFonts w:cs="Arial"/>
          <w:i/>
          <w:color w:val="0070C0"/>
          <w:szCs w:val="20"/>
        </w:rPr>
        <w:t>“Watch-house staff report having little or no practical support from the organisation, such as urgency for building maintenance and repairs, replacement of critical PPE etc.”</w:t>
      </w:r>
    </w:p>
    <w:p w14:paraId="3E58C1E2" w14:textId="124A318F" w:rsidR="0054208D" w:rsidRPr="0054208D" w:rsidRDefault="00747027" w:rsidP="0054208D">
      <w:r>
        <w:lastRenderedPageBreak/>
        <w:t>C</w:t>
      </w:r>
      <w:r w:rsidR="0054208D" w:rsidRPr="0054208D">
        <w:t xml:space="preserve">umulative deterioration and deliberate damage </w:t>
      </w:r>
      <w:r>
        <w:t>c</w:t>
      </w:r>
      <w:r w:rsidRPr="0054208D">
        <w:t>ompound</w:t>
      </w:r>
      <w:r w:rsidR="0054208D" w:rsidRPr="0054208D">
        <w:t xml:space="preserve"> the inability for maintenance tradespeople to access cells and other prisoner areas to undertake repairs while the facilities are continuously at, or over, capacity. OICs reported 12-month delays for repairs </w:t>
      </w:r>
      <w:r w:rsidR="0087470D">
        <w:t>and</w:t>
      </w:r>
      <w:r w:rsidR="0054208D" w:rsidRPr="0054208D">
        <w:t xml:space="preserve"> maintenance which consequently prevents </w:t>
      </w:r>
      <w:r w:rsidR="0087470D">
        <w:t>the</w:t>
      </w:r>
      <w:r w:rsidR="0054208D" w:rsidRPr="0054208D">
        <w:t xml:space="preserve"> use of the affected areas, including cells and exercise yards</w:t>
      </w:r>
      <w:r w:rsidR="00DD4860">
        <w:t xml:space="preserve">, </w:t>
      </w:r>
      <w:r w:rsidR="0054208D" w:rsidRPr="0054208D">
        <w:t xml:space="preserve">which then reduces capacity. A backlog of maintenance issues statewide has resulted in a consistent number of unusable cells and beds across the network. For example, on one day in early 2024, six cells </w:t>
      </w:r>
      <w:r w:rsidR="003D7416">
        <w:t>and 1</w:t>
      </w:r>
      <w:r w:rsidR="0054208D" w:rsidRPr="0054208D">
        <w:t xml:space="preserve">3 beds in one large watch-house were unavailable due to delayed maintenance. </w:t>
      </w:r>
    </w:p>
    <w:p w14:paraId="4B955DA4" w14:textId="0332FF28" w:rsidR="00556D88" w:rsidRPr="003351D4" w:rsidRDefault="00556D88" w:rsidP="008057D9">
      <w:pPr>
        <w:spacing w:line="240" w:lineRule="auto"/>
      </w:pPr>
      <w:r w:rsidRPr="003351D4">
        <w:t>For some watch-house facilities, the type and quality of upgrades is limited by the existing infrastructure. In some older facilities, the existing layout is unable to be changed to include modern fittings, upgrade</w:t>
      </w:r>
      <w:r w:rsidR="00176F44">
        <w:t>d</w:t>
      </w:r>
      <w:r w:rsidRPr="003351D4">
        <w:t xml:space="preserve"> electrical </w:t>
      </w:r>
      <w:r w:rsidRPr="0013060C">
        <w:t xml:space="preserve">capabilities or in some circumstances, address potential ligature points due to the way in which the facility was constructed. </w:t>
      </w:r>
      <w:r w:rsidR="00553576" w:rsidRPr="0013060C">
        <w:t>I</w:t>
      </w:r>
      <w:r w:rsidR="0095686A" w:rsidRPr="0013060C">
        <w:t>f</w:t>
      </w:r>
      <w:r w:rsidR="00553576" w:rsidRPr="0013060C">
        <w:t xml:space="preserve"> watch-houses were</w:t>
      </w:r>
      <w:r w:rsidR="0095686A" w:rsidRPr="0013060C">
        <w:t xml:space="preserve"> use</w:t>
      </w:r>
      <w:r w:rsidR="000F4081" w:rsidRPr="0013060C">
        <w:t>d</w:t>
      </w:r>
      <w:r w:rsidR="0095686A" w:rsidRPr="0013060C">
        <w:t xml:space="preserve"> for their original</w:t>
      </w:r>
      <w:r w:rsidR="00AE2BE9" w:rsidRPr="0013060C">
        <w:t xml:space="preserve"> purpose</w:t>
      </w:r>
      <w:r w:rsidR="0013060C" w:rsidRPr="0013060C">
        <w:t>, that is</w:t>
      </w:r>
      <w:r w:rsidR="0095686A" w:rsidRPr="0013060C">
        <w:t xml:space="preserve"> short-term </w:t>
      </w:r>
      <w:r w:rsidR="000F4081" w:rsidRPr="0013060C">
        <w:t>process</w:t>
      </w:r>
      <w:r w:rsidR="0013060C" w:rsidRPr="0013060C">
        <w:t>ing</w:t>
      </w:r>
      <w:r w:rsidR="0095686A" w:rsidRPr="0013060C">
        <w:t xml:space="preserve">, </w:t>
      </w:r>
      <w:r w:rsidR="0013060C" w:rsidRPr="0013060C">
        <w:t>this</w:t>
      </w:r>
      <w:r w:rsidR="0095686A" w:rsidRPr="0013060C">
        <w:t xml:space="preserve"> would </w:t>
      </w:r>
      <w:r w:rsidR="00A0166C" w:rsidRPr="0013060C">
        <w:t xml:space="preserve">likely mitigate </w:t>
      </w:r>
      <w:r w:rsidR="00694C1D" w:rsidRPr="0013060C">
        <w:t>the frequency</w:t>
      </w:r>
      <w:r w:rsidR="00A0166C" w:rsidRPr="0013060C">
        <w:t xml:space="preserve"> of </w:t>
      </w:r>
      <w:r w:rsidR="00064098" w:rsidRPr="0013060C">
        <w:t>upgrades</w:t>
      </w:r>
      <w:r w:rsidR="0013060C" w:rsidRPr="0013060C">
        <w:t xml:space="preserve"> required</w:t>
      </w:r>
      <w:r w:rsidR="00064098" w:rsidRPr="0013060C">
        <w:t>.</w:t>
      </w:r>
      <w:r w:rsidR="0095686A">
        <w:t xml:space="preserve"> </w:t>
      </w:r>
    </w:p>
    <w:p w14:paraId="2909581E" w14:textId="607B84A6" w:rsidR="000C0660" w:rsidRDefault="000C0660" w:rsidP="000C0660">
      <w:pPr>
        <w:pStyle w:val="Heading3"/>
        <w:rPr>
          <w:rStyle w:val="eop"/>
        </w:rPr>
      </w:pPr>
      <w:r>
        <w:rPr>
          <w:rStyle w:val="eop"/>
        </w:rPr>
        <w:t xml:space="preserve">Additional functions </w:t>
      </w:r>
      <w:r w:rsidRPr="000C0660">
        <w:rPr>
          <w:rStyle w:val="eop"/>
        </w:rPr>
        <w:t>provided</w:t>
      </w:r>
      <w:r>
        <w:rPr>
          <w:rStyle w:val="eop"/>
        </w:rPr>
        <w:t xml:space="preserve"> within watch-houses</w:t>
      </w:r>
    </w:p>
    <w:p w14:paraId="32B5C949" w14:textId="11E2501F" w:rsidR="00627D17" w:rsidRDefault="00472740" w:rsidP="000C0660">
      <w:r>
        <w:t xml:space="preserve">The structural limitations </w:t>
      </w:r>
      <w:r w:rsidR="00111CE1">
        <w:t xml:space="preserve">of watch-houses </w:t>
      </w:r>
      <w:r w:rsidR="00EF4CFE">
        <w:t xml:space="preserve">combined with the expanding </w:t>
      </w:r>
      <w:r w:rsidR="00111CE1">
        <w:t>complexities in providing</w:t>
      </w:r>
      <w:r w:rsidR="00A4649B">
        <w:t xml:space="preserve"> additional</w:t>
      </w:r>
      <w:r w:rsidR="00111CE1">
        <w:t xml:space="preserve"> services to afford prisoners </w:t>
      </w:r>
      <w:r w:rsidR="00E861BD">
        <w:t xml:space="preserve">access to the necessities </w:t>
      </w:r>
      <w:r w:rsidR="00755C5D">
        <w:t>such as health services, privacy during legal consultation</w:t>
      </w:r>
      <w:r w:rsidR="00385878">
        <w:t>s</w:t>
      </w:r>
      <w:r w:rsidR="00EB0DA8">
        <w:t xml:space="preserve">, </w:t>
      </w:r>
      <w:r w:rsidR="00EF4CFE">
        <w:t xml:space="preserve">education </w:t>
      </w:r>
      <w:r w:rsidR="00EB0DA8">
        <w:t>and</w:t>
      </w:r>
      <w:r w:rsidR="000C4FCF">
        <w:t xml:space="preserve"> </w:t>
      </w:r>
      <w:r w:rsidR="00160FEC">
        <w:t>visitation</w:t>
      </w:r>
      <w:r w:rsidR="00EF4CFE">
        <w:t>s</w:t>
      </w:r>
      <w:r w:rsidR="00EB0DA8">
        <w:t xml:space="preserve">, limits the availability of </w:t>
      </w:r>
      <w:r w:rsidR="00771161">
        <w:t xml:space="preserve">dedicated </w:t>
      </w:r>
      <w:r w:rsidR="00647AE1">
        <w:t>space</w:t>
      </w:r>
      <w:r w:rsidR="00771161">
        <w:t>s</w:t>
      </w:r>
      <w:r w:rsidR="00647AE1">
        <w:t xml:space="preserve"> to provide </w:t>
      </w:r>
      <w:r w:rsidR="008D5832">
        <w:t>func</w:t>
      </w:r>
      <w:r w:rsidR="00771161">
        <w:t xml:space="preserve">tions such as fitting and removal of electronic monitoring devices </w:t>
      </w:r>
      <w:r w:rsidR="00111CE1">
        <w:t xml:space="preserve">and </w:t>
      </w:r>
      <w:r w:rsidR="00BA31A5">
        <w:t>VideoLink services for court.</w:t>
      </w:r>
    </w:p>
    <w:p w14:paraId="023CB33B" w14:textId="77777777" w:rsidR="002D2D45" w:rsidRPr="00223CA9" w:rsidRDefault="002D2D45" w:rsidP="00E550E0">
      <w:pPr>
        <w:pStyle w:val="Heading4"/>
        <w:rPr>
          <w:rStyle w:val="eop"/>
        </w:rPr>
      </w:pPr>
      <w:r w:rsidRPr="00223CA9">
        <w:rPr>
          <w:rStyle w:val="eop"/>
        </w:rPr>
        <w:t>Electronic monitoring</w:t>
      </w:r>
    </w:p>
    <w:p w14:paraId="6DB485EB" w14:textId="3365E3F0" w:rsidR="002D2D45" w:rsidRPr="005A4523" w:rsidRDefault="00787345" w:rsidP="002D2D45">
      <w:pPr>
        <w:rPr>
          <w:highlight w:val="yellow"/>
        </w:rPr>
      </w:pPr>
      <w:r>
        <w:t>F</w:t>
      </w:r>
      <w:r w:rsidRPr="005A4523">
        <w:t>or eligible adult offenders</w:t>
      </w:r>
      <w:r>
        <w:t>, and some children, e</w:t>
      </w:r>
      <w:r w:rsidR="002D2D45" w:rsidRPr="005A4523">
        <w:t xml:space="preserve">lectronic monitoring is available as a condition of bail. Watch-house staff </w:t>
      </w:r>
      <w:r w:rsidR="00C843E1">
        <w:t>are responsible for the fitting and removal of</w:t>
      </w:r>
      <w:r w:rsidR="006152FB">
        <w:t xml:space="preserve"> </w:t>
      </w:r>
      <w:r w:rsidR="002D2D45" w:rsidRPr="005A4523">
        <w:t>electronic monitoring devices</w:t>
      </w:r>
      <w:r w:rsidR="00F104CB">
        <w:t xml:space="preserve"> (EMD)</w:t>
      </w:r>
      <w:r w:rsidR="002D2D45" w:rsidRPr="005A4523">
        <w:t xml:space="preserve"> to these persons upon their release from the watch-house. The Review found that across the watch-house network, there are limited purpose-built or allocated areas for the fitting or removal of EMDs and a lack of storage facilities.</w:t>
      </w:r>
    </w:p>
    <w:p w14:paraId="20FBB668" w14:textId="7499270F" w:rsidR="002D2D45" w:rsidRPr="00223CA9" w:rsidRDefault="000C0660" w:rsidP="21A43A7A">
      <w:pPr>
        <w:pStyle w:val="Heading4"/>
      </w:pPr>
      <w:r w:rsidRPr="00223CA9">
        <w:t>VideoLink</w:t>
      </w:r>
      <w:r w:rsidR="004E63A7" w:rsidRPr="00223CA9">
        <w:t xml:space="preserve"> services</w:t>
      </w:r>
    </w:p>
    <w:p w14:paraId="04FE7156" w14:textId="4AA8FAB0" w:rsidR="002D2D45" w:rsidRPr="0048762B" w:rsidRDefault="2050CA0B" w:rsidP="0048762B">
      <w:r w:rsidRPr="0048762B">
        <w:t xml:space="preserve">Partitioned rooms are frequently used to facilitate VideoLink court appearances and access to legal representatives, with limited other appropriate space for the provision of support services or to allow visitors. On several inspections, the Review team observed official visitors sitting outside cells or crouching down to speak with prisoners through mesh grills. </w:t>
      </w:r>
    </w:p>
    <w:p w14:paraId="45526B72" w14:textId="2E4FB9B4" w:rsidR="00CD3700" w:rsidRPr="00437309" w:rsidRDefault="00CD3700" w:rsidP="00CD3700">
      <w:pPr>
        <w:pStyle w:val="Heading3"/>
      </w:pPr>
      <w:r w:rsidRPr="00437309">
        <w:t>Deficiencies</w:t>
      </w:r>
      <w:r w:rsidR="00485380" w:rsidRPr="00437309">
        <w:t xml:space="preserve"> in </w:t>
      </w:r>
      <w:r w:rsidR="00437309">
        <w:t xml:space="preserve">undertaking </w:t>
      </w:r>
      <w:r w:rsidR="00485380" w:rsidRPr="00437309">
        <w:t xml:space="preserve">audits and </w:t>
      </w:r>
      <w:r w:rsidR="00437309" w:rsidRPr="00437309">
        <w:t>inspections</w:t>
      </w:r>
      <w:r w:rsidR="00485380" w:rsidRPr="00437309">
        <w:t xml:space="preserve"> </w:t>
      </w:r>
    </w:p>
    <w:p w14:paraId="6773312E" w14:textId="404C660D" w:rsidR="533D22E1" w:rsidRPr="00437309" w:rsidRDefault="533D22E1" w:rsidP="0A23DCB6">
      <w:r w:rsidRPr="00437309">
        <w:t>The Review found t</w:t>
      </w:r>
      <w:r w:rsidR="5BC56D69" w:rsidRPr="00437309">
        <w:t xml:space="preserve">here are no standard inspection or auditing procedures </w:t>
      </w:r>
      <w:r w:rsidR="2850B306" w:rsidRPr="00437309">
        <w:t xml:space="preserve">within watch-houses. One watch-house OIC told the Review that </w:t>
      </w:r>
      <w:proofErr w:type="spellStart"/>
      <w:r w:rsidR="2850B306" w:rsidRPr="00437309">
        <w:t>QBuild</w:t>
      </w:r>
      <w:proofErr w:type="spellEnd"/>
      <w:r w:rsidR="2850B306" w:rsidRPr="00437309">
        <w:t xml:space="preserve"> conducts annual inspections</w:t>
      </w:r>
      <w:r w:rsidR="2D5CFCED" w:rsidRPr="00437309">
        <w:t>,</w:t>
      </w:r>
      <w:r w:rsidR="2850B306" w:rsidRPr="00437309">
        <w:t xml:space="preserve"> however</w:t>
      </w:r>
      <w:r w:rsidR="14B1EDE1" w:rsidRPr="00437309">
        <w:t>,</w:t>
      </w:r>
      <w:r w:rsidR="2850B306" w:rsidRPr="00437309">
        <w:t xml:space="preserve"> the findings of the inspections are rarely acted upon.</w:t>
      </w:r>
    </w:p>
    <w:p w14:paraId="6BEE83F5" w14:textId="6F7A6899" w:rsidR="5BC56D69" w:rsidRPr="00437309" w:rsidRDefault="3D2DC881" w:rsidP="659FE4D0">
      <w:r w:rsidRPr="00437309">
        <w:t xml:space="preserve">The Review recommends the introduction of </w:t>
      </w:r>
      <w:r w:rsidR="1B166617" w:rsidRPr="00437309">
        <w:t>a central</w:t>
      </w:r>
      <w:r w:rsidRPr="00437309">
        <w:t xml:space="preserve">ised </w:t>
      </w:r>
      <w:r w:rsidR="63F580B7" w:rsidRPr="00437309">
        <w:t xml:space="preserve">inspection and auditing process that covers the </w:t>
      </w:r>
      <w:r w:rsidR="5BC56D69" w:rsidRPr="00437309">
        <w:t xml:space="preserve">design, standards, and operation of watch-houses. </w:t>
      </w:r>
      <w:r w:rsidR="5331D534" w:rsidRPr="00437309">
        <w:t>It is intended for this to</w:t>
      </w:r>
      <w:r w:rsidR="5BC56D69" w:rsidRPr="00437309">
        <w:t xml:space="preserve"> assist in prioritising work, allocating funding</w:t>
      </w:r>
      <w:r w:rsidR="05FE8BBB" w:rsidRPr="00437309">
        <w:t xml:space="preserve"> and</w:t>
      </w:r>
      <w:r w:rsidR="5BC56D69" w:rsidRPr="00437309">
        <w:t xml:space="preserve"> engaging contractors, </w:t>
      </w:r>
      <w:r w:rsidR="2F45CC40" w:rsidRPr="00437309">
        <w:t xml:space="preserve">to maintain </w:t>
      </w:r>
      <w:r w:rsidR="1F3E389A" w:rsidRPr="00437309">
        <w:t xml:space="preserve">the safety and security of </w:t>
      </w:r>
      <w:r w:rsidR="5BC56D69" w:rsidRPr="00437309">
        <w:t>watch-house</w:t>
      </w:r>
      <w:r w:rsidR="2041E8F3" w:rsidRPr="00437309">
        <w:t>s.</w:t>
      </w:r>
    </w:p>
    <w:p w14:paraId="0AC7124C" w14:textId="21F9004B" w:rsidR="00C33825" w:rsidRDefault="00C33825" w:rsidP="00703CEE">
      <w:pPr>
        <w:pStyle w:val="Heading3"/>
        <w:spacing w:before="240"/>
      </w:pPr>
      <w:r>
        <w:t>Recommendations</w:t>
      </w:r>
      <w:r w:rsidR="00FA4010">
        <w:t xml:space="preserve"> relating to infrastructure</w:t>
      </w:r>
    </w:p>
    <w:tbl>
      <w:tblPr>
        <w:tblStyle w:val="PlainTable2"/>
        <w:tblW w:w="9639" w:type="dxa"/>
        <w:tblLook w:val="04A0" w:firstRow="1" w:lastRow="0" w:firstColumn="1" w:lastColumn="0" w:noHBand="0" w:noVBand="1"/>
      </w:tblPr>
      <w:tblGrid>
        <w:gridCol w:w="936"/>
        <w:gridCol w:w="2494"/>
        <w:gridCol w:w="6209"/>
      </w:tblGrid>
      <w:tr w:rsidR="00535820" w14:paraId="36902C06" w14:textId="77777777" w:rsidTr="7598F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dotted" w:sz="4" w:space="0" w:color="7F7F7F" w:themeColor="text1" w:themeTint="80"/>
              <w:bottom w:val="nil"/>
            </w:tcBorders>
          </w:tcPr>
          <w:p w14:paraId="259316A4" w14:textId="488DCBBD" w:rsidR="00BD1C1F" w:rsidRPr="00167CC1" w:rsidRDefault="000B7871" w:rsidP="00E67837">
            <w:pPr>
              <w:jc w:val="center"/>
              <w:rPr>
                <w:rFonts w:cs="Calibri"/>
                <w:color w:val="0070C0"/>
                <w:sz w:val="22"/>
              </w:rPr>
            </w:pPr>
            <w:r>
              <w:rPr>
                <w:noProof/>
              </w:rPr>
              <w:drawing>
                <wp:inline distT="0" distB="0" distL="0" distR="0" wp14:anchorId="02CDE702" wp14:editId="4B14FBBF">
                  <wp:extent cx="361950" cy="361950"/>
                  <wp:effectExtent l="0" t="0" r="0" b="0"/>
                  <wp:docPr id="946573134"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tc>
        <w:tc>
          <w:tcPr>
            <w:tcW w:w="2494" w:type="dxa"/>
            <w:tcBorders>
              <w:top w:val="dotted" w:sz="4" w:space="0" w:color="7F7F7F" w:themeColor="text1" w:themeTint="80"/>
              <w:bottom w:val="nil"/>
            </w:tcBorders>
          </w:tcPr>
          <w:p w14:paraId="7DCAD34F" w14:textId="22760B10" w:rsidR="00BD1C1F" w:rsidRPr="00CF0662" w:rsidRDefault="328243F6" w:rsidP="00E33D2F">
            <w:pPr>
              <w:jc w:val="left"/>
              <w:cnfStyle w:val="100000000000" w:firstRow="1" w:lastRow="0" w:firstColumn="0" w:lastColumn="0" w:oddVBand="0" w:evenVBand="0" w:oddHBand="0" w:evenHBand="0" w:firstRowFirstColumn="0" w:firstRowLastColumn="0" w:lastRowFirstColumn="0" w:lastRowLastColumn="0"/>
              <w:rPr>
                <w:rFonts w:cs="Calibri"/>
                <w:b w:val="0"/>
                <w:bCs w:val="0"/>
                <w:color w:val="002060"/>
                <w:sz w:val="22"/>
              </w:rPr>
            </w:pPr>
            <w:r w:rsidRPr="7598F3C6">
              <w:rPr>
                <w:rFonts w:cs="Calibri"/>
                <w:color w:val="002060"/>
                <w:sz w:val="22"/>
              </w:rPr>
              <w:t>Recommendation 1</w:t>
            </w:r>
          </w:p>
          <w:p w14:paraId="52EB3094" w14:textId="3CE8C6D4" w:rsidR="00BD1C1F" w:rsidRPr="00CF0662" w:rsidRDefault="00BD1C1F" w:rsidP="00E33D2F">
            <w:pPr>
              <w:jc w:val="left"/>
              <w:cnfStyle w:val="100000000000" w:firstRow="1" w:lastRow="0" w:firstColumn="0" w:lastColumn="0" w:oddVBand="0" w:evenVBand="0" w:oddHBand="0" w:evenHBand="0" w:firstRowFirstColumn="0" w:firstRowLastColumn="0" w:lastRowFirstColumn="0" w:lastRowLastColumn="0"/>
              <w:rPr>
                <w:rFonts w:cs="Calibri"/>
                <w:b w:val="0"/>
                <w:bCs w:val="0"/>
                <w:color w:val="002060"/>
                <w:sz w:val="22"/>
                <w:szCs w:val="24"/>
              </w:rPr>
            </w:pPr>
          </w:p>
        </w:tc>
        <w:tc>
          <w:tcPr>
            <w:tcW w:w="6209" w:type="dxa"/>
            <w:tcBorders>
              <w:top w:val="dotted" w:sz="4" w:space="0" w:color="7F7F7F" w:themeColor="text1" w:themeTint="80"/>
              <w:bottom w:val="nil"/>
            </w:tcBorders>
          </w:tcPr>
          <w:p w14:paraId="51B3AA0E" w14:textId="77777777" w:rsidR="00BD1C1F" w:rsidRDefault="328243F6" w:rsidP="00463181">
            <w:pPr>
              <w:cnfStyle w:val="100000000000" w:firstRow="1" w:lastRow="0" w:firstColumn="0" w:lastColumn="0" w:oddVBand="0" w:evenVBand="0" w:oddHBand="0" w:evenHBand="0" w:firstRowFirstColumn="0" w:firstRowLastColumn="0" w:lastRowFirstColumn="0" w:lastRowLastColumn="0"/>
              <w:rPr>
                <w:rFonts w:cs="Calibri"/>
                <w:b w:val="0"/>
                <w:bCs w:val="0"/>
                <w:color w:val="002060"/>
                <w:sz w:val="22"/>
              </w:rPr>
            </w:pPr>
            <w:r w:rsidRPr="7598F3C6">
              <w:rPr>
                <w:rFonts w:cs="Calibri"/>
                <w:color w:val="002060"/>
                <w:sz w:val="22"/>
              </w:rPr>
              <w:t xml:space="preserve">Business case for capital works </w:t>
            </w:r>
            <w:r w:rsidR="22DA48D0" w:rsidRPr="7598F3C6">
              <w:rPr>
                <w:rFonts w:cs="Calibri"/>
                <w:color w:val="002060"/>
                <w:sz w:val="22"/>
              </w:rPr>
              <w:t>for</w:t>
            </w:r>
            <w:r w:rsidRPr="7598F3C6">
              <w:rPr>
                <w:rFonts w:cs="Calibri"/>
                <w:color w:val="002060"/>
                <w:sz w:val="22"/>
              </w:rPr>
              <w:t xml:space="preserve"> watch-house facilities</w:t>
            </w:r>
          </w:p>
          <w:p w14:paraId="23B374AF" w14:textId="0E4AB362" w:rsidR="00BD1C1F" w:rsidRPr="00CF0662" w:rsidRDefault="00BD1C1F" w:rsidP="00463181">
            <w:pPr>
              <w:cnfStyle w:val="100000000000" w:firstRow="1" w:lastRow="0" w:firstColumn="0" w:lastColumn="0" w:oddVBand="0" w:evenVBand="0" w:oddHBand="0" w:evenHBand="0" w:firstRowFirstColumn="0" w:firstRowLastColumn="0" w:lastRowFirstColumn="0" w:lastRowLastColumn="0"/>
              <w:rPr>
                <w:rFonts w:cs="Calibri"/>
                <w:b w:val="0"/>
                <w:bCs w:val="0"/>
                <w:color w:val="002060"/>
                <w:sz w:val="22"/>
              </w:rPr>
            </w:pPr>
          </w:p>
        </w:tc>
      </w:tr>
      <w:tr w:rsidR="00BD1C1F" w14:paraId="608CE0C2" w14:textId="77777777" w:rsidTr="007D0149">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936" w:type="dxa"/>
            <w:tcBorders>
              <w:top w:val="nil"/>
              <w:bottom w:val="nil"/>
            </w:tcBorders>
          </w:tcPr>
          <w:p w14:paraId="089E66FF" w14:textId="42AF59BA" w:rsidR="00BD1C1F" w:rsidRPr="00E67837" w:rsidRDefault="00E67837" w:rsidP="00E67837">
            <w:pPr>
              <w:jc w:val="center"/>
            </w:pPr>
            <w:r w:rsidRPr="000571B0">
              <w:rPr>
                <w:color w:val="002060"/>
                <w:sz w:val="14"/>
                <w:szCs w:val="16"/>
              </w:rPr>
              <w:t>PLACE</w:t>
            </w:r>
          </w:p>
        </w:tc>
        <w:tc>
          <w:tcPr>
            <w:tcW w:w="8703" w:type="dxa"/>
            <w:gridSpan w:val="2"/>
            <w:tcBorders>
              <w:top w:val="nil"/>
              <w:bottom w:val="dotted" w:sz="4" w:space="0" w:color="7F7F7F" w:themeColor="text1" w:themeTint="80"/>
            </w:tcBorders>
          </w:tcPr>
          <w:p w14:paraId="1ECE6BED" w14:textId="77777777" w:rsidR="00BD1C1F" w:rsidRDefault="00BD1C1F" w:rsidP="00056F12">
            <w:pPr>
              <w:cnfStyle w:val="000000100000" w:firstRow="0" w:lastRow="0" w:firstColumn="0" w:lastColumn="0" w:oddVBand="0" w:evenVBand="0" w:oddHBand="1" w:evenHBand="0" w:firstRowFirstColumn="0" w:firstRowLastColumn="0" w:lastRowFirstColumn="0" w:lastRowLastColumn="0"/>
            </w:pPr>
            <w:r w:rsidRPr="00D76E6E">
              <w:t xml:space="preserve">The QPS develop business cases for watch-house options </w:t>
            </w:r>
            <w:r w:rsidR="00D76E6E" w:rsidRPr="00D76E6E">
              <w:t>including capital works.</w:t>
            </w:r>
          </w:p>
          <w:p w14:paraId="2B57EF28" w14:textId="77777777" w:rsidR="00995213" w:rsidRDefault="00995213" w:rsidP="00056F12">
            <w:pPr>
              <w:cnfStyle w:val="000000100000" w:firstRow="0" w:lastRow="0" w:firstColumn="0" w:lastColumn="0" w:oddVBand="0" w:evenVBand="0" w:oddHBand="1" w:evenHBand="0" w:firstRowFirstColumn="0" w:firstRowLastColumn="0" w:lastRowFirstColumn="0" w:lastRowLastColumn="0"/>
            </w:pPr>
          </w:p>
          <w:p w14:paraId="4B457648" w14:textId="77777777" w:rsidR="00CE072B" w:rsidRDefault="00CE072B" w:rsidP="00056F12">
            <w:pPr>
              <w:cnfStyle w:val="000000100000" w:firstRow="0" w:lastRow="0" w:firstColumn="0" w:lastColumn="0" w:oddVBand="0" w:evenVBand="0" w:oddHBand="1" w:evenHBand="0" w:firstRowFirstColumn="0" w:firstRowLastColumn="0" w:lastRowFirstColumn="0" w:lastRowLastColumn="0"/>
              <w:rPr>
                <w:rFonts w:cs="Arial"/>
              </w:rPr>
            </w:pPr>
          </w:p>
          <w:p w14:paraId="6AB29862" w14:textId="7D7B103C" w:rsidR="00CE072B" w:rsidRPr="00D76E6E" w:rsidRDefault="00CE072B" w:rsidP="00056F12">
            <w:pPr>
              <w:cnfStyle w:val="000000100000" w:firstRow="0" w:lastRow="0" w:firstColumn="0" w:lastColumn="0" w:oddVBand="0" w:evenVBand="0" w:oddHBand="1" w:evenHBand="0" w:firstRowFirstColumn="0" w:firstRowLastColumn="0" w:lastRowFirstColumn="0" w:lastRowLastColumn="0"/>
              <w:rPr>
                <w:rFonts w:cs="Arial"/>
              </w:rPr>
            </w:pPr>
          </w:p>
        </w:tc>
      </w:tr>
      <w:tr w:rsidR="00EF4141" w14:paraId="5AAE7A1E" w14:textId="77777777" w:rsidTr="00296700">
        <w:tc>
          <w:tcPr>
            <w:cnfStyle w:val="001000000000" w:firstRow="0" w:lastRow="0" w:firstColumn="1" w:lastColumn="0" w:oddVBand="0" w:evenVBand="0" w:oddHBand="0" w:evenHBand="0" w:firstRowFirstColumn="0" w:firstRowLastColumn="0" w:lastRowFirstColumn="0" w:lastRowLastColumn="0"/>
            <w:tcW w:w="936" w:type="dxa"/>
            <w:tcBorders>
              <w:top w:val="dotted" w:sz="4" w:space="0" w:color="7F7F7F" w:themeColor="text1" w:themeTint="80"/>
              <w:bottom w:val="nil"/>
            </w:tcBorders>
          </w:tcPr>
          <w:p w14:paraId="6021E31D" w14:textId="77777777" w:rsidR="00EF4141" w:rsidRPr="00167CC1" w:rsidRDefault="00EF4141" w:rsidP="005F29F8">
            <w:pPr>
              <w:jc w:val="center"/>
              <w:rPr>
                <w:rFonts w:cs="Calibri"/>
                <w:color w:val="0070C0"/>
                <w:sz w:val="22"/>
              </w:rPr>
            </w:pPr>
            <w:r>
              <w:rPr>
                <w:rFonts w:cs="Calibri"/>
                <w:noProof/>
                <w:color w:val="0070C0"/>
                <w:sz w:val="22"/>
                <w:szCs w:val="24"/>
              </w:rPr>
              <w:drawing>
                <wp:inline distT="0" distB="0" distL="0" distR="0" wp14:anchorId="490ACEB9" wp14:editId="3EA96227">
                  <wp:extent cx="361950" cy="361950"/>
                  <wp:effectExtent l="0" t="0" r="0" b="0"/>
                  <wp:docPr id="2061282386"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p w14:paraId="7BC9BB68" w14:textId="0F12B7C4" w:rsidR="00EF4141" w:rsidRPr="00167CC1" w:rsidRDefault="00EF4141" w:rsidP="005F29F8">
            <w:pPr>
              <w:jc w:val="center"/>
              <w:rPr>
                <w:rFonts w:cs="Calibri"/>
                <w:color w:val="0070C0"/>
                <w:sz w:val="22"/>
              </w:rPr>
            </w:pPr>
            <w:r w:rsidRPr="000571B0">
              <w:rPr>
                <w:color w:val="002060"/>
                <w:sz w:val="14"/>
                <w:szCs w:val="16"/>
              </w:rPr>
              <w:t>PLACE</w:t>
            </w:r>
          </w:p>
        </w:tc>
        <w:tc>
          <w:tcPr>
            <w:tcW w:w="2494" w:type="dxa"/>
            <w:tcBorders>
              <w:top w:val="dotted" w:sz="4" w:space="0" w:color="7F7F7F" w:themeColor="text1" w:themeTint="80"/>
              <w:bottom w:val="nil"/>
            </w:tcBorders>
          </w:tcPr>
          <w:p w14:paraId="0A0AD761" w14:textId="0EC5593A" w:rsidR="00CE072B" w:rsidRDefault="00EF4141" w:rsidP="005F29F8">
            <w:pPr>
              <w:jc w:val="left"/>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CF0662">
              <w:rPr>
                <w:rFonts w:cs="Calibri"/>
                <w:b/>
                <w:bCs/>
                <w:color w:val="002060"/>
                <w:sz w:val="22"/>
              </w:rPr>
              <w:t>Recommendation 2</w:t>
            </w:r>
          </w:p>
          <w:p w14:paraId="551D5226" w14:textId="3FDB2A8B" w:rsidR="00CE072B" w:rsidRPr="00CF0662" w:rsidRDefault="00CE072B" w:rsidP="005F29F8">
            <w:pPr>
              <w:jc w:val="left"/>
              <w:cnfStyle w:val="000000000000" w:firstRow="0" w:lastRow="0" w:firstColumn="0" w:lastColumn="0" w:oddVBand="0" w:evenVBand="0" w:oddHBand="0" w:evenHBand="0" w:firstRowFirstColumn="0" w:firstRowLastColumn="0" w:lastRowFirstColumn="0" w:lastRowLastColumn="0"/>
              <w:rPr>
                <w:rFonts w:cs="Calibri"/>
                <w:b/>
                <w:bCs/>
                <w:color w:val="002060"/>
                <w:sz w:val="22"/>
              </w:rPr>
            </w:pPr>
          </w:p>
        </w:tc>
        <w:tc>
          <w:tcPr>
            <w:tcW w:w="6209" w:type="dxa"/>
            <w:tcBorders>
              <w:top w:val="dotted" w:sz="4" w:space="0" w:color="7F7F7F" w:themeColor="text1" w:themeTint="80"/>
              <w:bottom w:val="nil"/>
            </w:tcBorders>
          </w:tcPr>
          <w:p w14:paraId="3D6C5E2F" w14:textId="77777777" w:rsidR="000D3900" w:rsidRDefault="000C61D1" w:rsidP="005F29F8">
            <w:pPr>
              <w:jc w:val="left"/>
              <w:cnfStyle w:val="000000000000" w:firstRow="0" w:lastRow="0" w:firstColumn="0" w:lastColumn="0" w:oddVBand="0" w:evenVBand="0" w:oddHBand="0" w:evenHBand="0" w:firstRowFirstColumn="0" w:firstRowLastColumn="0" w:lastRowFirstColumn="0" w:lastRowLastColumn="0"/>
              <w:rPr>
                <w:rFonts w:cs="Arial"/>
                <w:b/>
                <w:color w:val="002060"/>
                <w:sz w:val="22"/>
              </w:rPr>
            </w:pPr>
            <w:r w:rsidRPr="00CF0662">
              <w:rPr>
                <w:rFonts w:cs="Arial"/>
                <w:b/>
                <w:color w:val="002060"/>
                <w:sz w:val="22"/>
              </w:rPr>
              <w:t>Reclassification of watch-houses</w:t>
            </w:r>
          </w:p>
          <w:p w14:paraId="60E5605B" w14:textId="5B4B7C3B" w:rsidR="000D3900" w:rsidRPr="00CF0662" w:rsidRDefault="000D3900" w:rsidP="005F29F8">
            <w:pPr>
              <w:jc w:val="left"/>
              <w:cnfStyle w:val="000000000000" w:firstRow="0" w:lastRow="0" w:firstColumn="0" w:lastColumn="0" w:oddVBand="0" w:evenVBand="0" w:oddHBand="0" w:evenHBand="0" w:firstRowFirstColumn="0" w:firstRowLastColumn="0" w:lastRowFirstColumn="0" w:lastRowLastColumn="0"/>
              <w:rPr>
                <w:rFonts w:cs="Calibri"/>
                <w:b/>
                <w:color w:val="002060"/>
                <w:sz w:val="22"/>
              </w:rPr>
            </w:pPr>
          </w:p>
        </w:tc>
      </w:tr>
      <w:tr w:rsidR="00EF4141" w14:paraId="33E247B6" w14:textId="77777777" w:rsidTr="00995213">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936" w:type="dxa"/>
            <w:tcBorders>
              <w:top w:val="nil"/>
              <w:bottom w:val="dotted" w:sz="4" w:space="0" w:color="7F7F7F" w:themeColor="text1" w:themeTint="80"/>
            </w:tcBorders>
          </w:tcPr>
          <w:p w14:paraId="57CEDDDE" w14:textId="52E63FF7" w:rsidR="00EF4141" w:rsidRPr="00167CC1" w:rsidRDefault="00EF4141" w:rsidP="005F29F8">
            <w:pPr>
              <w:jc w:val="center"/>
              <w:rPr>
                <w:rFonts w:cs="Calibri"/>
                <w:color w:val="0070C0"/>
                <w:sz w:val="22"/>
              </w:rPr>
            </w:pPr>
          </w:p>
        </w:tc>
        <w:tc>
          <w:tcPr>
            <w:tcW w:w="8703" w:type="dxa"/>
            <w:gridSpan w:val="2"/>
            <w:tcBorders>
              <w:top w:val="nil"/>
              <w:bottom w:val="dotted" w:sz="4" w:space="0" w:color="7F7F7F" w:themeColor="text1" w:themeTint="80"/>
            </w:tcBorders>
          </w:tcPr>
          <w:p w14:paraId="46CC1083" w14:textId="77777777" w:rsidR="00EF4141" w:rsidRDefault="00EF4141" w:rsidP="005F29F8">
            <w:pPr>
              <w:cnfStyle w:val="000000100000" w:firstRow="0" w:lastRow="0" w:firstColumn="0" w:lastColumn="0" w:oddVBand="0" w:evenVBand="0" w:oddHBand="1" w:evenHBand="0" w:firstRowFirstColumn="0" w:firstRowLastColumn="0" w:lastRowFirstColumn="0" w:lastRowLastColumn="0"/>
            </w:pPr>
            <w:r w:rsidRPr="00A36522">
              <w:t xml:space="preserve">The QPS </w:t>
            </w:r>
            <w:r w:rsidRPr="00D76E6E">
              <w:t xml:space="preserve">reclassify current watch-houses, based on facility purpose, locality, structure and operational capabilities. Categorisation is to be informed by </w:t>
            </w:r>
            <w:r w:rsidR="00E97A45">
              <w:t>workplace health and safety (</w:t>
            </w:r>
            <w:r w:rsidRPr="00D76E6E">
              <w:t>WHS</w:t>
            </w:r>
            <w:r w:rsidR="00E97A45">
              <w:t>)</w:t>
            </w:r>
            <w:r w:rsidRPr="00D76E6E">
              <w:t xml:space="preserve"> assessments and relative controls that can be implemented to reduce</w:t>
            </w:r>
            <w:r w:rsidRPr="00A36522">
              <w:t xml:space="preserve"> overall risk.</w:t>
            </w:r>
          </w:p>
          <w:p w14:paraId="787EF23F" w14:textId="77777777" w:rsidR="00995213" w:rsidRDefault="00995213" w:rsidP="005F29F8">
            <w:pPr>
              <w:cnfStyle w:val="000000100000" w:firstRow="0" w:lastRow="0" w:firstColumn="0" w:lastColumn="0" w:oddVBand="0" w:evenVBand="0" w:oddHBand="1" w:evenHBand="0" w:firstRowFirstColumn="0" w:firstRowLastColumn="0" w:lastRowFirstColumn="0" w:lastRowLastColumn="0"/>
            </w:pPr>
          </w:p>
          <w:p w14:paraId="14FFC982" w14:textId="00B5137F" w:rsidR="00EF4141" w:rsidRPr="00A36522" w:rsidRDefault="00EF4141" w:rsidP="005F29F8">
            <w:pPr>
              <w:cnfStyle w:val="000000100000" w:firstRow="0" w:lastRow="0" w:firstColumn="0" w:lastColumn="0" w:oddVBand="0" w:evenVBand="0" w:oddHBand="1" w:evenHBand="0" w:firstRowFirstColumn="0" w:firstRowLastColumn="0" w:lastRowFirstColumn="0" w:lastRowLastColumn="0"/>
            </w:pPr>
          </w:p>
        </w:tc>
      </w:tr>
      <w:tr w:rsidR="007D0D69" w14:paraId="7A57246D" w14:textId="77777777" w:rsidTr="00CE072B">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bottom w:val="nil"/>
            </w:tcBorders>
          </w:tcPr>
          <w:p w14:paraId="05BF0587" w14:textId="77777777" w:rsidR="007D0D69" w:rsidRPr="00167CC1" w:rsidRDefault="007D0D69" w:rsidP="007D0D69">
            <w:pPr>
              <w:jc w:val="center"/>
              <w:rPr>
                <w:rFonts w:cs="Calibri"/>
                <w:color w:val="0070C0"/>
                <w:sz w:val="22"/>
              </w:rPr>
            </w:pPr>
            <w:r>
              <w:rPr>
                <w:rFonts w:cs="Calibri"/>
                <w:noProof/>
                <w:color w:val="0070C0"/>
                <w:sz w:val="22"/>
                <w:szCs w:val="24"/>
              </w:rPr>
              <w:lastRenderedPageBreak/>
              <w:drawing>
                <wp:inline distT="0" distB="0" distL="0" distR="0" wp14:anchorId="1BC6FDA2" wp14:editId="3BFCE7D3">
                  <wp:extent cx="361950" cy="361950"/>
                  <wp:effectExtent l="0" t="0" r="0" b="0"/>
                  <wp:docPr id="1085205753"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p w14:paraId="4FBF4E1D" w14:textId="0C43B016" w:rsidR="007D0D69" w:rsidRPr="00E80351" w:rsidRDefault="007D0D69" w:rsidP="000571B0">
            <w:pPr>
              <w:jc w:val="center"/>
              <w:rPr>
                <w:color w:val="002060"/>
              </w:rPr>
            </w:pPr>
            <w:r w:rsidRPr="000571B0">
              <w:rPr>
                <w:color w:val="002060"/>
                <w:sz w:val="14"/>
                <w:szCs w:val="16"/>
              </w:rPr>
              <w:t>PLACE</w:t>
            </w:r>
          </w:p>
        </w:tc>
        <w:tc>
          <w:tcPr>
            <w:tcW w:w="2494" w:type="dxa"/>
            <w:tcBorders>
              <w:top w:val="dotted" w:sz="4" w:space="0" w:color="7F7F7F" w:themeColor="text1" w:themeTint="80"/>
              <w:bottom w:val="nil"/>
            </w:tcBorders>
          </w:tcPr>
          <w:p w14:paraId="79247EB5" w14:textId="798E4987" w:rsidR="007D0D69" w:rsidRPr="00CF0662" w:rsidRDefault="007D0D69" w:rsidP="005F29F8">
            <w:pPr>
              <w:jc w:val="left"/>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CF0662">
              <w:rPr>
                <w:rFonts w:cs="Calibri"/>
                <w:b/>
                <w:bCs/>
                <w:color w:val="002060"/>
                <w:sz w:val="22"/>
              </w:rPr>
              <w:t>Recommendation 3</w:t>
            </w:r>
          </w:p>
        </w:tc>
        <w:tc>
          <w:tcPr>
            <w:tcW w:w="6209" w:type="dxa"/>
            <w:tcBorders>
              <w:top w:val="dotted" w:sz="4" w:space="0" w:color="7F7F7F" w:themeColor="text1" w:themeTint="80"/>
              <w:bottom w:val="nil"/>
            </w:tcBorders>
          </w:tcPr>
          <w:p w14:paraId="6D482DC6" w14:textId="77777777" w:rsidR="007D0D69" w:rsidRPr="00CF0662" w:rsidRDefault="007D0D69" w:rsidP="005F29F8">
            <w:pPr>
              <w:jc w:val="left"/>
              <w:cnfStyle w:val="000000000000" w:firstRow="0" w:lastRow="0" w:firstColumn="0" w:lastColumn="0" w:oddVBand="0" w:evenVBand="0" w:oddHBand="0" w:evenHBand="0" w:firstRowFirstColumn="0" w:firstRowLastColumn="0" w:lastRowFirstColumn="0" w:lastRowLastColumn="0"/>
              <w:rPr>
                <w:rFonts w:cs="Arial"/>
                <w:b/>
                <w:color w:val="002060"/>
                <w:sz w:val="22"/>
              </w:rPr>
            </w:pPr>
            <w:r w:rsidRPr="00CF0662">
              <w:rPr>
                <w:rFonts w:cs="Arial"/>
                <w:b/>
                <w:color w:val="002060"/>
                <w:sz w:val="22"/>
              </w:rPr>
              <w:t>Watch-house remediation plan</w:t>
            </w:r>
          </w:p>
          <w:p w14:paraId="081DCD3C" w14:textId="71FE6452" w:rsidR="000D3900" w:rsidRPr="00CF0662" w:rsidRDefault="000D3900" w:rsidP="005F29F8">
            <w:pPr>
              <w:jc w:val="left"/>
              <w:cnfStyle w:val="000000000000" w:firstRow="0" w:lastRow="0" w:firstColumn="0" w:lastColumn="0" w:oddVBand="0" w:evenVBand="0" w:oddHBand="0" w:evenHBand="0" w:firstRowFirstColumn="0" w:firstRowLastColumn="0" w:lastRowFirstColumn="0" w:lastRowLastColumn="0"/>
              <w:rPr>
                <w:rFonts w:cs="Arial"/>
                <w:b/>
                <w:color w:val="002060"/>
                <w:sz w:val="22"/>
              </w:rPr>
            </w:pPr>
          </w:p>
        </w:tc>
      </w:tr>
      <w:tr w:rsidR="007D0D69" w14:paraId="01381DA0" w14:textId="77777777" w:rsidTr="00CE072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2BA2DDAA" w14:textId="77777777" w:rsidR="007D0D69" w:rsidRPr="00E80351" w:rsidRDefault="007D0D69" w:rsidP="006A2E1F">
            <w:pPr>
              <w:jc w:val="left"/>
              <w:rPr>
                <w:color w:val="002060"/>
              </w:rPr>
            </w:pPr>
          </w:p>
        </w:tc>
        <w:tc>
          <w:tcPr>
            <w:tcW w:w="8703" w:type="dxa"/>
            <w:gridSpan w:val="2"/>
            <w:tcBorders>
              <w:top w:val="nil"/>
              <w:bottom w:val="dotted" w:sz="4" w:space="0" w:color="7F7F7F" w:themeColor="text1" w:themeTint="80"/>
            </w:tcBorders>
          </w:tcPr>
          <w:p w14:paraId="08FD8731" w14:textId="666E6243" w:rsidR="000D3900" w:rsidRPr="00CF0662" w:rsidRDefault="007D0D69" w:rsidP="001A23FE">
            <w:pPr>
              <w:cnfStyle w:val="000000100000" w:firstRow="0" w:lastRow="0" w:firstColumn="0" w:lastColumn="0" w:oddVBand="0" w:evenVBand="0" w:oddHBand="1" w:evenHBand="0" w:firstRowFirstColumn="0" w:firstRowLastColumn="0" w:lastRowFirstColumn="0" w:lastRowLastColumn="0"/>
            </w:pPr>
            <w:r w:rsidRPr="00FF021D">
              <w:rPr>
                <w:rFonts w:cs="Arial"/>
              </w:rPr>
              <w:t xml:space="preserve">The QPS </w:t>
            </w:r>
            <w:r w:rsidRPr="006A2E1F">
              <w:t>immediately commence</w:t>
            </w:r>
            <w:r w:rsidRPr="00FF021D">
              <w:rPr>
                <w:rFonts w:cs="Arial"/>
              </w:rPr>
              <w:t xml:space="preserve"> a program of watch-house remediation works to address </w:t>
            </w:r>
            <w:r w:rsidRPr="006A2E1F">
              <w:t>identified</w:t>
            </w:r>
            <w:r w:rsidRPr="00FF021D">
              <w:rPr>
                <w:rFonts w:cs="Arial"/>
              </w:rPr>
              <w:t xml:space="preserve"> safety </w:t>
            </w:r>
            <w:r w:rsidRPr="006A2E1F">
              <w:t xml:space="preserve">issues </w:t>
            </w:r>
            <w:r w:rsidRPr="00FF021D">
              <w:rPr>
                <w:rFonts w:cs="Arial"/>
              </w:rPr>
              <w:t>and privacy concerns (</w:t>
            </w:r>
            <w:r w:rsidRPr="006A2E1F">
              <w:t>particularly</w:t>
            </w:r>
            <w:r w:rsidRPr="00FF021D">
              <w:rPr>
                <w:rFonts w:cs="Arial"/>
              </w:rPr>
              <w:t xml:space="preserve"> for </w:t>
            </w:r>
            <w:r w:rsidRPr="006A2E1F">
              <w:t>women</w:t>
            </w:r>
            <w:r w:rsidRPr="00FF021D">
              <w:rPr>
                <w:rFonts w:cs="Arial"/>
              </w:rPr>
              <w:t xml:space="preserve"> and </w:t>
            </w:r>
            <w:r w:rsidRPr="0057739C">
              <w:t>girls), as funding permits.</w:t>
            </w:r>
          </w:p>
        </w:tc>
      </w:tr>
      <w:tr w:rsidR="000D3900" w14:paraId="42BC0726" w14:textId="77777777" w:rsidTr="001F5AA7">
        <w:trPr>
          <w:trHeight w:val="415"/>
        </w:trPr>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314BF7E2" w14:textId="77777777" w:rsidR="000D3900" w:rsidRPr="00167CC1" w:rsidRDefault="000D3900" w:rsidP="000D3900">
            <w:pPr>
              <w:jc w:val="center"/>
              <w:rPr>
                <w:rFonts w:cs="Calibri"/>
                <w:color w:val="0070C0"/>
                <w:sz w:val="22"/>
              </w:rPr>
            </w:pPr>
            <w:r>
              <w:rPr>
                <w:rFonts w:cs="Calibri"/>
                <w:noProof/>
                <w:color w:val="0070C0"/>
                <w:sz w:val="22"/>
                <w:szCs w:val="24"/>
              </w:rPr>
              <w:drawing>
                <wp:inline distT="0" distB="0" distL="0" distR="0" wp14:anchorId="79540742" wp14:editId="27A77806">
                  <wp:extent cx="361950" cy="361950"/>
                  <wp:effectExtent l="0" t="0" r="0" b="0"/>
                  <wp:docPr id="343756556"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p w14:paraId="5EAF3A1D" w14:textId="4A715844" w:rsidR="000D3900" w:rsidRPr="00167CC1" w:rsidRDefault="000D3900" w:rsidP="000D3900">
            <w:pPr>
              <w:jc w:val="center"/>
              <w:rPr>
                <w:rFonts w:cs="Calibri"/>
                <w:color w:val="0070C0"/>
                <w:sz w:val="22"/>
                <w:szCs w:val="24"/>
              </w:rPr>
            </w:pPr>
            <w:r w:rsidRPr="000571B0">
              <w:rPr>
                <w:color w:val="002060"/>
                <w:sz w:val="14"/>
                <w:szCs w:val="16"/>
              </w:rPr>
              <w:t>PLACE</w:t>
            </w:r>
          </w:p>
        </w:tc>
        <w:tc>
          <w:tcPr>
            <w:tcW w:w="2494" w:type="dxa"/>
            <w:tcBorders>
              <w:top w:val="dotted" w:sz="4" w:space="0" w:color="7F7F7F" w:themeColor="text1" w:themeTint="80"/>
              <w:bottom w:val="nil"/>
            </w:tcBorders>
          </w:tcPr>
          <w:p w14:paraId="08D9AA41" w14:textId="6D831AE2" w:rsidR="000D3900" w:rsidRPr="00CF0662" w:rsidRDefault="000D3900" w:rsidP="00A736F6">
            <w:pPr>
              <w:jc w:val="left"/>
              <w:cnfStyle w:val="000000000000" w:firstRow="0" w:lastRow="0" w:firstColumn="0" w:lastColumn="0" w:oddVBand="0" w:evenVBand="0" w:oddHBand="0" w:evenHBand="0" w:firstRowFirstColumn="0" w:firstRowLastColumn="0" w:lastRowFirstColumn="0" w:lastRowLastColumn="0"/>
              <w:rPr>
                <w:rFonts w:cs="Calibri"/>
                <w:b/>
                <w:color w:val="002060"/>
                <w:sz w:val="22"/>
              </w:rPr>
            </w:pPr>
            <w:r w:rsidRPr="17E78D82">
              <w:rPr>
                <w:rFonts w:cs="Calibri"/>
                <w:b/>
                <w:color w:val="002060"/>
                <w:sz w:val="22"/>
              </w:rPr>
              <w:t xml:space="preserve">Recommendation </w:t>
            </w:r>
            <w:r w:rsidR="001E67F1">
              <w:rPr>
                <w:rFonts w:cs="Calibri"/>
                <w:b/>
                <w:color w:val="002060"/>
                <w:sz w:val="22"/>
              </w:rPr>
              <w:t>4</w:t>
            </w:r>
          </w:p>
        </w:tc>
        <w:tc>
          <w:tcPr>
            <w:tcW w:w="6209" w:type="dxa"/>
            <w:tcBorders>
              <w:top w:val="dotted" w:sz="4" w:space="0" w:color="7F7F7F" w:themeColor="text1" w:themeTint="80"/>
              <w:bottom w:val="nil"/>
            </w:tcBorders>
          </w:tcPr>
          <w:p w14:paraId="21653557" w14:textId="49B57CCF" w:rsidR="00CF0662" w:rsidRPr="00CF0662" w:rsidRDefault="000D3900" w:rsidP="00A736F6">
            <w:pPr>
              <w:jc w:val="left"/>
              <w:cnfStyle w:val="000000000000" w:firstRow="0" w:lastRow="0" w:firstColumn="0" w:lastColumn="0" w:oddVBand="0" w:evenVBand="0" w:oddHBand="0" w:evenHBand="0" w:firstRowFirstColumn="0" w:firstRowLastColumn="0" w:lastRowFirstColumn="0" w:lastRowLastColumn="0"/>
              <w:rPr>
                <w:rFonts w:cs="Calibri"/>
                <w:b/>
                <w:color w:val="002060"/>
                <w:sz w:val="22"/>
              </w:rPr>
            </w:pPr>
            <w:r w:rsidRPr="17E78D82">
              <w:rPr>
                <w:rFonts w:cs="Calibri"/>
                <w:b/>
                <w:color w:val="002060"/>
                <w:sz w:val="22"/>
              </w:rPr>
              <w:t>Body scanner trial</w:t>
            </w:r>
          </w:p>
        </w:tc>
      </w:tr>
      <w:tr w:rsidR="000D3900" w14:paraId="08AD25D7" w14:textId="77777777" w:rsidTr="00FB5705">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2CF34C34" w14:textId="77777777" w:rsidR="000D3900" w:rsidRPr="00A5041B" w:rsidRDefault="000D3900" w:rsidP="00A736F6">
            <w:pPr>
              <w:spacing w:after="120" w:line="252" w:lineRule="auto"/>
              <w:rPr>
                <w:rFonts w:cs="Arial"/>
              </w:rPr>
            </w:pPr>
          </w:p>
        </w:tc>
        <w:tc>
          <w:tcPr>
            <w:tcW w:w="8703" w:type="dxa"/>
            <w:gridSpan w:val="2"/>
            <w:tcBorders>
              <w:top w:val="nil"/>
              <w:bottom w:val="dotted" w:sz="4" w:space="0" w:color="7F7F7F" w:themeColor="text1" w:themeTint="80"/>
            </w:tcBorders>
          </w:tcPr>
          <w:p w14:paraId="2225369F" w14:textId="5B42BF8A" w:rsidR="000D3900" w:rsidRPr="00A5041B" w:rsidRDefault="000D3900" w:rsidP="000D3900">
            <w:pPr>
              <w:cnfStyle w:val="000000100000" w:firstRow="0" w:lastRow="0" w:firstColumn="0" w:lastColumn="0" w:oddVBand="0" w:evenVBand="0" w:oddHBand="1" w:evenHBand="0" w:firstRowFirstColumn="0" w:firstRowLastColumn="0" w:lastRowFirstColumn="0" w:lastRowLastColumn="0"/>
              <w:rPr>
                <w:rFonts w:cs="Arial"/>
              </w:rPr>
            </w:pPr>
            <w:r w:rsidRPr="00A5041B">
              <w:rPr>
                <w:rFonts w:cs="Arial"/>
              </w:rPr>
              <w:t xml:space="preserve">The QPS </w:t>
            </w:r>
            <w:r w:rsidRPr="000D3900">
              <w:t>implement</w:t>
            </w:r>
            <w:r w:rsidRPr="00A5041B">
              <w:rPr>
                <w:rFonts w:cs="Arial"/>
              </w:rPr>
              <w:t xml:space="preserve"> a body scanner trial in a large/super watch-house to enhance the safety of staff and </w:t>
            </w:r>
            <w:r w:rsidRPr="000D3900">
              <w:t>prisoners</w:t>
            </w:r>
            <w:r w:rsidRPr="00A5041B">
              <w:rPr>
                <w:rFonts w:cs="Arial"/>
              </w:rPr>
              <w:t xml:space="preserve"> and reduce the need for invasive unclothed searches. An outcome evaluation </w:t>
            </w:r>
            <w:r w:rsidR="00DD239B">
              <w:rPr>
                <w:rFonts w:cs="Arial"/>
              </w:rPr>
              <w:t xml:space="preserve">should </w:t>
            </w:r>
            <w:r w:rsidRPr="00A5041B">
              <w:rPr>
                <w:rFonts w:cs="Arial"/>
              </w:rPr>
              <w:t>be conducted following the trial to consider the potential for further implementation.</w:t>
            </w:r>
          </w:p>
        </w:tc>
      </w:tr>
      <w:tr w:rsidR="00736EDB" w14:paraId="62007F15" w14:textId="77777777" w:rsidTr="00CE072B">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75576081" w14:textId="77777777" w:rsidR="00736EDB" w:rsidRPr="00167CC1" w:rsidRDefault="00736EDB" w:rsidP="00736EDB">
            <w:pPr>
              <w:jc w:val="center"/>
              <w:rPr>
                <w:rFonts w:cs="Calibri"/>
                <w:color w:val="0070C0"/>
                <w:sz w:val="22"/>
              </w:rPr>
            </w:pPr>
            <w:r>
              <w:rPr>
                <w:rFonts w:cs="Calibri"/>
                <w:noProof/>
                <w:color w:val="0070C0"/>
                <w:sz w:val="22"/>
                <w:szCs w:val="24"/>
              </w:rPr>
              <w:drawing>
                <wp:inline distT="0" distB="0" distL="0" distR="0" wp14:anchorId="05C9E038" wp14:editId="2CAB8130">
                  <wp:extent cx="361950" cy="361950"/>
                  <wp:effectExtent l="0" t="0" r="0" b="0"/>
                  <wp:docPr id="222045331"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p w14:paraId="615E4BE1" w14:textId="341E3451" w:rsidR="00736EDB" w:rsidRPr="00167CC1" w:rsidRDefault="00736EDB" w:rsidP="00736EDB">
            <w:pPr>
              <w:jc w:val="center"/>
              <w:rPr>
                <w:rFonts w:cs="Arial"/>
                <w:color w:val="0070C0"/>
                <w:sz w:val="22"/>
                <w:szCs w:val="24"/>
              </w:rPr>
            </w:pPr>
            <w:r w:rsidRPr="000571B0">
              <w:rPr>
                <w:color w:val="002060"/>
                <w:sz w:val="14"/>
                <w:szCs w:val="16"/>
              </w:rPr>
              <w:t>PLACE</w:t>
            </w:r>
          </w:p>
        </w:tc>
        <w:tc>
          <w:tcPr>
            <w:tcW w:w="2494" w:type="dxa"/>
            <w:tcBorders>
              <w:top w:val="dotted" w:sz="4" w:space="0" w:color="7F7F7F" w:themeColor="text1" w:themeTint="80"/>
              <w:bottom w:val="nil"/>
            </w:tcBorders>
          </w:tcPr>
          <w:p w14:paraId="4B9964D7" w14:textId="19BC2E89" w:rsidR="00736EDB" w:rsidRPr="00CF0662" w:rsidRDefault="195FA379" w:rsidP="00A736F6">
            <w:pPr>
              <w:cnfStyle w:val="000000000000" w:firstRow="0" w:lastRow="0" w:firstColumn="0" w:lastColumn="0" w:oddVBand="0" w:evenVBand="0" w:oddHBand="0" w:evenHBand="0" w:firstRowFirstColumn="0" w:firstRowLastColumn="0" w:lastRowFirstColumn="0" w:lastRowLastColumn="0"/>
              <w:rPr>
                <w:rFonts w:cs="Calibri"/>
                <w:b/>
                <w:color w:val="002060"/>
                <w:sz w:val="22"/>
              </w:rPr>
            </w:pPr>
            <w:r w:rsidRPr="420C680B">
              <w:rPr>
                <w:rFonts w:cs="Arial"/>
                <w:b/>
                <w:bCs/>
                <w:color w:val="002060"/>
                <w:sz w:val="22"/>
              </w:rPr>
              <w:t xml:space="preserve">Recommendation </w:t>
            </w:r>
            <w:r w:rsidR="001E67F1">
              <w:rPr>
                <w:rFonts w:cs="Arial"/>
                <w:b/>
                <w:bCs/>
                <w:color w:val="002060"/>
                <w:sz w:val="22"/>
              </w:rPr>
              <w:t>5</w:t>
            </w:r>
          </w:p>
        </w:tc>
        <w:tc>
          <w:tcPr>
            <w:tcW w:w="6209" w:type="dxa"/>
            <w:tcBorders>
              <w:top w:val="dotted" w:sz="4" w:space="0" w:color="7F7F7F" w:themeColor="text1" w:themeTint="80"/>
              <w:bottom w:val="nil"/>
            </w:tcBorders>
          </w:tcPr>
          <w:p w14:paraId="389A0305" w14:textId="77777777" w:rsidR="00736EDB" w:rsidRDefault="00736EDB" w:rsidP="00A736F6">
            <w:pPr>
              <w:cnfStyle w:val="000000000000" w:firstRow="0" w:lastRow="0" w:firstColumn="0" w:lastColumn="0" w:oddVBand="0" w:evenVBand="0" w:oddHBand="0" w:evenHBand="0" w:firstRowFirstColumn="0" w:firstRowLastColumn="0" w:lastRowFirstColumn="0" w:lastRowLastColumn="0"/>
              <w:rPr>
                <w:rFonts w:cs="Arial"/>
                <w:b/>
                <w:bCs/>
                <w:color w:val="002060"/>
                <w:sz w:val="22"/>
                <w:szCs w:val="24"/>
              </w:rPr>
            </w:pPr>
            <w:r w:rsidRPr="00CF0662">
              <w:rPr>
                <w:rFonts w:cs="Arial"/>
                <w:b/>
                <w:bCs/>
                <w:color w:val="002060"/>
                <w:sz w:val="22"/>
                <w:szCs w:val="24"/>
              </w:rPr>
              <w:t>Watch-house infrastructure improvement plan</w:t>
            </w:r>
          </w:p>
          <w:p w14:paraId="56BE6A4A" w14:textId="715B9CDC" w:rsidR="00736EDB" w:rsidRPr="00CF0662" w:rsidRDefault="00736EDB" w:rsidP="00A736F6">
            <w:pPr>
              <w:cnfStyle w:val="000000000000" w:firstRow="0" w:lastRow="0" w:firstColumn="0" w:lastColumn="0" w:oddVBand="0" w:evenVBand="0" w:oddHBand="0" w:evenHBand="0" w:firstRowFirstColumn="0" w:firstRowLastColumn="0" w:lastRowFirstColumn="0" w:lastRowLastColumn="0"/>
              <w:rPr>
                <w:rFonts w:cs="Calibri"/>
                <w:b/>
                <w:bCs/>
                <w:color w:val="002060"/>
                <w:sz w:val="22"/>
                <w:szCs w:val="24"/>
              </w:rPr>
            </w:pPr>
          </w:p>
        </w:tc>
      </w:tr>
      <w:tr w:rsidR="00736EDB" w14:paraId="78BA828B" w14:textId="77777777" w:rsidTr="001F5AA7">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25D8E100" w14:textId="77777777" w:rsidR="00736EDB" w:rsidRPr="00F477D4" w:rsidRDefault="00736EDB" w:rsidP="00A736F6">
            <w:pPr>
              <w:spacing w:line="252" w:lineRule="auto"/>
              <w:rPr>
                <w:rFonts w:cs="Arial"/>
              </w:rPr>
            </w:pPr>
          </w:p>
        </w:tc>
        <w:tc>
          <w:tcPr>
            <w:tcW w:w="8703" w:type="dxa"/>
            <w:gridSpan w:val="2"/>
            <w:tcBorders>
              <w:top w:val="nil"/>
              <w:bottom w:val="dotted" w:sz="4" w:space="0" w:color="7F7F7F" w:themeColor="text1" w:themeTint="80"/>
            </w:tcBorders>
          </w:tcPr>
          <w:p w14:paraId="1FF79922" w14:textId="459B8360" w:rsidR="00736EDB" w:rsidRPr="003C4031" w:rsidRDefault="003C4031" w:rsidP="003C4031">
            <w:pPr>
              <w:cnfStyle w:val="000000100000" w:firstRow="0" w:lastRow="0" w:firstColumn="0" w:lastColumn="0" w:oddVBand="0" w:evenVBand="0" w:oddHBand="1" w:evenHBand="0" w:firstRowFirstColumn="0" w:firstRowLastColumn="0" w:lastRowFirstColumn="0" w:lastRowLastColumn="0"/>
              <w:rPr>
                <w:rFonts w:cs="Arial"/>
              </w:rPr>
            </w:pPr>
            <w:r w:rsidRPr="0005466A">
              <w:rPr>
                <w:rFonts w:cs="Arial"/>
              </w:rPr>
              <w:t>The QPS</w:t>
            </w:r>
            <w:r w:rsidRPr="0005466A">
              <w:t xml:space="preserve"> </w:t>
            </w:r>
            <w:r w:rsidRPr="0005466A">
              <w:rPr>
                <w:rFonts w:cs="Arial"/>
              </w:rPr>
              <w:t xml:space="preserve">update the </w:t>
            </w:r>
            <w:r w:rsidRPr="0005466A">
              <w:t>Building Standards Manual (BSM)</w:t>
            </w:r>
            <w:r w:rsidRPr="0005466A">
              <w:rPr>
                <w:rFonts w:cs="Arial"/>
              </w:rPr>
              <w:t xml:space="preserve"> to reflect minimum standards for watch-houses</w:t>
            </w:r>
            <w:r w:rsidRPr="0005466A">
              <w:t>, including the reclassification of some watch-houses</w:t>
            </w:r>
            <w:r w:rsidRPr="003C4031">
              <w:t>.</w:t>
            </w:r>
            <w:r w:rsidRPr="003C4031">
              <w:rPr>
                <w:rFonts w:cs="Arial"/>
              </w:rPr>
              <w:t xml:space="preserve"> Ensure standards reflect findings from Coroners, Ombudsman, Human Rights, and WHS assessment recommendations </w:t>
            </w:r>
            <w:r w:rsidRPr="003C4031">
              <w:t>and undertake inspections to ascertain level of alignment of standards in facilities. Use inspection findings to develop a forward capital assets plan for QPS.</w:t>
            </w:r>
          </w:p>
        </w:tc>
      </w:tr>
      <w:tr w:rsidR="00020537" w14:paraId="1F6936AC" w14:textId="77777777" w:rsidTr="00CE072B">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19A1E877" w14:textId="77777777" w:rsidR="00020537" w:rsidRPr="00167CC1" w:rsidRDefault="00020537" w:rsidP="00020537">
            <w:pPr>
              <w:jc w:val="center"/>
              <w:rPr>
                <w:rFonts w:cs="Calibri"/>
                <w:color w:val="0070C0"/>
                <w:sz w:val="22"/>
              </w:rPr>
            </w:pPr>
            <w:r>
              <w:rPr>
                <w:rFonts w:cs="Calibri"/>
                <w:noProof/>
                <w:color w:val="0070C0"/>
                <w:sz w:val="22"/>
                <w:szCs w:val="24"/>
              </w:rPr>
              <w:drawing>
                <wp:inline distT="0" distB="0" distL="0" distR="0" wp14:anchorId="3E607B38" wp14:editId="1663E6E4">
                  <wp:extent cx="361950" cy="361950"/>
                  <wp:effectExtent l="0" t="0" r="0" b="0"/>
                  <wp:docPr id="747586685"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p w14:paraId="68760073" w14:textId="735FD44D" w:rsidR="00020537" w:rsidRPr="00167CC1" w:rsidRDefault="00020537" w:rsidP="00020537">
            <w:pPr>
              <w:jc w:val="center"/>
              <w:rPr>
                <w:rFonts w:cs="Arial"/>
                <w:color w:val="0070C0"/>
                <w:sz w:val="22"/>
              </w:rPr>
            </w:pPr>
            <w:r w:rsidRPr="000571B0">
              <w:rPr>
                <w:color w:val="002060"/>
                <w:sz w:val="14"/>
                <w:szCs w:val="16"/>
              </w:rPr>
              <w:t>PLACE</w:t>
            </w:r>
          </w:p>
        </w:tc>
        <w:tc>
          <w:tcPr>
            <w:tcW w:w="2494" w:type="dxa"/>
            <w:tcBorders>
              <w:top w:val="dotted" w:sz="4" w:space="0" w:color="7F7F7F" w:themeColor="text1" w:themeTint="80"/>
              <w:bottom w:val="nil"/>
            </w:tcBorders>
          </w:tcPr>
          <w:p w14:paraId="06687C48" w14:textId="61B1ED2A" w:rsidR="00020537" w:rsidRPr="00CF0662" w:rsidRDefault="00020537" w:rsidP="00A736F6">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CF0662">
              <w:rPr>
                <w:rFonts w:cs="Arial"/>
                <w:b/>
                <w:bCs/>
                <w:color w:val="002060"/>
                <w:sz w:val="22"/>
              </w:rPr>
              <w:t xml:space="preserve">Recommendation </w:t>
            </w:r>
            <w:r w:rsidR="001E67F1">
              <w:rPr>
                <w:rFonts w:cs="Arial"/>
                <w:b/>
                <w:bCs/>
                <w:color w:val="002060"/>
                <w:sz w:val="22"/>
              </w:rPr>
              <w:t>6</w:t>
            </w:r>
          </w:p>
        </w:tc>
        <w:tc>
          <w:tcPr>
            <w:tcW w:w="6209" w:type="dxa"/>
            <w:tcBorders>
              <w:top w:val="dotted" w:sz="4" w:space="0" w:color="7F7F7F" w:themeColor="text1" w:themeTint="80"/>
              <w:bottom w:val="nil"/>
            </w:tcBorders>
          </w:tcPr>
          <w:p w14:paraId="480C035F" w14:textId="77777777" w:rsidR="00020537" w:rsidRDefault="00020537" w:rsidP="00A736F6">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CF0662">
              <w:rPr>
                <w:rFonts w:cs="Calibri"/>
                <w:b/>
                <w:bCs/>
                <w:color w:val="002060"/>
                <w:sz w:val="22"/>
              </w:rPr>
              <w:t xml:space="preserve">Develop </w:t>
            </w:r>
            <w:proofErr w:type="spellStart"/>
            <w:r w:rsidRPr="00CF0662">
              <w:rPr>
                <w:rFonts w:cs="Calibri"/>
                <w:b/>
                <w:bCs/>
                <w:color w:val="002060"/>
                <w:sz w:val="22"/>
              </w:rPr>
              <w:t>QBuild</w:t>
            </w:r>
            <w:proofErr w:type="spellEnd"/>
            <w:r w:rsidRPr="00CF0662">
              <w:rPr>
                <w:rFonts w:cs="Calibri"/>
                <w:b/>
                <w:bCs/>
                <w:color w:val="002060"/>
                <w:sz w:val="22"/>
              </w:rPr>
              <w:t xml:space="preserve"> list of preferred contractors</w:t>
            </w:r>
          </w:p>
          <w:p w14:paraId="71748D9A" w14:textId="5001FD77" w:rsidR="00020537" w:rsidRPr="00CF0662" w:rsidRDefault="00020537" w:rsidP="00A736F6">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p>
        </w:tc>
      </w:tr>
      <w:tr w:rsidR="00020537" w14:paraId="221133AC" w14:textId="77777777" w:rsidTr="00CE072B">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2103E258" w14:textId="77777777" w:rsidR="00020537" w:rsidRPr="00F801E4" w:rsidRDefault="00020537" w:rsidP="00A736F6">
            <w:pPr>
              <w:rPr>
                <w:rFonts w:cs="Calibri"/>
                <w:szCs w:val="20"/>
              </w:rPr>
            </w:pPr>
          </w:p>
        </w:tc>
        <w:tc>
          <w:tcPr>
            <w:tcW w:w="8703" w:type="dxa"/>
            <w:gridSpan w:val="2"/>
            <w:tcBorders>
              <w:top w:val="nil"/>
              <w:bottom w:val="dotted" w:sz="4" w:space="0" w:color="7F7F7F" w:themeColor="text1" w:themeTint="80"/>
            </w:tcBorders>
          </w:tcPr>
          <w:p w14:paraId="687D1811" w14:textId="1629CFB3" w:rsidR="00020537" w:rsidRPr="00744D7B" w:rsidRDefault="00020537" w:rsidP="00744D7B">
            <w:pPr>
              <w:cnfStyle w:val="000000100000" w:firstRow="0" w:lastRow="0" w:firstColumn="0" w:lastColumn="0" w:oddVBand="0" w:evenVBand="0" w:oddHBand="1" w:evenHBand="0" w:firstRowFirstColumn="0" w:firstRowLastColumn="0" w:lastRowFirstColumn="0" w:lastRowLastColumn="0"/>
            </w:pPr>
            <w:r w:rsidRPr="00744D7B">
              <w:t xml:space="preserve">The QPS engage with </w:t>
            </w:r>
            <w:proofErr w:type="spellStart"/>
            <w:r w:rsidRPr="00744D7B">
              <w:t>QBuild</w:t>
            </w:r>
            <w:proofErr w:type="spellEnd"/>
            <w:r w:rsidRPr="00744D7B">
              <w:t xml:space="preserve"> to develop a list of preferred contractors across the state to ensure the provision of maintenance and remediation works are conducted to the requisite building standards, with the ability to deliver a standard of works that meets the unique requirements of custodial facilities.</w:t>
            </w:r>
          </w:p>
        </w:tc>
      </w:tr>
      <w:tr w:rsidR="00535820" w14:paraId="2FE29A58" w14:textId="77777777" w:rsidTr="001F5AA7">
        <w:trPr>
          <w:trHeight w:val="668"/>
        </w:trPr>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400BFE5E" w14:textId="77777777" w:rsidR="00535820" w:rsidRDefault="00535820" w:rsidP="00535820">
            <w:pPr>
              <w:jc w:val="center"/>
              <w:rPr>
                <w:rFonts w:cs="Arial"/>
                <w:color w:val="0070C0"/>
                <w:sz w:val="24"/>
                <w:szCs w:val="28"/>
              </w:rPr>
            </w:pPr>
            <w:r>
              <w:rPr>
                <w:rFonts w:cs="Arial"/>
                <w:noProof/>
                <w:color w:val="0070C0"/>
                <w:sz w:val="24"/>
                <w:szCs w:val="28"/>
              </w:rPr>
              <w:drawing>
                <wp:inline distT="0" distB="0" distL="0" distR="0" wp14:anchorId="4F44CE9A" wp14:editId="2A04C782">
                  <wp:extent cx="361950" cy="361950"/>
                  <wp:effectExtent l="0" t="0" r="0" b="0"/>
                  <wp:docPr id="98871658"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62059574" w14:textId="2D192FED" w:rsidR="00535820" w:rsidRPr="00861009" w:rsidRDefault="00535820" w:rsidP="00535820">
            <w:pPr>
              <w:jc w:val="center"/>
              <w:rPr>
                <w:rFonts w:cs="Arial"/>
                <w:color w:val="0070C0"/>
                <w:sz w:val="24"/>
                <w:szCs w:val="28"/>
              </w:rPr>
            </w:pPr>
            <w:r w:rsidRPr="00535820">
              <w:rPr>
                <w:rFonts w:cs="Arial"/>
                <w:color w:val="002060"/>
                <w:sz w:val="14"/>
                <w:szCs w:val="16"/>
              </w:rPr>
              <w:t>PROCESS</w:t>
            </w:r>
          </w:p>
        </w:tc>
        <w:tc>
          <w:tcPr>
            <w:tcW w:w="2494" w:type="dxa"/>
            <w:tcBorders>
              <w:top w:val="dotted" w:sz="4" w:space="0" w:color="7F7F7F" w:themeColor="text1" w:themeTint="80"/>
              <w:bottom w:val="nil"/>
            </w:tcBorders>
          </w:tcPr>
          <w:p w14:paraId="6114B523" w14:textId="16E246E3" w:rsidR="00535820" w:rsidRPr="00CF0662" w:rsidRDefault="00535820" w:rsidP="00A736F6">
            <w:pPr>
              <w:cnfStyle w:val="000000000000" w:firstRow="0" w:lastRow="0" w:firstColumn="0" w:lastColumn="0" w:oddVBand="0" w:evenVBand="0" w:oddHBand="0" w:evenHBand="0" w:firstRowFirstColumn="0" w:firstRowLastColumn="0" w:lastRowFirstColumn="0" w:lastRowLastColumn="0"/>
              <w:rPr>
                <w:rFonts w:cs="Calibri"/>
                <w:b/>
                <w:bCs/>
                <w:color w:val="002060"/>
                <w:sz w:val="24"/>
                <w:szCs w:val="28"/>
              </w:rPr>
            </w:pPr>
            <w:r w:rsidRPr="00CF0662">
              <w:rPr>
                <w:rFonts w:cs="Arial"/>
                <w:b/>
                <w:bCs/>
                <w:color w:val="002060"/>
                <w:sz w:val="22"/>
                <w:szCs w:val="24"/>
              </w:rPr>
              <w:t xml:space="preserve">Recommendation </w:t>
            </w:r>
            <w:r w:rsidR="001E67F1">
              <w:rPr>
                <w:rFonts w:cs="Arial"/>
                <w:b/>
                <w:bCs/>
                <w:color w:val="002060"/>
                <w:sz w:val="22"/>
                <w:szCs w:val="24"/>
              </w:rPr>
              <w:t>7</w:t>
            </w:r>
          </w:p>
        </w:tc>
        <w:tc>
          <w:tcPr>
            <w:tcW w:w="6209" w:type="dxa"/>
            <w:tcBorders>
              <w:top w:val="dotted" w:sz="4" w:space="0" w:color="7F7F7F" w:themeColor="text1" w:themeTint="80"/>
              <w:bottom w:val="nil"/>
            </w:tcBorders>
          </w:tcPr>
          <w:p w14:paraId="7275E517" w14:textId="1780D5F3" w:rsidR="00535820" w:rsidRPr="001F5AA7" w:rsidRDefault="00535820" w:rsidP="00A736F6">
            <w:pPr>
              <w:cnfStyle w:val="000000000000" w:firstRow="0" w:lastRow="0" w:firstColumn="0" w:lastColumn="0" w:oddVBand="0" w:evenVBand="0" w:oddHBand="0" w:evenHBand="0" w:firstRowFirstColumn="0" w:firstRowLastColumn="0" w:lastRowFirstColumn="0" w:lastRowLastColumn="0"/>
              <w:rPr>
                <w:rFonts w:cs="Arial"/>
                <w:b/>
                <w:color w:val="002060"/>
                <w:sz w:val="22"/>
                <w:szCs w:val="24"/>
              </w:rPr>
            </w:pPr>
            <w:r w:rsidRPr="00CF0662">
              <w:rPr>
                <w:rFonts w:cs="Arial"/>
                <w:b/>
                <w:bCs/>
                <w:color w:val="002060"/>
                <w:sz w:val="22"/>
                <w:szCs w:val="24"/>
              </w:rPr>
              <w:t>Addressing privacy concerns and segregation of persons in custody</w:t>
            </w:r>
          </w:p>
        </w:tc>
      </w:tr>
      <w:tr w:rsidR="00535820" w:rsidRPr="00861009" w14:paraId="4852252A" w14:textId="77777777" w:rsidTr="001F5AA7">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0A8752C1" w14:textId="77777777" w:rsidR="00535820" w:rsidRPr="00861009" w:rsidRDefault="00535820" w:rsidP="00A736F6">
            <w:pPr>
              <w:jc w:val="center"/>
              <w:rPr>
                <w:rFonts w:cs="Arial"/>
                <w:szCs w:val="20"/>
              </w:rPr>
            </w:pPr>
          </w:p>
        </w:tc>
        <w:tc>
          <w:tcPr>
            <w:tcW w:w="8703" w:type="dxa"/>
            <w:gridSpan w:val="2"/>
            <w:tcBorders>
              <w:top w:val="nil"/>
              <w:bottom w:val="dotted" w:sz="4" w:space="0" w:color="7F7F7F" w:themeColor="text1" w:themeTint="80"/>
            </w:tcBorders>
          </w:tcPr>
          <w:p w14:paraId="486EE78F" w14:textId="33C94DF8" w:rsidR="00D76E6E" w:rsidRDefault="00535820" w:rsidP="00535820">
            <w:pPr>
              <w:cnfStyle w:val="000000100000" w:firstRow="0" w:lastRow="0" w:firstColumn="0" w:lastColumn="0" w:oddVBand="0" w:evenVBand="0" w:oddHBand="1" w:evenHBand="0" w:firstRowFirstColumn="0" w:firstRowLastColumn="0" w:lastRowFirstColumn="0" w:lastRowLastColumn="0"/>
            </w:pPr>
            <w:r w:rsidRPr="00535820">
              <w:t xml:space="preserve">The QPS enhance segregation from male prisoners and privacy for women and </w:t>
            </w:r>
            <w:r w:rsidR="00440DF9">
              <w:t>girls</w:t>
            </w:r>
            <w:r w:rsidRPr="00535820">
              <w:t xml:space="preserve">, by </w:t>
            </w:r>
            <w:r w:rsidR="00D76E6E">
              <w:t>the designation of locations and/or cells</w:t>
            </w:r>
            <w:r w:rsidR="2A213CB6">
              <w:t xml:space="preserve"> for </w:t>
            </w:r>
            <w:r w:rsidR="00440DF9">
              <w:t>these cohorts</w:t>
            </w:r>
            <w:r w:rsidR="00951C22">
              <w:t xml:space="preserve">. </w:t>
            </w:r>
          </w:p>
          <w:p w14:paraId="0ED23460" w14:textId="5E07443C" w:rsidR="2D677014" w:rsidRDefault="2D677014">
            <w:pPr>
              <w:cnfStyle w:val="000000100000" w:firstRow="0" w:lastRow="0" w:firstColumn="0" w:lastColumn="0" w:oddVBand="0" w:evenVBand="0" w:oddHBand="1" w:evenHBand="0" w:firstRowFirstColumn="0" w:firstRowLastColumn="0" w:lastRowFirstColumn="0" w:lastRowLastColumn="0"/>
            </w:pPr>
          </w:p>
          <w:p w14:paraId="16B8BDB2" w14:textId="3E979C52" w:rsidR="00535820" w:rsidRPr="00535820" w:rsidRDefault="00535820" w:rsidP="00535820">
            <w:pPr>
              <w:cnfStyle w:val="000000100000" w:firstRow="0" w:lastRow="0" w:firstColumn="0" w:lastColumn="0" w:oddVBand="0" w:evenVBand="0" w:oddHBand="1" w:evenHBand="0" w:firstRowFirstColumn="0" w:firstRowLastColumn="0" w:lastRowFirstColumn="0" w:lastRowLastColumn="0"/>
            </w:pPr>
            <w:r w:rsidRPr="005D65C9">
              <w:t>Work in partnership with DYJVS and QCS to implement strategies that prioritise movement of remanded</w:t>
            </w:r>
            <w:r w:rsidR="00951C22" w:rsidRPr="005D65C9">
              <w:t xml:space="preserve">, </w:t>
            </w:r>
            <w:r w:rsidR="5DE4FA8B" w:rsidRPr="005D65C9">
              <w:t>particularly girls,</w:t>
            </w:r>
            <w:r w:rsidRPr="005D65C9">
              <w:t xml:space="preserve"> and women from watch-house environments (WSJT 2 recommendations 105 and 106).</w:t>
            </w:r>
          </w:p>
        </w:tc>
      </w:tr>
      <w:tr w:rsidR="004015F0" w14:paraId="72853787" w14:textId="77777777" w:rsidTr="00CB37F0">
        <w:trPr>
          <w:trHeight w:val="612"/>
        </w:trPr>
        <w:tc>
          <w:tcPr>
            <w:cnfStyle w:val="001000000000" w:firstRow="0" w:lastRow="0" w:firstColumn="1" w:lastColumn="0" w:oddVBand="0" w:evenVBand="0" w:oddHBand="0" w:evenHBand="0" w:firstRowFirstColumn="0" w:firstRowLastColumn="0" w:lastRowFirstColumn="0" w:lastRowLastColumn="0"/>
            <w:tcW w:w="936" w:type="dxa"/>
            <w:vMerge w:val="restart"/>
            <w:tcBorders>
              <w:top w:val="dotted" w:sz="4" w:space="0" w:color="7F7F7F" w:themeColor="text1" w:themeTint="80"/>
            </w:tcBorders>
          </w:tcPr>
          <w:p w14:paraId="7BF70D97" w14:textId="77777777" w:rsidR="004015F0" w:rsidRDefault="004015F0" w:rsidP="004015F0">
            <w:pPr>
              <w:jc w:val="center"/>
              <w:rPr>
                <w:rFonts w:cs="Arial"/>
                <w:color w:val="0070C0"/>
                <w:sz w:val="24"/>
                <w:szCs w:val="28"/>
              </w:rPr>
            </w:pPr>
            <w:r>
              <w:rPr>
                <w:rFonts w:cs="Arial"/>
                <w:noProof/>
                <w:color w:val="0070C0"/>
                <w:sz w:val="24"/>
                <w:szCs w:val="28"/>
              </w:rPr>
              <w:drawing>
                <wp:inline distT="0" distB="0" distL="0" distR="0" wp14:anchorId="2D92A1F5" wp14:editId="6D5C0EAA">
                  <wp:extent cx="361950" cy="361950"/>
                  <wp:effectExtent l="0" t="0" r="0" b="0"/>
                  <wp:docPr id="108382733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47C0F298" w14:textId="4FD15ABB" w:rsidR="004015F0" w:rsidRPr="00167CC1" w:rsidRDefault="004015F0" w:rsidP="004015F0">
            <w:pPr>
              <w:rPr>
                <w:rFonts w:cs="Arial"/>
                <w:color w:val="0070C0"/>
                <w:sz w:val="22"/>
              </w:rPr>
            </w:pPr>
            <w:r w:rsidRPr="00535820">
              <w:rPr>
                <w:rFonts w:cs="Arial"/>
                <w:color w:val="002060"/>
                <w:sz w:val="14"/>
                <w:szCs w:val="16"/>
              </w:rPr>
              <w:t>PROCESS</w:t>
            </w:r>
          </w:p>
        </w:tc>
        <w:tc>
          <w:tcPr>
            <w:tcW w:w="2494" w:type="dxa"/>
            <w:tcBorders>
              <w:top w:val="dotted" w:sz="4" w:space="0" w:color="7F7F7F" w:themeColor="text1" w:themeTint="80"/>
              <w:bottom w:val="nil"/>
            </w:tcBorders>
          </w:tcPr>
          <w:p w14:paraId="487A9892" w14:textId="78A5CC44" w:rsidR="004015F0" w:rsidRPr="00CF0662" w:rsidRDefault="004015F0" w:rsidP="00A736F6">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CF0662">
              <w:rPr>
                <w:rFonts w:cs="Arial"/>
                <w:b/>
                <w:bCs/>
                <w:color w:val="002060"/>
                <w:sz w:val="22"/>
              </w:rPr>
              <w:t xml:space="preserve">Recommendation </w:t>
            </w:r>
            <w:r w:rsidR="001E67F1">
              <w:rPr>
                <w:rFonts w:cs="Arial"/>
                <w:b/>
                <w:bCs/>
                <w:color w:val="002060"/>
                <w:sz w:val="22"/>
              </w:rPr>
              <w:t>8</w:t>
            </w:r>
          </w:p>
        </w:tc>
        <w:tc>
          <w:tcPr>
            <w:tcW w:w="6209" w:type="dxa"/>
            <w:tcBorders>
              <w:top w:val="dotted" w:sz="4" w:space="0" w:color="7F7F7F" w:themeColor="text1" w:themeTint="80"/>
              <w:bottom w:val="nil"/>
            </w:tcBorders>
          </w:tcPr>
          <w:p w14:paraId="223BFDD2" w14:textId="132468D4" w:rsidR="004015F0" w:rsidRPr="001F5AA7" w:rsidRDefault="004015F0" w:rsidP="00A736F6">
            <w:pPr>
              <w:cnfStyle w:val="000000000000" w:firstRow="0" w:lastRow="0" w:firstColumn="0" w:lastColumn="0" w:oddVBand="0" w:evenVBand="0" w:oddHBand="0" w:evenHBand="0" w:firstRowFirstColumn="0" w:firstRowLastColumn="0" w:lastRowFirstColumn="0" w:lastRowLastColumn="0"/>
              <w:rPr>
                <w:rFonts w:cs="Arial"/>
                <w:b/>
                <w:color w:val="002060"/>
                <w:sz w:val="22"/>
              </w:rPr>
            </w:pPr>
            <w:r w:rsidRPr="00CF0662">
              <w:rPr>
                <w:rFonts w:cs="Arial"/>
                <w:b/>
                <w:bCs/>
                <w:color w:val="002060"/>
                <w:sz w:val="22"/>
              </w:rPr>
              <w:t>Baseline all in-cell services (including as meals, clothing, cleaning and laundry)</w:t>
            </w:r>
          </w:p>
        </w:tc>
      </w:tr>
      <w:tr w:rsidR="004015F0" w14:paraId="001E214D" w14:textId="77777777" w:rsidTr="00CE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tcBorders>
              <w:bottom w:val="dotted" w:sz="4" w:space="0" w:color="7F7F7F" w:themeColor="text1" w:themeTint="80"/>
            </w:tcBorders>
          </w:tcPr>
          <w:p w14:paraId="301D5434" w14:textId="77777777" w:rsidR="004015F0" w:rsidRPr="00861009" w:rsidRDefault="004015F0" w:rsidP="00A736F6">
            <w:pPr>
              <w:rPr>
                <w:rFonts w:cs="Arial"/>
              </w:rPr>
            </w:pPr>
          </w:p>
        </w:tc>
        <w:tc>
          <w:tcPr>
            <w:tcW w:w="8703" w:type="dxa"/>
            <w:gridSpan w:val="2"/>
            <w:tcBorders>
              <w:top w:val="nil"/>
              <w:bottom w:val="dotted" w:sz="4" w:space="0" w:color="7F7F7F" w:themeColor="text1" w:themeTint="80"/>
            </w:tcBorders>
          </w:tcPr>
          <w:p w14:paraId="60DFADDF" w14:textId="5FC23BB7" w:rsidR="004015F0" w:rsidRPr="00BC01D5" w:rsidRDefault="004015F0" w:rsidP="00CB37F0">
            <w:pPr>
              <w:spacing w:after="120"/>
              <w:cnfStyle w:val="000000100000" w:firstRow="0" w:lastRow="0" w:firstColumn="0" w:lastColumn="0" w:oddVBand="0" w:evenVBand="0" w:oddHBand="1" w:evenHBand="0" w:firstRowFirstColumn="0" w:firstRowLastColumn="0" w:lastRowFirstColumn="0" w:lastRowLastColumn="0"/>
              <w:rPr>
                <w:rFonts w:cs="Arial"/>
              </w:rPr>
            </w:pPr>
            <w:r w:rsidRPr="00BC01D5">
              <w:rPr>
                <w:rFonts w:cs="Arial"/>
              </w:rPr>
              <w:t xml:space="preserve">The </w:t>
            </w:r>
            <w:r w:rsidRPr="6030F4F6">
              <w:rPr>
                <w:rFonts w:cs="Arial"/>
              </w:rPr>
              <w:t>SCU</w:t>
            </w:r>
            <w:r w:rsidRPr="00BC01D5">
              <w:rPr>
                <w:rFonts w:cs="Arial"/>
              </w:rPr>
              <w:t xml:space="preserve"> baseline all watch-house functions including meals, clothing, cleaning and laundry and centralise all procurement and contract management across the state to implement minimum standards and generate fiscal efficiencies. </w:t>
            </w:r>
            <w:r w:rsidRPr="6030F4F6">
              <w:rPr>
                <w:rFonts w:cs="Arial"/>
              </w:rPr>
              <w:t>SCU to</w:t>
            </w:r>
            <w:r w:rsidRPr="00BC01D5">
              <w:rPr>
                <w:rFonts w:cs="Arial"/>
              </w:rPr>
              <w:t xml:space="preserve"> seek specialist advice on nutritional standards and guidelines for </w:t>
            </w:r>
            <w:r w:rsidRPr="6030F4F6">
              <w:rPr>
                <w:rFonts w:cs="Arial"/>
              </w:rPr>
              <w:t>food</w:t>
            </w:r>
            <w:r w:rsidRPr="00BC01D5">
              <w:rPr>
                <w:rFonts w:cs="Arial"/>
              </w:rPr>
              <w:t xml:space="preserve"> provision in watch-houses, which guide procurement of appropriate catering contracts that meet minimum standards.</w:t>
            </w:r>
          </w:p>
        </w:tc>
      </w:tr>
    </w:tbl>
    <w:p w14:paraId="7C0D9C62" w14:textId="77777777" w:rsidR="00727273" w:rsidRDefault="00727273" w:rsidP="007C47F8">
      <w:pPr>
        <w:pStyle w:val="Heading2"/>
      </w:pPr>
      <w:bookmarkStart w:id="24" w:name="_Toc202879887"/>
      <w:r>
        <w:t>Prisoner transportation</w:t>
      </w:r>
      <w:bookmarkEnd w:id="24"/>
    </w:p>
    <w:p w14:paraId="313560D3" w14:textId="12D95EF6" w:rsidR="00727273" w:rsidRDefault="00727273" w:rsidP="00727273">
      <w:r w:rsidRPr="008C1219">
        <w:t xml:space="preserve">Prisoners </w:t>
      </w:r>
      <w:r>
        <w:t>may be</w:t>
      </w:r>
      <w:r w:rsidRPr="008C1219">
        <w:t xml:space="preserve"> transported for several reasons, such as </w:t>
      </w:r>
      <w:r w:rsidR="00C23BC1">
        <w:t>transfer</w:t>
      </w:r>
      <w:r>
        <w:t xml:space="preserve"> to other watch-house facilities, to court, to detention centres or corrective services facilities, to facilitate return to prison warrants and to access health services. </w:t>
      </w:r>
    </w:p>
    <w:p w14:paraId="439B133A" w14:textId="77777777" w:rsidR="004C0309" w:rsidRDefault="00727273" w:rsidP="00522E7F">
      <w:pPr>
        <w:pStyle w:val="paragraph"/>
        <w:spacing w:before="0" w:beforeAutospacing="0" w:after="0" w:afterAutospacing="0"/>
        <w:jc w:val="both"/>
        <w:textAlignment w:val="baseline"/>
        <w:rPr>
          <w:rFonts w:ascii="Arial" w:eastAsia="Arial" w:hAnsi="Arial" w:cs="Arial"/>
          <w:sz w:val="20"/>
          <w:szCs w:val="20"/>
        </w:rPr>
      </w:pPr>
      <w:r w:rsidRPr="004C0309">
        <w:rPr>
          <w:rFonts w:ascii="Arial" w:eastAsia="Arial" w:hAnsi="Arial" w:cs="Arial"/>
          <w:sz w:val="20"/>
          <w:szCs w:val="20"/>
        </w:rPr>
        <w:t xml:space="preserve">The QPS, as part of managing demands on watch-houses, may </w:t>
      </w:r>
      <w:r w:rsidR="00C23BC1" w:rsidRPr="004C0309">
        <w:rPr>
          <w:rFonts w:ascii="Arial" w:eastAsia="Arial" w:hAnsi="Arial" w:cs="Arial"/>
          <w:sz w:val="20"/>
          <w:szCs w:val="20"/>
        </w:rPr>
        <w:t>transport</w:t>
      </w:r>
      <w:r w:rsidRPr="004C0309">
        <w:rPr>
          <w:rFonts w:ascii="Arial" w:eastAsia="Arial" w:hAnsi="Arial" w:cs="Arial"/>
          <w:sz w:val="20"/>
          <w:szCs w:val="20"/>
        </w:rPr>
        <w:t xml:space="preserve"> prisoners to other watch-houses to manage overcrowding issues, segregation requirements, staff availability and safety concerns. The transfer of prisoners to other watch-houses may also involve extensive travel across the </w:t>
      </w:r>
      <w:r w:rsidR="008CAFC8" w:rsidRPr="004C0309">
        <w:rPr>
          <w:rFonts w:ascii="Arial" w:eastAsia="Arial" w:hAnsi="Arial" w:cs="Arial"/>
          <w:sz w:val="20"/>
          <w:szCs w:val="20"/>
        </w:rPr>
        <w:t>s</w:t>
      </w:r>
      <w:r w:rsidRPr="004C0309">
        <w:rPr>
          <w:rFonts w:ascii="Arial" w:eastAsia="Arial" w:hAnsi="Arial" w:cs="Arial"/>
          <w:sz w:val="20"/>
          <w:szCs w:val="20"/>
        </w:rPr>
        <w:t>tate, for example from Brisbane to Townsville</w:t>
      </w:r>
      <w:r w:rsidR="4D35F967" w:rsidRPr="004C0309">
        <w:rPr>
          <w:rFonts w:ascii="Arial" w:eastAsia="Arial" w:hAnsi="Arial" w:cs="Arial"/>
          <w:sz w:val="20"/>
          <w:szCs w:val="20"/>
        </w:rPr>
        <w:t xml:space="preserve"> or Thursday Island to Cairns</w:t>
      </w:r>
      <w:r w:rsidRPr="004C0309">
        <w:rPr>
          <w:rFonts w:ascii="Arial" w:eastAsia="Arial" w:hAnsi="Arial" w:cs="Arial"/>
          <w:sz w:val="20"/>
          <w:szCs w:val="20"/>
        </w:rPr>
        <w:t xml:space="preserve">. </w:t>
      </w:r>
    </w:p>
    <w:p w14:paraId="609E87F7" w14:textId="77777777" w:rsidR="004C0309" w:rsidRPr="00B15FD0" w:rsidRDefault="004C0309" w:rsidP="00522E7F">
      <w:pPr>
        <w:pStyle w:val="paragraph"/>
        <w:spacing w:before="0" w:beforeAutospacing="0" w:after="0" w:afterAutospacing="0"/>
        <w:jc w:val="both"/>
        <w:textAlignment w:val="baseline"/>
        <w:rPr>
          <w:rFonts w:ascii="Arial" w:eastAsia="Arial" w:hAnsi="Arial" w:cs="Arial"/>
          <w:sz w:val="16"/>
          <w:szCs w:val="16"/>
        </w:rPr>
      </w:pPr>
    </w:p>
    <w:p w14:paraId="04190504" w14:textId="2ABAEAF9" w:rsidR="00522E7F" w:rsidRPr="00B15FD0" w:rsidRDefault="00522E7F" w:rsidP="00522E7F">
      <w:pPr>
        <w:pStyle w:val="paragraph"/>
        <w:spacing w:before="0" w:beforeAutospacing="0" w:after="0" w:afterAutospacing="0"/>
        <w:jc w:val="both"/>
        <w:textAlignment w:val="baseline"/>
        <w:rPr>
          <w:rFonts w:ascii="Arial" w:eastAsia="Arial" w:hAnsi="Arial" w:cs="Arial"/>
          <w:sz w:val="16"/>
          <w:szCs w:val="16"/>
        </w:rPr>
      </w:pPr>
      <w:r w:rsidRPr="00B15FD0">
        <w:rPr>
          <w:rFonts w:ascii="Arial" w:eastAsia="Arial" w:hAnsi="Arial" w:cs="Arial"/>
          <w:sz w:val="20"/>
          <w:szCs w:val="20"/>
        </w:rPr>
        <w:t>Transporting prisoners by road or air is inherently risky for police and watch-house officers, particularly when carried out with minimal support. Each journey demands meticulous planning, secure logistics, and constant vigilance. The significant impost on frontline policing means officers are taken off frontline policing, reducing their capacity to respond to emergencies, prevent crime, and maintain community safety, ultimately compromising broader public safety in some instances. </w:t>
      </w:r>
    </w:p>
    <w:p w14:paraId="04EF4FEA" w14:textId="15BB563C" w:rsidR="62A6E42B" w:rsidRDefault="62A6E42B" w:rsidP="62A6E42B">
      <w:pPr>
        <w:pStyle w:val="paragraph"/>
        <w:spacing w:before="0" w:beforeAutospacing="0" w:after="0" w:afterAutospacing="0"/>
        <w:jc w:val="both"/>
        <w:rPr>
          <w:rFonts w:ascii="Arial" w:eastAsia="Arial" w:hAnsi="Arial" w:cs="Arial"/>
          <w:sz w:val="20"/>
          <w:szCs w:val="20"/>
        </w:rPr>
      </w:pPr>
    </w:p>
    <w:p w14:paraId="67D056FE" w14:textId="7D48B412" w:rsidR="00727273" w:rsidRPr="00CA5DBC" w:rsidRDefault="4F51EEE6" w:rsidP="00CA5DBC">
      <w:r>
        <w:t>T</w:t>
      </w:r>
      <w:r w:rsidR="00727273">
        <w:t>he</w:t>
      </w:r>
      <w:r w:rsidR="00727273" w:rsidRPr="00CA5DBC">
        <w:t xml:space="preserve"> movement of children is prioritised if they have not be</w:t>
      </w:r>
      <w:r w:rsidR="00FB632F" w:rsidRPr="00CA5DBC">
        <w:t>en</w:t>
      </w:r>
      <w:r w:rsidR="00727273" w:rsidRPr="00CA5DBC">
        <w:t xml:space="preserve"> transferred to an appropriate youth detention facility within 72 hours unless exceptional circumstances exist</w:t>
      </w:r>
      <w:r w:rsidR="247096AB">
        <w:t>,</w:t>
      </w:r>
      <w:r w:rsidR="00727273" w:rsidRPr="00CA5DBC">
        <w:t xml:space="preserve"> such as where the DYJVS advise a bed is available in a youth detention centre, but transport cannot be reasonably facilitated until the next or subsequent day. This means children may spend additional time in watch-houses than is necessary. Other factors that require custody management includes when capacity limits of watch-houses reach 70%, 85%, 100%, and over 100%.</w:t>
      </w:r>
    </w:p>
    <w:p w14:paraId="3EA62E08" w14:textId="701883D5" w:rsidR="00727273" w:rsidRDefault="00727273" w:rsidP="00727273">
      <w:r w:rsidRPr="00881D2D">
        <w:t xml:space="preserve">The </w:t>
      </w:r>
      <w:r w:rsidRPr="004421D9">
        <w:t>coordination of</w:t>
      </w:r>
      <w:r w:rsidR="001E633B">
        <w:t xml:space="preserve"> prisoner</w:t>
      </w:r>
      <w:r w:rsidRPr="004421D9">
        <w:t xml:space="preserve"> transport is </w:t>
      </w:r>
      <w:r>
        <w:t xml:space="preserve">managed between </w:t>
      </w:r>
      <w:r w:rsidR="00B35B79">
        <w:t xml:space="preserve">a combination of </w:t>
      </w:r>
      <w:r>
        <w:t xml:space="preserve">the SCU and the </w:t>
      </w:r>
      <w:r w:rsidRPr="004421D9">
        <w:t>district</w:t>
      </w:r>
      <w:r>
        <w:t xml:space="preserve">s. </w:t>
      </w:r>
      <w:r w:rsidRPr="004421D9">
        <w:t xml:space="preserve">Transfers between watch-houses to alleviate capacity issues are centrally coordinated by the SCU, while other transportations are managed locally, creating </w:t>
      </w:r>
      <w:r>
        <w:t xml:space="preserve">a disconnect in the custody management </w:t>
      </w:r>
      <w:r w:rsidRPr="004421D9">
        <w:t xml:space="preserve">system. This </w:t>
      </w:r>
      <w:proofErr w:type="gramStart"/>
      <w:r>
        <w:t>disconnect</w:t>
      </w:r>
      <w:proofErr w:type="gramEnd"/>
      <w:r>
        <w:t xml:space="preserve"> result</w:t>
      </w:r>
      <w:r w:rsidR="3404BC9B">
        <w:t>s</w:t>
      </w:r>
      <w:r w:rsidRPr="004421D9">
        <w:t xml:space="preserve"> in communication</w:t>
      </w:r>
      <w:r>
        <w:t xml:space="preserve"> challenges</w:t>
      </w:r>
      <w:r w:rsidRPr="004421D9">
        <w:t>, data discrepancies and the inability to accurate</w:t>
      </w:r>
      <w:r>
        <w:t>ly</w:t>
      </w:r>
      <w:r w:rsidRPr="004421D9">
        <w:t xml:space="preserve"> measure the exact nature and extent of transportation activities</w:t>
      </w:r>
      <w:r>
        <w:t xml:space="preserve"> undertaken.</w:t>
      </w:r>
    </w:p>
    <w:p w14:paraId="0840C7FE" w14:textId="4693C5B2" w:rsidR="00727273" w:rsidRDefault="00E14914" w:rsidP="00727273">
      <w:r>
        <w:t xml:space="preserve">The displacement of prisoners from community has been identified as a concern with connection to community critical for prisoner wellbeing. </w:t>
      </w:r>
      <w:r w:rsidR="00727273">
        <w:t xml:space="preserve">The issue of displacement was recognised within the explanatory notes to the </w:t>
      </w:r>
      <w:r w:rsidR="00727273" w:rsidRPr="0072442F">
        <w:rPr>
          <w:i/>
          <w:iCs/>
        </w:rPr>
        <w:t xml:space="preserve">Corrective Services </w:t>
      </w:r>
      <w:r w:rsidR="00327D20">
        <w:rPr>
          <w:i/>
          <w:iCs/>
        </w:rPr>
        <w:t>Act</w:t>
      </w:r>
      <w:r w:rsidR="00727273" w:rsidRPr="0072442F">
        <w:rPr>
          <w:i/>
          <w:iCs/>
        </w:rPr>
        <w:t xml:space="preserve"> 2000</w:t>
      </w:r>
      <w:r w:rsidR="00727273">
        <w:t xml:space="preserve">, where the purpose of the provision was to </w:t>
      </w:r>
      <w:r w:rsidR="00727273" w:rsidRPr="003E3AC4">
        <w:t xml:space="preserve">enable prisoners, who are serving terms of imprisonment of less than 21 days, to remain in regional or remote watch-houses for that period. In this way, the prisoner remains in </w:t>
      </w:r>
      <w:r w:rsidR="468B4498">
        <w:t>thei</w:t>
      </w:r>
      <w:r w:rsidR="1FBE664A">
        <w:t>r</w:t>
      </w:r>
      <w:r w:rsidR="00727273" w:rsidRPr="003E3AC4">
        <w:t xml:space="preserve"> community and the cost to the QPS of </w:t>
      </w:r>
      <w:r w:rsidR="00727273" w:rsidRPr="00B37FA8">
        <w:t>transporting and escorting the prisoner to a corrective services facility is avoided.</w:t>
      </w:r>
      <w:r w:rsidR="00727273">
        <w:t xml:space="preserve"> However, while the intention of the provision was to reduce displacement, demands on watch-houses </w:t>
      </w:r>
      <w:r w:rsidR="00835DFD">
        <w:t xml:space="preserve">to ensure health and safety of staff and prisoners </w:t>
      </w:r>
      <w:r w:rsidR="00727273">
        <w:t>has made this unavoidable.</w:t>
      </w:r>
    </w:p>
    <w:p w14:paraId="38452202" w14:textId="67230A69" w:rsidR="00727273" w:rsidRDefault="00727273" w:rsidP="42A9E149">
      <w:r>
        <w:t>The QPS also transports prisoners who have been arrested pursuant to a ‘return to prison’ warrant, meaning they have breached parole conditions, and the Parole Board has issued a warrant requiring a police response to arrest the person and take them to a prison. Operational policies of both the QPS and QCS</w:t>
      </w:r>
      <w:r w:rsidR="007B2B69">
        <w:t xml:space="preserve"> dictate that return to warrant</w:t>
      </w:r>
      <w:r>
        <w:t xml:space="preserve"> prisoners are usually taken to a watch-house in the first instance for processing prior to transfer to a correctional facility in accordance with the usual mechanisms for transfers of prisoners to QCS.</w:t>
      </w:r>
      <w:r w:rsidR="00577A99">
        <w:t xml:space="preserve"> This process</w:t>
      </w:r>
      <w:r w:rsidR="00450B9A">
        <w:t>,</w:t>
      </w:r>
      <w:r w:rsidR="00577A99">
        <w:t xml:space="preserve"> which has emerged over time rather than by specific policy, highlights how</w:t>
      </w:r>
      <w:r w:rsidR="006E0B5E">
        <w:t xml:space="preserve"> prisoner transportation</w:t>
      </w:r>
      <w:r w:rsidR="00577A99">
        <w:t xml:space="preserve"> responsibility has shifted to QPS, and is expected </w:t>
      </w:r>
      <w:r w:rsidR="00FC327F">
        <w:t>and</w:t>
      </w:r>
      <w:r w:rsidR="00613476">
        <w:t xml:space="preserve"> capitalised on</w:t>
      </w:r>
      <w:r w:rsidR="00FC327F">
        <w:t xml:space="preserve"> </w:t>
      </w:r>
      <w:r w:rsidR="00577A99">
        <w:t>by other agencies.</w:t>
      </w:r>
    </w:p>
    <w:p w14:paraId="4F366C2F" w14:textId="29FC3FEA" w:rsidR="00727273" w:rsidRPr="007E0E77" w:rsidRDefault="00727273" w:rsidP="00727273">
      <w:r>
        <w:t>While the guarding of detainees in hospitals and medical centres is out of scope of the review</w:t>
      </w:r>
      <w:r w:rsidR="00D03C49">
        <w:t xml:space="preserve"> terms of reference</w:t>
      </w:r>
      <w:r>
        <w:t xml:space="preserve">, the Review team examined </w:t>
      </w:r>
      <w:r w:rsidR="004E7F6A">
        <w:t>this</w:t>
      </w:r>
      <w:r>
        <w:t xml:space="preserve"> in the context of impacts on watch-house</w:t>
      </w:r>
      <w:r w:rsidR="00003D8D">
        <w:t>s</w:t>
      </w:r>
      <w:r>
        <w:t xml:space="preserve"> and frontline resources and these duties being undertaken for QCS</w:t>
      </w:r>
      <w:r w:rsidR="00B638E2">
        <w:t xml:space="preserve"> and </w:t>
      </w:r>
      <w:r>
        <w:t>DYJVS prisoners as a result of extended lengths of stay.</w:t>
      </w:r>
    </w:p>
    <w:p w14:paraId="75E12F85" w14:textId="77777777" w:rsidR="00727273" w:rsidRPr="00881D2D" w:rsidRDefault="00727273" w:rsidP="00727273">
      <w:pPr>
        <w:pStyle w:val="Heading3"/>
        <w:rPr>
          <w:rFonts w:cstheme="minorBidi"/>
          <w:sz w:val="20"/>
          <w:szCs w:val="22"/>
        </w:rPr>
      </w:pPr>
      <w:r>
        <w:t>Transport demand</w:t>
      </w:r>
    </w:p>
    <w:p w14:paraId="5AE90976" w14:textId="10DF7261" w:rsidR="00727273" w:rsidRDefault="00727273" w:rsidP="00727273">
      <w:r>
        <w:t xml:space="preserve">The nature and extent of prisoner transport activities, including the reason for transport, prisoner type, </w:t>
      </w:r>
      <w:r w:rsidR="0008612E">
        <w:t xml:space="preserve">and </w:t>
      </w:r>
      <w:r>
        <w:t xml:space="preserve">resources involved is not currently reliably captured. </w:t>
      </w:r>
      <w:r w:rsidR="001C742F">
        <w:t>The Review team anticipates</w:t>
      </w:r>
      <w:r>
        <w:t xml:space="preserve"> that the available data significantly underestimat</w:t>
      </w:r>
      <w:r w:rsidR="001001C0">
        <w:t>es</w:t>
      </w:r>
      <w:r>
        <w:t xml:space="preserve"> the actual costs and resourcing demands. </w:t>
      </w:r>
      <w:r w:rsidR="00A5205C">
        <w:t>T</w:t>
      </w:r>
      <w:r>
        <w:t xml:space="preserve">o illustrate the impact of transport and hospital guard duties on frontline resources, the Review used several indicators including </w:t>
      </w:r>
      <w:r w:rsidR="00915488">
        <w:t>Local Com</w:t>
      </w:r>
      <w:r w:rsidR="00A82853">
        <w:t>puter Aided Dispatch (</w:t>
      </w:r>
      <w:r>
        <w:t>LCAD</w:t>
      </w:r>
      <w:r w:rsidR="00A82853">
        <w:t>)</w:t>
      </w:r>
      <w:r>
        <w:t xml:space="preserve">, </w:t>
      </w:r>
      <w:r w:rsidR="00C7750F">
        <w:t>SCU</w:t>
      </w:r>
      <w:r>
        <w:t xml:space="preserve"> data, case studies, </w:t>
      </w:r>
      <w:r w:rsidRPr="000B63C2">
        <w:t>and survey responses.</w:t>
      </w:r>
      <w:r w:rsidR="00323F3E" w:rsidRPr="000B63C2">
        <w:t xml:space="preserve"> The QPS conduct</w:t>
      </w:r>
      <w:r w:rsidR="40C07EA4" w:rsidRPr="000B63C2">
        <w:t>s</w:t>
      </w:r>
      <w:r w:rsidR="00323F3E" w:rsidRPr="000B63C2">
        <w:t xml:space="preserve"> </w:t>
      </w:r>
      <w:r w:rsidR="583C3790" w:rsidRPr="000B63C2">
        <w:t xml:space="preserve">a majority </w:t>
      </w:r>
      <w:r w:rsidR="00323F3E" w:rsidRPr="000B63C2">
        <w:t>of transport</w:t>
      </w:r>
      <w:r w:rsidR="178C6274" w:rsidRPr="000B63C2">
        <w:t xml:space="preserve">s </w:t>
      </w:r>
      <w:r w:rsidR="00AE6A30" w:rsidRPr="000B63C2">
        <w:t xml:space="preserve">for DYJVS and QCS prisoners in police custody </w:t>
      </w:r>
      <w:r w:rsidR="178C6274" w:rsidRPr="000B63C2">
        <w:t xml:space="preserve">between watch-houses and youth detention centres and </w:t>
      </w:r>
      <w:proofErr w:type="gramStart"/>
      <w:r w:rsidR="178C6274" w:rsidRPr="000B63C2">
        <w:t>correctional facilities</w:t>
      </w:r>
      <w:proofErr w:type="gramEnd"/>
      <w:r w:rsidR="00212410" w:rsidRPr="000B63C2">
        <w:t xml:space="preserve"> and</w:t>
      </w:r>
      <w:r w:rsidR="00765FF0">
        <w:t>,</w:t>
      </w:r>
      <w:r w:rsidR="00212410" w:rsidRPr="000B63C2">
        <w:t xml:space="preserve"> in some cases</w:t>
      </w:r>
      <w:r w:rsidR="00765FF0">
        <w:t>,</w:t>
      </w:r>
      <w:r w:rsidR="00212410" w:rsidRPr="000B63C2">
        <w:t xml:space="preserve"> </w:t>
      </w:r>
      <w:r w:rsidR="00B0701B" w:rsidRPr="000B63C2">
        <w:t xml:space="preserve">the transportation of </w:t>
      </w:r>
      <w:r w:rsidR="00141469" w:rsidRPr="000B63C2">
        <w:t xml:space="preserve">prisoners at DYJVS or QCS facilities </w:t>
      </w:r>
      <w:r w:rsidR="00DC79F1" w:rsidRPr="000B63C2">
        <w:t>to watch-houses to access court Video-Link functions</w:t>
      </w:r>
      <w:r w:rsidR="178C6274" w:rsidRPr="000B63C2">
        <w:t xml:space="preserve">. </w:t>
      </w:r>
      <w:r w:rsidR="73870C1F" w:rsidRPr="000B63C2">
        <w:t xml:space="preserve">QPS is also responsible for </w:t>
      </w:r>
      <w:r w:rsidR="418209DA" w:rsidRPr="000B63C2">
        <w:t>most</w:t>
      </w:r>
      <w:r w:rsidR="73870C1F" w:rsidRPr="000B63C2">
        <w:t xml:space="preserve"> prisoner movements </w:t>
      </w:r>
      <w:r w:rsidR="6A2C0D2D" w:rsidRPr="000B63C2">
        <w:t>for subsequent court appearances</w:t>
      </w:r>
      <w:r w:rsidR="28ED92B6" w:rsidRPr="000B63C2">
        <w:t xml:space="preserve"> along with the housing and guarding of the prisoners.</w:t>
      </w:r>
      <w:r w:rsidR="6A2C0D2D">
        <w:t xml:space="preserve"> </w:t>
      </w:r>
      <w:r w:rsidR="00323F3E">
        <w:t xml:space="preserve"> </w:t>
      </w:r>
    </w:p>
    <w:p w14:paraId="391CCF5B" w14:textId="5AEC4A36" w:rsidR="00727273" w:rsidRDefault="00467F72" w:rsidP="00727273">
      <w:r>
        <w:t xml:space="preserve">The </w:t>
      </w:r>
      <w:r w:rsidR="00245AD7">
        <w:t>SCU</w:t>
      </w:r>
      <w:r w:rsidR="00727273" w:rsidRPr="003270F4">
        <w:t xml:space="preserve"> transport coordination data holdings identified that</w:t>
      </w:r>
      <w:r w:rsidR="007A615E">
        <w:t>,</w:t>
      </w:r>
      <w:r w:rsidR="00727273" w:rsidRPr="003270F4">
        <w:t xml:space="preserve"> in a 12-month period</w:t>
      </w:r>
      <w:r w:rsidR="000A49E7">
        <w:t xml:space="preserve">, between </w:t>
      </w:r>
      <w:r w:rsidR="00727273" w:rsidRPr="003270F4">
        <w:t xml:space="preserve">October 2023 </w:t>
      </w:r>
      <w:r w:rsidR="000A49E7">
        <w:t>and</w:t>
      </w:r>
      <w:r w:rsidR="00727273" w:rsidRPr="003270F4">
        <w:t xml:space="preserve"> </w:t>
      </w:r>
      <w:r w:rsidR="000A49E7">
        <w:t xml:space="preserve">October </w:t>
      </w:r>
      <w:r w:rsidR="00727273" w:rsidRPr="003270F4">
        <w:t>2024, the QPS conducted 6,108 transports</w:t>
      </w:r>
      <w:r w:rsidR="000A49E7">
        <w:t xml:space="preserve"> of which </w:t>
      </w:r>
      <w:r w:rsidR="00727273" w:rsidRPr="003270F4">
        <w:t xml:space="preserve">12% </w:t>
      </w:r>
      <w:r w:rsidR="000A49E7">
        <w:t xml:space="preserve">were </w:t>
      </w:r>
      <w:r w:rsidR="00727273" w:rsidRPr="003270F4">
        <w:t>by air</w:t>
      </w:r>
      <w:r w:rsidR="000A49E7">
        <w:t xml:space="preserve"> and </w:t>
      </w:r>
      <w:r w:rsidR="00727273" w:rsidRPr="003270F4">
        <w:t>88% by road</w:t>
      </w:r>
      <w:r w:rsidR="000A49E7">
        <w:t>. This</w:t>
      </w:r>
      <w:r w:rsidR="00727273" w:rsidRPr="003270F4">
        <w:t xml:space="preserve"> </w:t>
      </w:r>
      <w:r w:rsidR="000A49E7">
        <w:t>equals</w:t>
      </w:r>
      <w:r w:rsidR="00727273" w:rsidRPr="003270F4">
        <w:t xml:space="preserve"> approximately 17,216 hours </w:t>
      </w:r>
      <w:r w:rsidR="00C60C16">
        <w:t xml:space="preserve">for </w:t>
      </w:r>
      <w:r w:rsidR="00727273" w:rsidRPr="003270F4">
        <w:t>resource</w:t>
      </w:r>
      <w:r w:rsidR="00C60C16">
        <w:t>s</w:t>
      </w:r>
      <w:r w:rsidR="00727273" w:rsidRPr="003270F4">
        <w:t xml:space="preserve"> and transport combined</w:t>
      </w:r>
      <w:r w:rsidR="00727273" w:rsidRPr="00F31011">
        <w:t>.</w:t>
      </w:r>
      <w:r w:rsidR="004A6321" w:rsidRPr="00F31011">
        <w:rPr>
          <w:rStyle w:val="EndnoteReference"/>
          <w:rFonts w:cs="Arial"/>
        </w:rPr>
        <w:endnoteReference w:id="10"/>
      </w:r>
      <w:r w:rsidR="00727273" w:rsidRPr="00F31011">
        <w:t xml:space="preserve"> Road transports, which can carry up to 12 prisoners at a time, require at least two officers. Air transports, which can carry up to six prisoners at a time, require at least three officers, with at least one sworn officer required for each transport. More officers may be required depending on aircraft configuration and passenger </w:t>
      </w:r>
      <w:proofErr w:type="gramStart"/>
      <w:r w:rsidR="00727273" w:rsidRPr="00F31011">
        <w:t>requirements</w:t>
      </w:r>
      <w:r w:rsidR="002001D5">
        <w:t>;</w:t>
      </w:r>
      <w:proofErr w:type="gramEnd"/>
      <w:r w:rsidR="00C60C16" w:rsidRPr="00F31011">
        <w:t xml:space="preserve"> for example</w:t>
      </w:r>
      <w:r w:rsidR="002001D5">
        <w:t>,</w:t>
      </w:r>
      <w:r w:rsidR="00C60C16" w:rsidRPr="00F31011">
        <w:t xml:space="preserve"> </w:t>
      </w:r>
      <w:r w:rsidR="00727273" w:rsidRPr="00F31011">
        <w:t>violent offender</w:t>
      </w:r>
      <w:r w:rsidR="003643F5" w:rsidRPr="00F31011">
        <w:t>s</w:t>
      </w:r>
      <w:r w:rsidR="00646148" w:rsidRPr="00F31011">
        <w:t xml:space="preserve"> or</w:t>
      </w:r>
      <w:r w:rsidR="00727273" w:rsidRPr="00F31011">
        <w:t xml:space="preserve"> mixed gender prisoners. Air transport also place</w:t>
      </w:r>
      <w:r w:rsidR="001858E5" w:rsidRPr="00F31011">
        <w:t>s</w:t>
      </w:r>
      <w:r w:rsidR="00727273" w:rsidRPr="00F31011">
        <w:t xml:space="preserve"> strain on watch-house staffing at both departure and arrival locations. For example, a six-p</w:t>
      </w:r>
      <w:r w:rsidR="292D0498" w:rsidRPr="00F31011">
        <w:t xml:space="preserve">risoner </w:t>
      </w:r>
      <w:r w:rsidR="00727273" w:rsidRPr="00F31011">
        <w:t xml:space="preserve">transport from Cairns </w:t>
      </w:r>
      <w:r w:rsidR="77AEBA9D" w:rsidRPr="00F31011">
        <w:t>W</w:t>
      </w:r>
      <w:r w:rsidR="00727273" w:rsidRPr="00F31011">
        <w:t xml:space="preserve">atch-house to Richlands </w:t>
      </w:r>
      <w:r w:rsidR="6D8B0031" w:rsidRPr="00F31011">
        <w:t>W</w:t>
      </w:r>
      <w:r w:rsidR="00727273" w:rsidRPr="00F31011">
        <w:t>atch-house</w:t>
      </w:r>
      <w:r w:rsidR="001858E5" w:rsidRPr="00F31011">
        <w:t xml:space="preserve"> requires</w:t>
      </w:r>
      <w:r w:rsidR="00727273" w:rsidRPr="00F31011">
        <w:t xml:space="preserve"> three QPS officers to board the aircraft</w:t>
      </w:r>
      <w:r w:rsidR="003643F5" w:rsidRPr="00F31011">
        <w:t xml:space="preserve"> and </w:t>
      </w:r>
      <w:r w:rsidR="00727273" w:rsidRPr="00F31011">
        <w:t xml:space="preserve">two additional officers </w:t>
      </w:r>
      <w:r w:rsidR="003643F5" w:rsidRPr="00F31011">
        <w:t xml:space="preserve">to </w:t>
      </w:r>
      <w:r w:rsidR="00727273" w:rsidRPr="00F31011">
        <w:t xml:space="preserve">meet the crew on </w:t>
      </w:r>
      <w:r w:rsidR="003643F5" w:rsidRPr="00F31011">
        <w:t>arrival,</w:t>
      </w:r>
      <w:r w:rsidR="00727273" w:rsidRPr="00F31011">
        <w:t xml:space="preserve"> ready for road transport.</w:t>
      </w:r>
      <w:r w:rsidR="00727273" w:rsidRPr="00F31011">
        <w:rPr>
          <w:vertAlign w:val="superscript"/>
        </w:rPr>
        <w:endnoteReference w:id="11"/>
      </w:r>
    </w:p>
    <w:p w14:paraId="214BA795" w14:textId="3CFC82B7" w:rsidR="00727273" w:rsidRPr="00315822" w:rsidRDefault="001964B9" w:rsidP="00727273">
      <w:pPr>
        <w:pStyle w:val="Heading3"/>
      </w:pPr>
      <w:r>
        <w:lastRenderedPageBreak/>
        <w:t xml:space="preserve">Transport to health services and </w:t>
      </w:r>
      <w:r w:rsidR="00C73993">
        <w:t>h</w:t>
      </w:r>
      <w:r w:rsidR="00727273">
        <w:t>ospital guard duties</w:t>
      </w:r>
    </w:p>
    <w:p w14:paraId="6E68CA94" w14:textId="5C2708C8" w:rsidR="00727273" w:rsidRDefault="00727273" w:rsidP="00727273">
      <w:r w:rsidRPr="00315822">
        <w:t xml:space="preserve">Frontline </w:t>
      </w:r>
      <w:r>
        <w:t>resources</w:t>
      </w:r>
      <w:r w:rsidR="00D61D83">
        <w:t xml:space="preserve">, including </w:t>
      </w:r>
      <w:r>
        <w:t>police officers</w:t>
      </w:r>
      <w:r w:rsidR="006E07D2">
        <w:t xml:space="preserve"> </w:t>
      </w:r>
      <w:r w:rsidRPr="00315822">
        <w:t>and vehicles</w:t>
      </w:r>
      <w:r w:rsidR="00D61D83">
        <w:t>,</w:t>
      </w:r>
      <w:r w:rsidRPr="00315822">
        <w:t xml:space="preserve"> are being heavily re-directed to </w:t>
      </w:r>
      <w:r w:rsidR="0037540A">
        <w:t xml:space="preserve">provide prisoner </w:t>
      </w:r>
      <w:r w:rsidRPr="00315822">
        <w:t xml:space="preserve">transport or </w:t>
      </w:r>
      <w:r w:rsidR="0037540A">
        <w:t xml:space="preserve">undertake </w:t>
      </w:r>
      <w:r w:rsidRPr="00B27AF9">
        <w:t>hospital guard duties. In 2024, Intelligence, Tactical and Analysis System (ITAS) data indicated approximately 71,112</w:t>
      </w:r>
      <w:r w:rsidRPr="00315822">
        <w:t xml:space="preserve"> frontline officer hours were spent on transporting prisoners statewide, which equates to about 8,889 shifts calculated based on 8-hour shifts.</w:t>
      </w:r>
      <w:r w:rsidRPr="005426B3">
        <w:rPr>
          <w:vertAlign w:val="superscript"/>
        </w:rPr>
        <w:endnoteReference w:id="12"/>
      </w:r>
      <w:r w:rsidRPr="005426B3">
        <w:rPr>
          <w:vertAlign w:val="superscript"/>
        </w:rPr>
        <w:t xml:space="preserve"> </w:t>
      </w:r>
      <w:r w:rsidRPr="00315822">
        <w:t>There were also approximately 226,341 police officer hours on hospital/prisoner guard duties, equating to about 28,293 shifts.</w:t>
      </w:r>
      <w:r w:rsidRPr="00ED1A50">
        <w:rPr>
          <w:vertAlign w:val="superscript"/>
        </w:rPr>
        <w:endnoteReference w:id="13"/>
      </w:r>
      <w:r w:rsidRPr="00315822">
        <w:t xml:space="preserve"> This means that a low estimate of 37,182 frontline shifts were spent transporting, escorting, or guarding prisoners across the </w:t>
      </w:r>
      <w:r w:rsidR="00112801">
        <w:t>s</w:t>
      </w:r>
      <w:r w:rsidRPr="00315822">
        <w:t>tate in 2024. To illustrate the magnitude of this resource burden, this equates to assigning all frontline officers from Boondall, Inala, and Stafford stations to conduct transport and hospital guard duties on a full-time basis. Based on officer salaries, this equates to an approximate upper limit of $56.5 million spent on overtime wages alone and does not include transport vehicle cost such as fuel and maintenance.</w:t>
      </w:r>
      <w:r>
        <w:rPr>
          <w:rStyle w:val="EndnoteReference"/>
        </w:rPr>
        <w:endnoteReference w:id="14"/>
      </w:r>
      <w:r w:rsidRPr="00315822">
        <w:t xml:space="preserve"> Diverting vital resources away from the frontline for transportation and prisoner hospital guard duties generates an opportunity deficit for community safety and reducing victimisation, as well as exacerbat</w:t>
      </w:r>
      <w:r w:rsidR="006F51DF">
        <w:t xml:space="preserve">ing </w:t>
      </w:r>
      <w:r w:rsidRPr="00315822">
        <w:t>frontline demand and resourcing issues.</w:t>
      </w:r>
    </w:p>
    <w:p w14:paraId="45308C99" w14:textId="50BBA52F" w:rsidR="00727273" w:rsidRPr="00DE5340" w:rsidRDefault="00727273" w:rsidP="00727273">
      <w:r w:rsidRPr="00DE5340">
        <w:t>Survey respondents from across all response group categories</w:t>
      </w:r>
      <w:r w:rsidR="000B2FF8">
        <w:t>, including</w:t>
      </w:r>
      <w:r w:rsidRPr="00DE5340">
        <w:t xml:space="preserve"> from watch-house staff, OICs, </w:t>
      </w:r>
      <w:r w:rsidR="000B2FF8">
        <w:t>and</w:t>
      </w:r>
      <w:r w:rsidRPr="00DE5340">
        <w:t xml:space="preserve"> QPS executives</w:t>
      </w:r>
      <w:r w:rsidR="000B2FF8">
        <w:t>,</w:t>
      </w:r>
      <w:r w:rsidRPr="00DE5340">
        <w:t xml:space="preserve"> said prisoner transportation was a major concern, with some saying it was the biggest challenge in managing demand in the watch-house.</w:t>
      </w:r>
      <w:r>
        <w:t xml:space="preserve"> The added burden of t</w:t>
      </w:r>
      <w:r w:rsidRPr="00DE5340">
        <w:t>ransportation duties on top of other onerous and time</w:t>
      </w:r>
      <w:r w:rsidR="0062414F">
        <w:t>-</w:t>
      </w:r>
      <w:r w:rsidRPr="00DE5340">
        <w:t>consuming watch-house functions</w:t>
      </w:r>
      <w:r>
        <w:t xml:space="preserve"> has been identified as an area of concern.</w:t>
      </w:r>
    </w:p>
    <w:p w14:paraId="728E94BB" w14:textId="7113AEBF" w:rsidR="00727273" w:rsidRPr="0017707D" w:rsidRDefault="00727273" w:rsidP="0082064A">
      <w:pPr>
        <w:ind w:left="284"/>
        <w:rPr>
          <w:rFonts w:cs="Arial"/>
          <w:i/>
          <w:color w:val="0070C0"/>
          <w:szCs w:val="20"/>
        </w:rPr>
      </w:pPr>
      <w:r w:rsidRPr="0017707D">
        <w:rPr>
          <w:rFonts w:cs="Arial"/>
          <w:i/>
          <w:color w:val="0070C0"/>
          <w:szCs w:val="20"/>
        </w:rPr>
        <w:t xml:space="preserve">“…The day shift is very demanding - with the hourly checks, managing court, solicitors, arranging transports and staffing normally on </w:t>
      </w:r>
      <w:r w:rsidR="000B2FF8" w:rsidRPr="0017707D">
        <w:rPr>
          <w:rFonts w:cs="Arial"/>
          <w:i/>
          <w:color w:val="0070C0"/>
          <w:szCs w:val="20"/>
        </w:rPr>
        <w:t>overtime</w:t>
      </w:r>
      <w:r w:rsidRPr="0017707D">
        <w:rPr>
          <w:rFonts w:cs="Arial"/>
          <w:i/>
          <w:color w:val="0070C0"/>
          <w:szCs w:val="20"/>
        </w:rPr>
        <w:t>, dealing with juveniles - managing juveniles is very demanding, and also having to organise meals, medical appointments, taking prisoners to hospital, medication etc. Especially when you are working alone.”</w:t>
      </w:r>
    </w:p>
    <w:p w14:paraId="09CF2B0A" w14:textId="77777777" w:rsidR="00DD3995" w:rsidRPr="00D25881" w:rsidRDefault="00DD3995" w:rsidP="0082064A">
      <w:pPr>
        <w:ind w:left="284"/>
        <w:rPr>
          <w:rFonts w:cs="Arial"/>
          <w:i/>
          <w:color w:val="0070C0"/>
          <w:szCs w:val="20"/>
        </w:rPr>
      </w:pPr>
      <w:r w:rsidRPr="0017707D">
        <w:rPr>
          <w:rFonts w:cs="Arial"/>
          <w:i/>
          <w:color w:val="0070C0"/>
          <w:szCs w:val="20"/>
        </w:rPr>
        <w:t>“We do not have enough staff to facilitate transport of prisoners to hospitals, other watch-houses or jails and have to pull crews off the road multiple times a day to facilitate these transfers.”</w:t>
      </w:r>
    </w:p>
    <w:p w14:paraId="62ECD141" w14:textId="6517FC7D" w:rsidR="00727273" w:rsidRDefault="00727273" w:rsidP="00727273">
      <w:r>
        <w:t xml:space="preserve">A case example provided by a submitter below demonstrates the impact of these duties on the QPS, particularly where the </w:t>
      </w:r>
      <w:r w:rsidR="00AE53A5">
        <w:t xml:space="preserve">prisoner is </w:t>
      </w:r>
      <w:r>
        <w:t xml:space="preserve">a QCS or DYJVS prisoner yet remains in the custody of </w:t>
      </w:r>
      <w:r w:rsidR="00F139A9">
        <w:t>the QPS</w:t>
      </w:r>
      <w:r w:rsidR="42A7C58D">
        <w:t>:</w:t>
      </w:r>
    </w:p>
    <w:p w14:paraId="32248640" w14:textId="0A26DA61" w:rsidR="00727273" w:rsidRPr="0017707D" w:rsidRDefault="005E3056" w:rsidP="005E3056">
      <w:pPr>
        <w:ind w:left="284"/>
        <w:rPr>
          <w:rFonts w:cs="Arial"/>
          <w:i/>
          <w:color w:val="0070C0"/>
          <w:szCs w:val="20"/>
        </w:rPr>
      </w:pPr>
      <w:r w:rsidRPr="0017707D">
        <w:rPr>
          <w:rFonts w:cs="Arial"/>
          <w:i/>
          <w:color w:val="0070C0"/>
          <w:szCs w:val="20"/>
        </w:rPr>
        <w:t>“</w:t>
      </w:r>
      <w:r w:rsidR="00727273" w:rsidRPr="0017707D">
        <w:rPr>
          <w:rFonts w:cs="Arial"/>
          <w:i/>
          <w:color w:val="0070C0"/>
          <w:szCs w:val="20"/>
        </w:rPr>
        <w:t>A prisoner in a QPS watch-house was held for over 25 days, despite attempts to transfer them to QCS custody. The commencement of the prisoners’ watch-house stay began when they were arrested by police on a warrant. On day one of the prisoner being held in the watch-house, they were presented before the court and ordered by the Magistrate to be held in custody until their next court appearance, scheduled for the following week. The prisoner returned to the watch-house after attending court and remained there for another 5 days.</w:t>
      </w:r>
    </w:p>
    <w:p w14:paraId="3E3F24B6" w14:textId="77777777" w:rsidR="00727273" w:rsidRPr="0017707D" w:rsidRDefault="00727273" w:rsidP="005E3056">
      <w:pPr>
        <w:ind w:left="284"/>
        <w:rPr>
          <w:rFonts w:cs="Arial"/>
          <w:i/>
          <w:color w:val="0070C0"/>
          <w:szCs w:val="20"/>
        </w:rPr>
      </w:pPr>
      <w:r w:rsidRPr="0017707D">
        <w:rPr>
          <w:rFonts w:cs="Arial"/>
          <w:i/>
          <w:color w:val="0070C0"/>
          <w:szCs w:val="20"/>
        </w:rPr>
        <w:t>As the prisoner spent more time in the watch-house, their hostility and aggravation increased, resulting in an incident where QPS staff encountered violent behaviour, exposure to bodily contaminants, and significant damage to the watch-house cell. Following this event, the prisoner was transported to the nearest hospital for a mental health assessment. Over the subsequent 15 days, 90 officers were diverted from frontline duties in a highly populated metropolitan area during peak holiday season to supervise the prisoner in the hospital 24/7. The QPS officers received substantial overtime pay (including public holiday rates</w:t>
      </w:r>
      <w:proofErr w:type="gramStart"/>
      <w:r w:rsidRPr="0017707D">
        <w:rPr>
          <w:rFonts w:cs="Arial"/>
          <w:i/>
          <w:color w:val="0070C0"/>
          <w:szCs w:val="20"/>
        </w:rPr>
        <w:t>), and</w:t>
      </w:r>
      <w:proofErr w:type="gramEnd"/>
      <w:r w:rsidRPr="0017707D">
        <w:rPr>
          <w:rFonts w:cs="Arial"/>
          <w:i/>
          <w:color w:val="0070C0"/>
          <w:szCs w:val="20"/>
        </w:rPr>
        <w:t xml:space="preserve"> faced an elevated risk of fatigue. Once the treatment was completed and the prisoner received medical clearance, they were transported back to the watch-house to await their next hearing.</w:t>
      </w:r>
    </w:p>
    <w:p w14:paraId="17701D55" w14:textId="4AA6ACCF" w:rsidR="00727273" w:rsidRPr="0017707D" w:rsidRDefault="00727273" w:rsidP="005E3056">
      <w:pPr>
        <w:ind w:left="284"/>
        <w:rPr>
          <w:rFonts w:cs="Arial"/>
          <w:i/>
          <w:color w:val="0070C0"/>
          <w:szCs w:val="20"/>
        </w:rPr>
      </w:pPr>
      <w:r w:rsidRPr="0017707D">
        <w:rPr>
          <w:rFonts w:cs="Arial"/>
          <w:i/>
          <w:color w:val="0070C0"/>
          <w:szCs w:val="20"/>
        </w:rPr>
        <w:t>Through formal procedural channels, Watch-house staff continually requested the prisoner be transferred to the care of QCS. Even though the prisoner was remanded in custody from day one of being held in the watch-house, QCS declined the transfer until day 25. The prisoner was monitored by QPS staff for longer than necessary.</w:t>
      </w:r>
      <w:r w:rsidR="005E3056" w:rsidRPr="0017707D">
        <w:rPr>
          <w:rFonts w:cs="Arial"/>
          <w:i/>
          <w:color w:val="0070C0"/>
          <w:szCs w:val="20"/>
        </w:rPr>
        <w:t>”</w:t>
      </w:r>
    </w:p>
    <w:p w14:paraId="50E1D508" w14:textId="0754179D" w:rsidR="00F2266E" w:rsidRDefault="00F2266E" w:rsidP="00F2266E">
      <w:pPr>
        <w:pStyle w:val="Heading3"/>
      </w:pPr>
      <w:r>
        <w:t xml:space="preserve">Opportunities to reduce </w:t>
      </w:r>
      <w:r w:rsidR="00DB03A9">
        <w:t xml:space="preserve">prisoner transport </w:t>
      </w:r>
      <w:r>
        <w:t>demands</w:t>
      </w:r>
    </w:p>
    <w:p w14:paraId="4321F6BB" w14:textId="356B2392" w:rsidR="00727273" w:rsidRDefault="00727273" w:rsidP="00727273">
      <w:r>
        <w:t xml:space="preserve">Unlike other jurisdictions where prisoner transports are </w:t>
      </w:r>
      <w:r w:rsidRPr="00322B02">
        <w:t>outsourced or shared,</w:t>
      </w:r>
      <w:r w:rsidRPr="00322B02">
        <w:rPr>
          <w:rStyle w:val="EndnoteReference"/>
        </w:rPr>
        <w:endnoteReference w:id="15"/>
      </w:r>
      <w:r w:rsidRPr="00322B02">
        <w:t xml:space="preserve"> in Queensland the QPS assumes more responsibility for </w:t>
      </w:r>
      <w:r w:rsidR="527DDED6" w:rsidRPr="00322B02">
        <w:t>prisoner</w:t>
      </w:r>
      <w:r w:rsidRPr="00322B02">
        <w:t xml:space="preserve"> transports. Developing alternative transport models</w:t>
      </w:r>
      <w:r w:rsidRPr="00E97C68">
        <w:t xml:space="preserve"> in collaboration with other criminal justice agencies, including </w:t>
      </w:r>
      <w:r w:rsidR="00F2266E">
        <w:t xml:space="preserve">the expansion or uptake in VideoLink services to be provided to prisoners held in a watch-house, </w:t>
      </w:r>
      <w:r w:rsidRPr="000D2737">
        <w:t>outsourcing transport services, or employing dedicated staff for prisoner transportation need to be fully considered to return officers to the frontline, minimise fatigue and burnout, and reduce excessive costs to the QPS through overtime payments, flights and vehicle costs</w:t>
      </w:r>
      <w:r>
        <w:t>.</w:t>
      </w:r>
    </w:p>
    <w:p w14:paraId="5C4EEFD2" w14:textId="35668C25" w:rsidR="00EB43B9" w:rsidRDefault="00EB43B9" w:rsidP="00EB43B9">
      <w:r>
        <w:lastRenderedPageBreak/>
        <w:t>The QPS has initiat</w:t>
      </w:r>
      <w:r w:rsidR="0072330F">
        <w:t>ed</w:t>
      </w:r>
      <w:r>
        <w:t>, as part of this review</w:t>
      </w:r>
      <w:r w:rsidRPr="00EB43B9">
        <w:t xml:space="preserve">, </w:t>
      </w:r>
      <w:r>
        <w:t>the development of a</w:t>
      </w:r>
      <w:r w:rsidRPr="00EB43B9">
        <w:t xml:space="preserve"> prisoner transportation application </w:t>
      </w:r>
      <w:r>
        <w:t>which</w:t>
      </w:r>
      <w:r w:rsidR="00996F1C">
        <w:t xml:space="preserve"> was launched in selected watch-houses</w:t>
      </w:r>
      <w:r w:rsidRPr="00EB43B9">
        <w:t xml:space="preserve"> to collect much needed detailed information and evidence regarding the true demand on police resources</w:t>
      </w:r>
      <w:r w:rsidR="006B6B8C">
        <w:t>. I</w:t>
      </w:r>
      <w:r w:rsidR="00823EB7" w:rsidRPr="00823EB7">
        <w:t xml:space="preserve">t is </w:t>
      </w:r>
      <w:r w:rsidR="74B4FE3D">
        <w:t>anticipated</w:t>
      </w:r>
      <w:r w:rsidR="00823EB7">
        <w:t xml:space="preserve"> that data collected </w:t>
      </w:r>
      <w:r w:rsidR="00823EB7" w:rsidRPr="00823EB7">
        <w:t>will be utilised in the development of</w:t>
      </w:r>
      <w:r w:rsidR="00637BDF">
        <w:t xml:space="preserve"> </w:t>
      </w:r>
      <w:r w:rsidR="00823EB7" w:rsidRPr="00823EB7">
        <w:t>future</w:t>
      </w:r>
      <w:r w:rsidR="00637BDF">
        <w:t xml:space="preserve"> </w:t>
      </w:r>
      <w:r w:rsidR="00823EB7" w:rsidRPr="00823EB7">
        <w:t>prisoner transport</w:t>
      </w:r>
      <w:r w:rsidR="00637BDF">
        <w:t xml:space="preserve"> options.</w:t>
      </w:r>
    </w:p>
    <w:p w14:paraId="79451BCA" w14:textId="1579E0CA" w:rsidR="00631DB5" w:rsidRDefault="00631DB5" w:rsidP="00631DB5">
      <w:pPr>
        <w:pStyle w:val="Heading3"/>
      </w:pPr>
      <w:r>
        <w:t>Recommendations</w:t>
      </w:r>
      <w:r w:rsidR="00F67D44">
        <w:t xml:space="preserve"> relating to prisoner transport</w:t>
      </w:r>
    </w:p>
    <w:tbl>
      <w:tblPr>
        <w:tblStyle w:val="PlainTable2"/>
        <w:tblW w:w="9639" w:type="dxa"/>
        <w:tblLook w:val="04A0" w:firstRow="1" w:lastRow="0" w:firstColumn="1" w:lastColumn="0" w:noHBand="0" w:noVBand="1"/>
      </w:tblPr>
      <w:tblGrid>
        <w:gridCol w:w="993"/>
        <w:gridCol w:w="2409"/>
        <w:gridCol w:w="6237"/>
      </w:tblGrid>
      <w:tr w:rsidR="002A551B" w:rsidRPr="008B51E1" w14:paraId="193E7D17" w14:textId="77777777" w:rsidTr="00FA73D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367D3B5B" w14:textId="77777777" w:rsidR="002A551B" w:rsidRDefault="002A551B" w:rsidP="00812E87">
            <w:pPr>
              <w:jc w:val="center"/>
              <w:rPr>
                <w:rFonts w:cs="Arial"/>
                <w:b w:val="0"/>
                <w:bCs w:val="0"/>
                <w:color w:val="0070C0"/>
                <w:sz w:val="24"/>
                <w:szCs w:val="28"/>
              </w:rPr>
            </w:pPr>
            <w:r>
              <w:rPr>
                <w:rFonts w:cs="Arial"/>
                <w:noProof/>
                <w:color w:val="0070C0"/>
                <w:sz w:val="24"/>
                <w:szCs w:val="28"/>
              </w:rPr>
              <w:drawing>
                <wp:inline distT="0" distB="0" distL="0" distR="0" wp14:anchorId="23553106" wp14:editId="1646720C">
                  <wp:extent cx="361950" cy="361950"/>
                  <wp:effectExtent l="0" t="0" r="0" b="0"/>
                  <wp:docPr id="604318457"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65114D0E" w14:textId="7D5AE6CD" w:rsidR="002A551B" w:rsidRDefault="002A551B" w:rsidP="00AD4175">
            <w:pPr>
              <w:spacing w:before="240"/>
              <w:jc w:val="center"/>
              <w:rPr>
                <w:rFonts w:cs="Arial"/>
                <w:noProof/>
                <w:color w:val="0070C0"/>
                <w:sz w:val="24"/>
                <w:szCs w:val="28"/>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63C5FAE9" w14:textId="2B93D681" w:rsidR="002A551B" w:rsidRPr="002A551B" w:rsidRDefault="002A551B" w:rsidP="00812E87">
            <w:pPr>
              <w:cnfStyle w:val="100000000000" w:firstRow="1" w:lastRow="0" w:firstColumn="0" w:lastColumn="0" w:oddVBand="0" w:evenVBand="0" w:oddHBand="0" w:evenHBand="0" w:firstRowFirstColumn="0" w:firstRowLastColumn="0" w:lastRowFirstColumn="0" w:lastRowLastColumn="0"/>
              <w:rPr>
                <w:rFonts w:cs="Calibri"/>
                <w:color w:val="002060"/>
                <w:kern w:val="0"/>
                <w:sz w:val="22"/>
                <w14:ligatures w14:val="none"/>
              </w:rPr>
            </w:pPr>
            <w:r w:rsidRPr="008B42AD">
              <w:rPr>
                <w:rFonts w:cs="Arial"/>
                <w:color w:val="002060"/>
                <w:sz w:val="22"/>
              </w:rPr>
              <w:t xml:space="preserve">Recommendation </w:t>
            </w:r>
            <w:r w:rsidR="00507FC5">
              <w:rPr>
                <w:rFonts w:cs="Arial"/>
                <w:color w:val="002060"/>
                <w:sz w:val="22"/>
              </w:rPr>
              <w:t>9</w:t>
            </w:r>
          </w:p>
        </w:tc>
        <w:tc>
          <w:tcPr>
            <w:tcW w:w="6237" w:type="dxa"/>
            <w:tcBorders>
              <w:top w:val="dotted" w:sz="4" w:space="0" w:color="7F7F7F" w:themeColor="text1" w:themeTint="80"/>
              <w:bottom w:val="nil"/>
            </w:tcBorders>
          </w:tcPr>
          <w:p w14:paraId="3D379AE8" w14:textId="4A69E1AC" w:rsidR="002A551B" w:rsidRPr="002A551B" w:rsidRDefault="00226F02" w:rsidP="00812E87">
            <w:pPr>
              <w:cnfStyle w:val="100000000000" w:firstRow="1" w:lastRow="0" w:firstColumn="0" w:lastColumn="0" w:oddVBand="0" w:evenVBand="0" w:oddHBand="0" w:evenHBand="0" w:firstRowFirstColumn="0" w:firstRowLastColumn="0" w:lastRowFirstColumn="0" w:lastRowLastColumn="0"/>
              <w:rPr>
                <w:rFonts w:cs="Calibri"/>
                <w:color w:val="002060"/>
                <w:kern w:val="0"/>
                <w:sz w:val="22"/>
                <w14:ligatures w14:val="none"/>
              </w:rPr>
            </w:pPr>
            <w:r>
              <w:rPr>
                <w:rFonts w:cs="Arial"/>
                <w:color w:val="002060"/>
                <w:sz w:val="22"/>
              </w:rPr>
              <w:t>L</w:t>
            </w:r>
            <w:r w:rsidR="002A551B" w:rsidRPr="002A551B">
              <w:rPr>
                <w:rFonts w:cs="Arial"/>
                <w:color w:val="002060"/>
                <w:sz w:val="22"/>
              </w:rPr>
              <w:t>ength of stay</w:t>
            </w:r>
            <w:r>
              <w:rPr>
                <w:rFonts w:cs="Arial"/>
                <w:color w:val="002060"/>
                <w:sz w:val="22"/>
              </w:rPr>
              <w:t xml:space="preserve"> in watch-houses</w:t>
            </w:r>
          </w:p>
        </w:tc>
      </w:tr>
      <w:tr w:rsidR="002A551B" w:rsidRPr="008B51E1" w14:paraId="1EFA75A8" w14:textId="77777777" w:rsidTr="00FA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11209B42" w14:textId="77777777" w:rsidR="002A551B" w:rsidRDefault="002A551B" w:rsidP="002A551B">
            <w:pPr>
              <w:jc w:val="center"/>
              <w:rPr>
                <w:rFonts w:cs="Arial"/>
                <w:noProof/>
                <w:color w:val="0070C0"/>
                <w:sz w:val="24"/>
                <w:szCs w:val="28"/>
              </w:rPr>
            </w:pPr>
          </w:p>
        </w:tc>
        <w:tc>
          <w:tcPr>
            <w:tcW w:w="8646" w:type="dxa"/>
            <w:gridSpan w:val="2"/>
            <w:tcBorders>
              <w:top w:val="nil"/>
              <w:bottom w:val="dotted" w:sz="4" w:space="0" w:color="7F7F7F" w:themeColor="text1" w:themeTint="80"/>
            </w:tcBorders>
          </w:tcPr>
          <w:p w14:paraId="7D1D4BB3" w14:textId="3F43F888" w:rsidR="0020559A" w:rsidRDefault="7799E0A1" w:rsidP="00A3704F">
            <w:pPr>
              <w:spacing w:before="240"/>
              <w:cnfStyle w:val="000000100000" w:firstRow="0" w:lastRow="0" w:firstColumn="0" w:lastColumn="0" w:oddVBand="0" w:evenVBand="0" w:oddHBand="1" w:evenHBand="0" w:firstRowFirstColumn="0" w:firstRowLastColumn="0" w:lastRowFirstColumn="0" w:lastRowLastColumn="0"/>
            </w:pPr>
            <w:r>
              <w:t>The QPS to prepare a policy position for Government to</w:t>
            </w:r>
            <w:r w:rsidR="00226F02">
              <w:t xml:space="preserve"> consider</w:t>
            </w:r>
            <w:r>
              <w:t xml:space="preserve"> a maximum length of prisoner stay in watch-houses and holding cells relative to the classification of the facility (see re-designation of watch-houses in </w:t>
            </w:r>
            <w:r w:rsidR="00A90F4B">
              <w:t>R</w:t>
            </w:r>
            <w:r>
              <w:t xml:space="preserve">ecommendation </w:t>
            </w:r>
            <w:r w:rsidR="00A90F4B">
              <w:t>2</w:t>
            </w:r>
            <w:r>
              <w:t xml:space="preserve">). A </w:t>
            </w:r>
            <w:proofErr w:type="gramStart"/>
            <w:r>
              <w:t>72</w:t>
            </w:r>
            <w:r w:rsidR="00D91875">
              <w:t xml:space="preserve"> </w:t>
            </w:r>
            <w:r>
              <w:t>hour</w:t>
            </w:r>
            <w:proofErr w:type="gramEnd"/>
            <w:r>
              <w:t xml:space="preserve"> maximum length of stay is consistent with Coronial recommendations (</w:t>
            </w:r>
            <w:proofErr w:type="spellStart"/>
            <w:r w:rsidR="00F91F52">
              <w:t>Tilberoo</w:t>
            </w:r>
            <w:proofErr w:type="spellEnd"/>
            <w:r w:rsidR="00F91F52">
              <w:t xml:space="preserve"> and </w:t>
            </w:r>
            <w:proofErr w:type="spellStart"/>
            <w:r w:rsidR="00F91F52">
              <w:t>Wylucki</w:t>
            </w:r>
            <w:proofErr w:type="spellEnd"/>
            <w:r w:rsidR="00F91F52">
              <w:t xml:space="preserve"> Inquest</w:t>
            </w:r>
            <w:r>
              <w:t>), and prioritising safety and expedient transfer of women and girls (Women’s Safety and Justice Taskforce (WSJT) Report 2 recommendations 105 and 106).</w:t>
            </w:r>
          </w:p>
          <w:p w14:paraId="7A8016DF" w14:textId="121E028D" w:rsidR="002A551B" w:rsidRPr="00FC735F" w:rsidRDefault="002A551B" w:rsidP="002A551B">
            <w:pPr>
              <w:cnfStyle w:val="000000100000" w:firstRow="0" w:lastRow="0" w:firstColumn="0" w:lastColumn="0" w:oddVBand="0" w:evenVBand="0" w:oddHBand="1" w:evenHBand="0" w:firstRowFirstColumn="0" w:firstRowLastColumn="0" w:lastRowFirstColumn="0" w:lastRowLastColumn="0"/>
            </w:pPr>
          </w:p>
        </w:tc>
      </w:tr>
      <w:tr w:rsidR="007C3590" w:rsidRPr="008B51E1" w14:paraId="492D7626" w14:textId="77777777" w:rsidTr="00FA73D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263598AC" w14:textId="77777777" w:rsidR="007C3590" w:rsidRDefault="007C3590" w:rsidP="00AD4175">
            <w:pPr>
              <w:spacing w:before="240"/>
              <w:jc w:val="center"/>
              <w:rPr>
                <w:rFonts w:cs="Arial"/>
                <w:b w:val="0"/>
                <w:bCs w:val="0"/>
                <w:color w:val="0070C0"/>
                <w:sz w:val="24"/>
                <w:szCs w:val="28"/>
              </w:rPr>
            </w:pPr>
            <w:r>
              <w:rPr>
                <w:rFonts w:cs="Arial"/>
                <w:noProof/>
                <w:color w:val="0070C0"/>
                <w:sz w:val="24"/>
                <w:szCs w:val="28"/>
              </w:rPr>
              <w:drawing>
                <wp:inline distT="0" distB="0" distL="0" distR="0" wp14:anchorId="2B9E2BCD" wp14:editId="6E032E50">
                  <wp:extent cx="361950" cy="361950"/>
                  <wp:effectExtent l="0" t="0" r="0" b="0"/>
                  <wp:docPr id="1010940358"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4FDF53C8" w14:textId="712ECDE8" w:rsidR="007C3590" w:rsidRDefault="007C3590" w:rsidP="00154A49">
            <w:pPr>
              <w:jc w:val="center"/>
              <w:rPr>
                <w:rFonts w:cs="Arial"/>
                <w:color w:val="0070C0"/>
                <w:sz w:val="24"/>
                <w:szCs w:val="28"/>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79BCA020" w14:textId="407BC10F" w:rsidR="007C3590" w:rsidRPr="002A551B" w:rsidRDefault="007C3590" w:rsidP="00154A49">
            <w:pPr>
              <w:cnfStyle w:val="000000000000" w:firstRow="0" w:lastRow="0" w:firstColumn="0" w:lastColumn="0" w:oddVBand="0" w:evenVBand="0" w:oddHBand="0" w:evenHBand="0" w:firstRowFirstColumn="0" w:firstRowLastColumn="0" w:lastRowFirstColumn="0" w:lastRowLastColumn="0"/>
              <w:rPr>
                <w:rFonts w:cs="Calibri"/>
                <w:b/>
                <w:color w:val="002060"/>
                <w:sz w:val="22"/>
              </w:rPr>
            </w:pPr>
            <w:r w:rsidRPr="002A551B">
              <w:rPr>
                <w:rFonts w:cs="Calibri"/>
                <w:b/>
                <w:color w:val="002060"/>
                <w:kern w:val="0"/>
                <w:sz w:val="22"/>
                <w14:ligatures w14:val="none"/>
              </w:rPr>
              <w:t>Recommendation 1</w:t>
            </w:r>
            <w:r w:rsidR="00507FC5">
              <w:rPr>
                <w:rFonts w:cs="Calibri"/>
                <w:b/>
                <w:color w:val="002060"/>
                <w:kern w:val="0"/>
                <w:sz w:val="22"/>
                <w14:ligatures w14:val="none"/>
              </w:rPr>
              <w:t>0</w:t>
            </w:r>
          </w:p>
        </w:tc>
        <w:tc>
          <w:tcPr>
            <w:tcW w:w="6237" w:type="dxa"/>
            <w:tcBorders>
              <w:top w:val="dotted" w:sz="4" w:space="0" w:color="7F7F7F" w:themeColor="text1" w:themeTint="80"/>
              <w:bottom w:val="nil"/>
            </w:tcBorders>
          </w:tcPr>
          <w:p w14:paraId="2A8E098B" w14:textId="77777777" w:rsidR="007C3590" w:rsidRDefault="007C3590" w:rsidP="00A3704F">
            <w:pPr>
              <w:cnfStyle w:val="000000000000" w:firstRow="0" w:lastRow="0" w:firstColumn="0" w:lastColumn="0" w:oddVBand="0" w:evenVBand="0" w:oddHBand="0" w:evenHBand="0" w:firstRowFirstColumn="0" w:firstRowLastColumn="0" w:lastRowFirstColumn="0" w:lastRowLastColumn="0"/>
              <w:rPr>
                <w:rFonts w:cs="Calibri"/>
                <w:b/>
                <w:color w:val="002060"/>
                <w:kern w:val="0"/>
                <w:sz w:val="22"/>
                <w14:ligatures w14:val="none"/>
              </w:rPr>
            </w:pPr>
            <w:r w:rsidRPr="002A551B">
              <w:rPr>
                <w:rFonts w:cs="Calibri"/>
                <w:b/>
                <w:color w:val="002060"/>
                <w:kern w:val="0"/>
                <w:sz w:val="22"/>
                <w14:ligatures w14:val="none"/>
              </w:rPr>
              <w:t>Establish a whole-of-system prisoner transport model</w:t>
            </w:r>
          </w:p>
          <w:p w14:paraId="5457D905" w14:textId="4770A63F" w:rsidR="007C3590" w:rsidRPr="00A3704F" w:rsidRDefault="007C3590" w:rsidP="00A3704F">
            <w:pPr>
              <w:cnfStyle w:val="000000000000" w:firstRow="0" w:lastRow="0" w:firstColumn="0" w:lastColumn="0" w:oddVBand="0" w:evenVBand="0" w:oddHBand="0" w:evenHBand="0" w:firstRowFirstColumn="0" w:firstRowLastColumn="0" w:lastRowFirstColumn="0" w:lastRowLastColumn="0"/>
              <w:rPr>
                <w:rFonts w:cs="Calibri"/>
                <w:b/>
                <w:color w:val="002060"/>
                <w:kern w:val="0"/>
                <w:sz w:val="22"/>
                <w14:ligatures w14:val="none"/>
              </w:rPr>
            </w:pPr>
          </w:p>
        </w:tc>
      </w:tr>
      <w:tr w:rsidR="007C3590" w:rsidRPr="008B51E1" w14:paraId="062D7DEE" w14:textId="77777777" w:rsidTr="00FA73D0">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166110B0" w14:textId="77777777" w:rsidR="007C3590" w:rsidRPr="007C3590" w:rsidRDefault="007C3590" w:rsidP="007C3590">
            <w:pPr>
              <w:rPr>
                <w:b w:val="0"/>
                <w:bCs w:val="0"/>
              </w:rPr>
            </w:pPr>
          </w:p>
        </w:tc>
        <w:tc>
          <w:tcPr>
            <w:tcW w:w="8646" w:type="dxa"/>
            <w:gridSpan w:val="2"/>
            <w:tcBorders>
              <w:top w:val="nil"/>
              <w:bottom w:val="dotted" w:sz="4" w:space="0" w:color="7F7F7F" w:themeColor="text1" w:themeTint="80"/>
            </w:tcBorders>
          </w:tcPr>
          <w:p w14:paraId="4C9834C6" w14:textId="7850DB02" w:rsidR="007C3590" w:rsidRPr="007C3590" w:rsidRDefault="007C3590" w:rsidP="007C3590">
            <w:pPr>
              <w:cnfStyle w:val="000000100000" w:firstRow="0" w:lastRow="0" w:firstColumn="0" w:lastColumn="0" w:oddVBand="0" w:evenVBand="0" w:oddHBand="1" w:evenHBand="0" w:firstRowFirstColumn="0" w:firstRowLastColumn="0" w:lastRowFirstColumn="0" w:lastRowLastColumn="0"/>
            </w:pPr>
            <w:r w:rsidRPr="007C3590">
              <w:t>The QPS collaborate with other criminal justice agencies to develop a joint whole-of-government business case regarding options for a future prisoner transport model, and performance of hospital guard duties. To support the business case, a consistent and centralised data collection system is required to accurately measure the nature and extent of prisoner transports and hospital guards across the state.</w:t>
            </w:r>
          </w:p>
        </w:tc>
      </w:tr>
    </w:tbl>
    <w:p w14:paraId="76579C9E" w14:textId="64F4741D" w:rsidR="00014F96" w:rsidRPr="007C47F8" w:rsidRDefault="00826233" w:rsidP="007C47F8">
      <w:pPr>
        <w:pStyle w:val="Heading2"/>
      </w:pPr>
      <w:bookmarkStart w:id="25" w:name="_Toc202879888"/>
      <w:r w:rsidRPr="007C47F8">
        <w:t>Building the workforce</w:t>
      </w:r>
      <w:bookmarkEnd w:id="25"/>
    </w:p>
    <w:p w14:paraId="6E772958" w14:textId="1B412864" w:rsidR="00E118F3" w:rsidRPr="00AF6FE7" w:rsidRDefault="00826233" w:rsidP="00AF6FE7">
      <w:r w:rsidRPr="00AF6FE7">
        <w:t xml:space="preserve">This </w:t>
      </w:r>
      <w:r w:rsidR="00BE55E9">
        <w:t xml:space="preserve">section </w:t>
      </w:r>
      <w:r w:rsidR="00E72575" w:rsidRPr="00AF6FE7">
        <w:t xml:space="preserve">addresses the need for improvement in the recruitment and training of the watch-house workforce, including embarking on cultural reform to enhance professionalism in watch-house environments. </w:t>
      </w:r>
    </w:p>
    <w:p w14:paraId="511A0AFB" w14:textId="5EA51450" w:rsidR="00E72575" w:rsidRPr="00AF6FE7" w:rsidRDefault="00E72575" w:rsidP="00AF6FE7">
      <w:r w:rsidRPr="00AF6FE7">
        <w:t xml:space="preserve">Building the workforce includes implementing consistent </w:t>
      </w:r>
      <w:r>
        <w:t>demand</w:t>
      </w:r>
      <w:r w:rsidR="004241F5">
        <w:t xml:space="preserve"> and risk</w:t>
      </w:r>
      <w:r>
        <w:t>-based workforce models</w:t>
      </w:r>
      <w:r w:rsidRPr="00AF6FE7">
        <w:t xml:space="preserve"> which consider prisoner demand, facility classification and design, and the requirement to undertake other functions such as prisoner transportation or hospital guards. Taking care of </w:t>
      </w:r>
      <w:r w:rsidR="000045C5">
        <w:t>the</w:t>
      </w:r>
      <w:r w:rsidRPr="00AF6FE7">
        <w:t xml:space="preserve"> workforce so that they are well equipped to capably deliver watch-house functions is a critical area identified by the Review. These recommendations align to the People </w:t>
      </w:r>
      <w:r w:rsidR="004C196F">
        <w:t>Terms of Reference</w:t>
      </w:r>
      <w:r w:rsidRPr="00AF6FE7">
        <w:t xml:space="preserve"> theme, and focus on improving job readiness, professionalism, and greater consistency around the custodial workforce.  </w:t>
      </w:r>
    </w:p>
    <w:p w14:paraId="5B6AB57D" w14:textId="77777777" w:rsidR="00EF5B5A" w:rsidRPr="00D959B0" w:rsidRDefault="00EF5B5A" w:rsidP="00EC06E7">
      <w:pPr>
        <w:pStyle w:val="Heading3"/>
      </w:pPr>
      <w:bookmarkStart w:id="26" w:name="_Toc198642197"/>
      <w:r w:rsidRPr="00AF6FE7">
        <w:t>Recruitment</w:t>
      </w:r>
      <w:bookmarkEnd w:id="26"/>
    </w:p>
    <w:p w14:paraId="7B88C5A6" w14:textId="2F8A9BAC" w:rsidR="00EF5B5A" w:rsidRPr="00D959B0" w:rsidRDefault="00EF5B5A" w:rsidP="00DC38E5">
      <w:r w:rsidRPr="00D959B0">
        <w:t xml:space="preserve">Prior to 2020, recruitment for watch-house officers including </w:t>
      </w:r>
      <w:r w:rsidR="00826233">
        <w:t>AWO</w:t>
      </w:r>
      <w:r w:rsidR="004C3568">
        <w:t>s</w:t>
      </w:r>
      <w:r w:rsidRPr="00D959B0">
        <w:t xml:space="preserve"> was managed locally on an as-needed basis. Current recruitment is managed through </w:t>
      </w:r>
      <w:r w:rsidR="00333641">
        <w:t xml:space="preserve">the </w:t>
      </w:r>
      <w:proofErr w:type="gramStart"/>
      <w:r w:rsidRPr="00D959B0">
        <w:t>SCU</w:t>
      </w:r>
      <w:r w:rsidR="00147BDA">
        <w:t>,</w:t>
      </w:r>
      <w:proofErr w:type="gramEnd"/>
      <w:r w:rsidRPr="00D959B0">
        <w:t xml:space="preserve"> however</w:t>
      </w:r>
      <w:r w:rsidRPr="488805C8">
        <w:t>,</w:t>
      </w:r>
      <w:r w:rsidRPr="00D959B0">
        <w:t xml:space="preserve"> the Review was told that the involvement of SCU is variable. </w:t>
      </w:r>
    </w:p>
    <w:p w14:paraId="4C6AED5D" w14:textId="075C8FBE" w:rsidR="00EF5B5A" w:rsidRDefault="00EF5B5A" w:rsidP="00DC38E5">
      <w:r w:rsidRPr="00D959B0">
        <w:t xml:space="preserve">Current recruitment practices have also attracted criticism, particularly regarding the limited number of First Nations people recruited for duty in remote and regional locations. The Review was told that recruiting and retaining First Nations staff as watch-house officers can significantly improve care for First Nations prisoners in watch-house custody. Research shows that diverse teams are better equipped to respond to complex social issues by providing cultural insights and communication skills to balance the needs of different </w:t>
      </w:r>
      <w:r w:rsidR="00536F51">
        <w:t>people</w:t>
      </w:r>
      <w:r w:rsidRPr="00D959B0">
        <w:t xml:space="preserve">. </w:t>
      </w:r>
    </w:p>
    <w:p w14:paraId="491371F5" w14:textId="6DE391D3" w:rsidR="00EF5B5A" w:rsidRPr="00D959B0" w:rsidRDefault="00EF5B5A" w:rsidP="00DC38E5">
      <w:r w:rsidRPr="00D959B0">
        <w:t xml:space="preserve">The Review recommends developing a working group with </w:t>
      </w:r>
      <w:r w:rsidR="002F4D98">
        <w:t>the QPS People Capability Command (</w:t>
      </w:r>
      <w:r w:rsidRPr="00D959B0">
        <w:t>PCAP</w:t>
      </w:r>
      <w:r w:rsidR="002F4D98">
        <w:t>)</w:t>
      </w:r>
      <w:r w:rsidRPr="00D959B0">
        <w:t xml:space="preserve"> to enhance watch-house recruitment strategies, including the possibility of leveraging other QPS applicant pools. </w:t>
      </w:r>
      <w:r>
        <w:t>There is also</w:t>
      </w:r>
      <w:r w:rsidRPr="488805C8">
        <w:t xml:space="preserve"> an</w:t>
      </w:r>
      <w:r>
        <w:t xml:space="preserve"> opportunity to explore community-based AWO roles, to meet the needs of discrete and remote communities.</w:t>
      </w:r>
    </w:p>
    <w:p w14:paraId="29F21966" w14:textId="77777777" w:rsidR="00EF5B5A" w:rsidRPr="00EF5B5A" w:rsidRDefault="00EF5B5A" w:rsidP="00EC06E7">
      <w:pPr>
        <w:pStyle w:val="Heading3"/>
      </w:pPr>
      <w:bookmarkStart w:id="27" w:name="_Toc192758563"/>
      <w:bookmarkStart w:id="28" w:name="_Toc198642198"/>
      <w:r w:rsidRPr="00EF5B5A">
        <w:t>Training and mentoring</w:t>
      </w:r>
      <w:bookmarkEnd w:id="27"/>
      <w:bookmarkEnd w:id="28"/>
    </w:p>
    <w:p w14:paraId="47C52457" w14:textId="31ED2215" w:rsidR="00EF5B5A" w:rsidRPr="00DC38E5" w:rsidRDefault="00EF5B5A" w:rsidP="00DC38E5">
      <w:r w:rsidRPr="00DC38E5">
        <w:t xml:space="preserve">Prior to 2020, all training for watch-house staff was delivered locally with no standardised requirements or learning materials apart from </w:t>
      </w:r>
      <w:r w:rsidR="00826233" w:rsidRPr="00DC38E5">
        <w:t>the online learning products (</w:t>
      </w:r>
      <w:r w:rsidRPr="00DC38E5">
        <w:t>OLPs</w:t>
      </w:r>
      <w:r w:rsidR="00826233" w:rsidRPr="00DC38E5">
        <w:t>)</w:t>
      </w:r>
      <w:r w:rsidRPr="00DC38E5">
        <w:t xml:space="preserve">. </w:t>
      </w:r>
      <w:r w:rsidR="00D91875">
        <w:t>Presently, t</w:t>
      </w:r>
      <w:r w:rsidRPr="00DC38E5">
        <w:t xml:space="preserve">he completion of training is at the discretion of the relevant OIC, which the Review </w:t>
      </w:r>
      <w:r w:rsidR="00391770">
        <w:t>was</w:t>
      </w:r>
      <w:r w:rsidRPr="00DC38E5">
        <w:t xml:space="preserve"> told results in inconsistencies across the state. The Review was told that these variations have resulted in parts of the workforce being inadequately prepared for </w:t>
      </w:r>
      <w:r w:rsidRPr="00DC38E5">
        <w:lastRenderedPageBreak/>
        <w:t xml:space="preserve">the complexities of the watch-house environment, which can increase risk to staff and the organisation. Risks include non-compliance with policy and legislative requirements and increased exposure to non-mitigated operational hazards. </w:t>
      </w:r>
    </w:p>
    <w:p w14:paraId="710FF69E" w14:textId="563D264B" w:rsidR="00EF5B5A" w:rsidRPr="00DC38E5" w:rsidRDefault="00EF5B5A" w:rsidP="00DC38E5">
      <w:r w:rsidRPr="00DC38E5">
        <w:t>The</w:t>
      </w:r>
      <w:r w:rsidR="005C6B1F">
        <w:t xml:space="preserve"> Review found</w:t>
      </w:r>
      <w:r w:rsidRPr="00DC38E5">
        <w:t xml:space="preserve"> training procedures lacked consistency and standardisation, and records management processes for training delivery was found to be inadequate and, in some instances, absent. The </w:t>
      </w:r>
      <w:proofErr w:type="spellStart"/>
      <w:r w:rsidR="00F91F52" w:rsidRPr="00F91F52">
        <w:t>Tilberoo</w:t>
      </w:r>
      <w:proofErr w:type="spellEnd"/>
      <w:r w:rsidR="00F91F52" w:rsidRPr="00F91F52">
        <w:t xml:space="preserve"> and </w:t>
      </w:r>
      <w:proofErr w:type="spellStart"/>
      <w:r w:rsidR="00F91F52" w:rsidRPr="00F91F52">
        <w:t>Wylucki</w:t>
      </w:r>
      <w:proofErr w:type="spellEnd"/>
      <w:r w:rsidR="00F91F52" w:rsidRPr="00F91F52">
        <w:t xml:space="preserve"> Inquest</w:t>
      </w:r>
      <w:r w:rsidRPr="00F91F52">
        <w:rPr>
          <w:vertAlign w:val="superscript"/>
        </w:rPr>
        <w:endnoteReference w:id="16"/>
      </w:r>
      <w:r w:rsidRPr="00DC38E5">
        <w:t xml:space="preserve"> highlighted deficiencies in the recruitment and training of staff in watch-houses, as well as the need for sufficient oversight and accountability in the operation of custodial facilities. </w:t>
      </w:r>
    </w:p>
    <w:p w14:paraId="66542F50" w14:textId="2B3E9B55" w:rsidR="00EF5B5A" w:rsidRPr="00DC38E5" w:rsidRDefault="00EF5B5A" w:rsidP="00DC38E5">
      <w:r w:rsidRPr="00DC38E5">
        <w:t>In 2019, a training package was developed to address knowledge and capability gaps for the watch-house workforce. The package was designed to be delivered through various learning methods including face-to-face, OLP, and on-the-job mentoring. The QPS Ignite Learning Management system provides necessary reporting and compliance monitoring</w:t>
      </w:r>
      <w:r w:rsidR="00B366CD">
        <w:t xml:space="preserve"> for the training package</w:t>
      </w:r>
      <w:r w:rsidRPr="00DC38E5">
        <w:t xml:space="preserve">. The curriculum was designed to ensure all aspects of custodial management were addressed, including legislative requirements, human rights, custodial practices, use of force, crisis management and </w:t>
      </w:r>
      <w:r w:rsidR="00843022">
        <w:t>WHS</w:t>
      </w:r>
      <w:r w:rsidRPr="00DC38E5">
        <w:t xml:space="preserve">. </w:t>
      </w:r>
    </w:p>
    <w:p w14:paraId="605D8A00" w14:textId="325AF420" w:rsidR="00EF5B5A" w:rsidRPr="00EF5B5A" w:rsidRDefault="00EF5B5A" w:rsidP="00EC06E7">
      <w:pPr>
        <w:pStyle w:val="Heading3"/>
      </w:pPr>
      <w:r w:rsidRPr="00EF5B5A">
        <w:t>Policy</w:t>
      </w:r>
    </w:p>
    <w:p w14:paraId="7F8412C3" w14:textId="185B1C97" w:rsidR="00EF5B5A" w:rsidRPr="00DC38E5" w:rsidRDefault="00413679" w:rsidP="00DC38E5">
      <w:r>
        <w:t xml:space="preserve">Chapter </w:t>
      </w:r>
      <w:r w:rsidR="00EF5B5A" w:rsidRPr="00DC38E5">
        <w:t xml:space="preserve">16.21.3 </w:t>
      </w:r>
      <w:r w:rsidR="005968FC">
        <w:t xml:space="preserve">of the OPM </w:t>
      </w:r>
      <w:r w:rsidR="00EF5B5A" w:rsidRPr="00DC38E5">
        <w:t>outlines the QPS policy in relation to training requirements for watch-house staff, with a direct link to the State Custody Internal SharePoint page for expanded information on the relevant OLPs:</w:t>
      </w:r>
    </w:p>
    <w:p w14:paraId="08D0D135" w14:textId="3B811245" w:rsidR="00EF5B5A" w:rsidRPr="0017707D" w:rsidRDefault="00362CFB" w:rsidP="0029291D">
      <w:pPr>
        <w:ind w:left="284"/>
        <w:rPr>
          <w:i/>
          <w:color w:val="0070C0"/>
          <w:szCs w:val="20"/>
        </w:rPr>
      </w:pPr>
      <w:r>
        <w:rPr>
          <w:i/>
          <w:iCs/>
          <w:color w:val="0070C0"/>
          <w:szCs w:val="20"/>
        </w:rPr>
        <w:t>“</w:t>
      </w:r>
      <w:r w:rsidR="00EF5B5A" w:rsidRPr="0017707D">
        <w:rPr>
          <w:i/>
          <w:color w:val="0070C0"/>
          <w:szCs w:val="20"/>
        </w:rPr>
        <w:t>Prior to, or immediately after commencing watch-house duties, officers are to complete the current Service-approved OLPs on the State Custody Unit SharePoint page managed through the Ignite learning management system. Officers are encouraged to further their professional development by completing additional watch-house related training materials, such as 5</w:t>
      </w:r>
      <w:r w:rsidR="00EE77D1" w:rsidRPr="0017707D">
        <w:rPr>
          <w:i/>
          <w:color w:val="0070C0"/>
          <w:szCs w:val="20"/>
        </w:rPr>
        <w:t xml:space="preserve"> </w:t>
      </w:r>
      <w:r w:rsidR="00EF5B5A" w:rsidRPr="0017707D">
        <w:rPr>
          <w:i/>
          <w:color w:val="0070C0"/>
          <w:szCs w:val="20"/>
        </w:rPr>
        <w:t>M</w:t>
      </w:r>
      <w:r w:rsidR="00EE77D1" w:rsidRPr="0017707D">
        <w:rPr>
          <w:i/>
          <w:color w:val="0070C0"/>
          <w:szCs w:val="20"/>
        </w:rPr>
        <w:t>inute Intensive Learning Experience (5MILE)</w:t>
      </w:r>
      <w:r w:rsidR="00EF5B5A" w:rsidRPr="0017707D">
        <w:rPr>
          <w:i/>
          <w:color w:val="0070C0"/>
          <w:szCs w:val="20"/>
        </w:rPr>
        <w:t xml:space="preserve"> videos and OLPs beyond the mandatory requirements.</w:t>
      </w:r>
    </w:p>
    <w:p w14:paraId="4DF6963A" w14:textId="02939934" w:rsidR="00EF5B5A" w:rsidRPr="0017707D" w:rsidRDefault="00EF5B5A" w:rsidP="0029291D">
      <w:pPr>
        <w:ind w:left="284"/>
        <w:rPr>
          <w:i/>
          <w:color w:val="0070C0"/>
          <w:szCs w:val="20"/>
        </w:rPr>
      </w:pPr>
      <w:r w:rsidRPr="0017707D">
        <w:rPr>
          <w:i/>
          <w:color w:val="0070C0"/>
          <w:szCs w:val="20"/>
        </w:rPr>
        <w:t xml:space="preserve">Newly appointed watch-house officers are required to be paired with a mentor who possesses at least 12 months of experience in watch-house experience in watch-house operations. This mentorship aims to provide ongoing training and ensure the completion of necessary workplace assessments. All training and assessments conducted during the mentorship period are to be documented and uploaded to Ignite or </w:t>
      </w:r>
      <w:r w:rsidR="00EE77D1" w:rsidRPr="0017707D">
        <w:rPr>
          <w:i/>
          <w:color w:val="0070C0"/>
          <w:szCs w:val="20"/>
        </w:rPr>
        <w:t>Development and Performance</w:t>
      </w:r>
      <w:r w:rsidRPr="0017707D">
        <w:rPr>
          <w:i/>
          <w:color w:val="0070C0"/>
          <w:szCs w:val="20"/>
        </w:rPr>
        <w:t xml:space="preserve"> </w:t>
      </w:r>
      <w:r w:rsidR="00EE77D1" w:rsidRPr="0017707D">
        <w:rPr>
          <w:i/>
          <w:color w:val="0070C0"/>
          <w:szCs w:val="20"/>
        </w:rPr>
        <w:t>(</w:t>
      </w:r>
      <w:r w:rsidRPr="0017707D">
        <w:rPr>
          <w:i/>
          <w:color w:val="0070C0"/>
          <w:szCs w:val="20"/>
        </w:rPr>
        <w:t>DAP</w:t>
      </w:r>
      <w:r w:rsidR="00EE77D1" w:rsidRPr="0017707D">
        <w:rPr>
          <w:i/>
          <w:color w:val="0070C0"/>
          <w:szCs w:val="20"/>
        </w:rPr>
        <w:t>)</w:t>
      </w:r>
      <w:r w:rsidRPr="0017707D">
        <w:rPr>
          <w:i/>
          <w:color w:val="0070C0"/>
          <w:szCs w:val="20"/>
        </w:rPr>
        <w:t xml:space="preserve"> system as appropriate</w:t>
      </w:r>
      <w:r w:rsidR="00362CFB">
        <w:rPr>
          <w:i/>
          <w:iCs/>
          <w:color w:val="0070C0"/>
          <w:szCs w:val="20"/>
        </w:rPr>
        <w:t>.”</w:t>
      </w:r>
    </w:p>
    <w:p w14:paraId="07EDFCDA" w14:textId="06824653" w:rsidR="00EF5B5A" w:rsidRDefault="00EF5B5A" w:rsidP="00DC38E5">
      <w:r w:rsidRPr="00DC38E5">
        <w:t>The Review found that staff in substantive watch-house positions are automatically enrolled in the Watch-house Training Program. In contrast, officers performing duties on an irregular, ad-hoc basis are not enrolled. Surveys and submissions to the Review recommend this is an area that needs improvement.</w:t>
      </w:r>
    </w:p>
    <w:p w14:paraId="3FB07315" w14:textId="795C95D9" w:rsidR="008277FC" w:rsidRPr="00037722" w:rsidRDefault="007D63CD" w:rsidP="24F45DF9">
      <w:r>
        <w:t xml:space="preserve">The Review considers that </w:t>
      </w:r>
      <w:r w:rsidR="00086024">
        <w:t>WHS</w:t>
      </w:r>
      <w:r w:rsidR="006B6F58">
        <w:t xml:space="preserve"> legislation and codes of practice need to be further embedded by the QPS </w:t>
      </w:r>
      <w:r w:rsidR="00F6371F">
        <w:t>in</w:t>
      </w:r>
      <w:r w:rsidR="006B6F58">
        <w:t xml:space="preserve"> policy</w:t>
      </w:r>
      <w:r w:rsidR="00F6371F">
        <w:t xml:space="preserve">, </w:t>
      </w:r>
      <w:r w:rsidR="008277FC">
        <w:t xml:space="preserve">training </w:t>
      </w:r>
      <w:r w:rsidR="00F6371F">
        <w:t xml:space="preserve">and practice to </w:t>
      </w:r>
      <w:r w:rsidR="007A6EEC">
        <w:t>meet</w:t>
      </w:r>
      <w:r w:rsidR="008277FC">
        <w:t xml:space="preserve"> the legislative </w:t>
      </w:r>
      <w:r w:rsidR="007A6EEC">
        <w:t>intent</w:t>
      </w:r>
      <w:r w:rsidR="00F75880">
        <w:t xml:space="preserve"> and </w:t>
      </w:r>
      <w:r w:rsidR="00F6371F">
        <w:t xml:space="preserve">maintain safe </w:t>
      </w:r>
      <w:r w:rsidR="005B19CB">
        <w:t xml:space="preserve">work </w:t>
      </w:r>
      <w:r w:rsidR="00F6371F">
        <w:t xml:space="preserve">environments for </w:t>
      </w:r>
      <w:r w:rsidR="005B19CB">
        <w:t>watch-house staff</w:t>
      </w:r>
      <w:r w:rsidR="008277FC">
        <w:t>.</w:t>
      </w:r>
      <w:r w:rsidR="008277FC" w:rsidRPr="00037722">
        <w:t xml:space="preserve"> </w:t>
      </w:r>
    </w:p>
    <w:p w14:paraId="5A09D388" w14:textId="033538BC" w:rsidR="00511164" w:rsidRDefault="00EF5B5A" w:rsidP="00DC38E5">
      <w:r w:rsidRPr="00DC38E5">
        <w:t>Specified mandatory training requirements within the OPM exist only in reference to Operational Skills and Tactics (OST), First Aid and CPR, and food handling and safety. Additionally, the OPM further indicates “</w:t>
      </w:r>
      <w:r w:rsidR="007729EA">
        <w:t>Officers</w:t>
      </w:r>
      <w:r w:rsidRPr="00DC38E5">
        <w:t xml:space="preserve"> are encouraged to further their professional development by completing </w:t>
      </w:r>
      <w:r w:rsidR="007729EA">
        <w:t>additional watch-house related training materials</w:t>
      </w:r>
      <w:r w:rsidR="00E05CC7">
        <w:t xml:space="preserve"> beyond the mandatory requirements.”</w:t>
      </w:r>
      <w:r w:rsidR="00BF1F8C">
        <w:rPr>
          <w:rStyle w:val="EndnoteReference"/>
        </w:rPr>
        <w:endnoteReference w:id="17"/>
      </w:r>
    </w:p>
    <w:p w14:paraId="25D5FF82" w14:textId="7EF27637" w:rsidR="00EF5B5A" w:rsidRPr="00DC38E5" w:rsidRDefault="00EF5B5A" w:rsidP="00DC38E5">
      <w:r w:rsidRPr="00DC38E5">
        <w:t>Obligations to complete mandatory training and upskill are unclear and not supported by policy. The Review identified inconsistencies across the state with regards to requirements placed on staff to complete the relevant OLPs, with this being the most pronounced in watch-houses where watch-house duties are undertaken by general duties staff attached to stations. The Review recommends mandat</w:t>
      </w:r>
      <w:r w:rsidR="007A4C5F">
        <w:t>ing</w:t>
      </w:r>
      <w:r w:rsidRPr="00DC38E5">
        <w:t xml:space="preserve"> training and minimum standards of completion of training for all staff working in watch-houses. </w:t>
      </w:r>
    </w:p>
    <w:p w14:paraId="2F11C5AA" w14:textId="77777777" w:rsidR="00EF5B5A" w:rsidRPr="00DC38E5" w:rsidRDefault="00EF5B5A" w:rsidP="00EC06E7">
      <w:pPr>
        <w:pStyle w:val="Heading3"/>
      </w:pPr>
      <w:r w:rsidRPr="00DC38E5">
        <w:t>Current watch-house officer training programs</w:t>
      </w:r>
    </w:p>
    <w:p w14:paraId="61466C70" w14:textId="42F90362" w:rsidR="00EF5B5A" w:rsidRPr="00DC38E5" w:rsidRDefault="00EF5B5A" w:rsidP="00DC38E5">
      <w:r w:rsidRPr="00DC38E5">
        <w:t xml:space="preserve">The mixed staffing model comprising </w:t>
      </w:r>
      <w:r w:rsidR="006128E5">
        <w:t>of</w:t>
      </w:r>
      <w:r w:rsidRPr="00DC38E5">
        <w:t xml:space="preserve"> sworn and unsworn officers requires two distinct curriculums, with a pre-service component required to onboard unsworn watch-house officers, and an in-service component for sworn officers. Pre-service training for AWOs commenced in 2023 with various iterations of the course since then, particularly in terms of content and duration</w:t>
      </w:r>
      <w:r w:rsidR="00EC657F">
        <w:t xml:space="preserve">, that is </w:t>
      </w:r>
      <w:r w:rsidRPr="00DC38E5">
        <w:t xml:space="preserve">between three and five weeks. Pre-service training is intended to be complemented by additional online learning modules and on-the-job mentoring, with structured workplace assessments to record skill-based competencies. </w:t>
      </w:r>
    </w:p>
    <w:p w14:paraId="0099BFDE" w14:textId="23C22C3E" w:rsidR="00B65AE4" w:rsidRPr="00DC38E5" w:rsidRDefault="00B65AE4" w:rsidP="00DC38E5">
      <w:bookmarkStart w:id="29" w:name="_Hlk201138456"/>
      <w:r w:rsidRPr="00DC38E5">
        <w:lastRenderedPageBreak/>
        <w:t xml:space="preserve">Of note, the Review identified a need for any current or additional training that involves physical skills application, </w:t>
      </w:r>
      <w:r w:rsidR="00250FB1">
        <w:t xml:space="preserve">to be </w:t>
      </w:r>
      <w:r w:rsidRPr="00DC38E5">
        <w:t xml:space="preserve">delivered in-person and practical-based, and not through an online training product. </w:t>
      </w:r>
    </w:p>
    <w:p w14:paraId="23EA7F59" w14:textId="493BEE19" w:rsidR="00B65AE4" w:rsidRPr="00DC38E5" w:rsidRDefault="00B65AE4" w:rsidP="00DC38E5">
      <w:r w:rsidRPr="00DC38E5">
        <w:t>Th</w:t>
      </w:r>
      <w:r w:rsidR="00250FB1">
        <w:t>e</w:t>
      </w:r>
      <w:r w:rsidRPr="00DC38E5">
        <w:t xml:space="preserve"> Review also identified gaps in the current training curriculum, including care for vulnerable persons</w:t>
      </w:r>
      <w:r w:rsidR="003F2689">
        <w:t xml:space="preserve"> and </w:t>
      </w:r>
      <w:r w:rsidRPr="00DC38E5">
        <w:t xml:space="preserve">trauma informed training. This includes, mental health awareness, recognising child trauma and managing behaviour, and cultural sensitivity, particularly for First Nations peoples and culturally and linguistically diverse (CALD) persons. </w:t>
      </w:r>
      <w:r w:rsidR="003F2689">
        <w:t>The Review considers s</w:t>
      </w:r>
      <w:r w:rsidRPr="00DC38E5">
        <w:t>pecialised training modules will improve watch-house officer</w:t>
      </w:r>
      <w:r w:rsidR="009C358C">
        <w:t>s</w:t>
      </w:r>
      <w:r w:rsidR="002A2627">
        <w:t>’</w:t>
      </w:r>
      <w:r w:rsidRPr="00DC38E5">
        <w:t xml:space="preserve"> competency in the care of vulnerable persons.</w:t>
      </w:r>
    </w:p>
    <w:bookmarkEnd w:id="29"/>
    <w:p w14:paraId="1B4CF3A1" w14:textId="4E600CD2" w:rsidR="00EF5B5A" w:rsidRPr="00EF5B5A" w:rsidRDefault="00EF5B5A" w:rsidP="00F25308">
      <w:pPr>
        <w:pStyle w:val="Heading4"/>
      </w:pPr>
      <w:r w:rsidRPr="00EF5B5A">
        <w:t xml:space="preserve">Assistant Watch-house Officer training </w:t>
      </w:r>
    </w:p>
    <w:p w14:paraId="6C0040F9" w14:textId="77777777" w:rsidR="00EF5B5A" w:rsidRPr="00782216" w:rsidRDefault="00EF5B5A" w:rsidP="00DC38E5">
      <w:r w:rsidRPr="00DC38E5">
        <w:t xml:space="preserve">Pre-service training components include six categories: Watch-house Introduction and Processing Prisoners, Watch-house Operations, WHS, Human Rights, Policy and Legislation, and Operational Skills and Tactics. Curriculum is made up of both face-to-face training and OLPs, which are required to be completed before </w:t>
      </w:r>
      <w:r w:rsidRPr="00782216">
        <w:t xml:space="preserve">graduation and continue through the mentoring period. </w:t>
      </w:r>
    </w:p>
    <w:p w14:paraId="152D040C" w14:textId="1A93FF6A" w:rsidR="00EF5B5A" w:rsidRPr="00DC38E5" w:rsidRDefault="00EF5B5A" w:rsidP="00DC38E5">
      <w:r w:rsidRPr="00DC38E5">
        <w:t xml:space="preserve">The Review acknowledges that some pre-service training occurs, but there is inconsistency in the delivery and duration of each </w:t>
      </w:r>
      <w:r w:rsidR="00F82346" w:rsidRPr="009E6549">
        <w:t xml:space="preserve">face-to-face </w:t>
      </w:r>
      <w:r w:rsidRPr="009E6549">
        <w:t>course</w:t>
      </w:r>
      <w:r w:rsidR="004732F4" w:rsidRPr="009E6549">
        <w:t xml:space="preserve"> by different facilitators</w:t>
      </w:r>
      <w:r w:rsidRPr="00DC38E5">
        <w:t xml:space="preserve">. Due to the diverse backgrounds of AWOs, it cannot be assumed that a short course alone will adequately prepare staff for operational roles in a watch-house. </w:t>
      </w:r>
    </w:p>
    <w:p w14:paraId="26447E86" w14:textId="744A1140" w:rsidR="007833EA" w:rsidRDefault="00EF5B5A" w:rsidP="007833EA">
      <w:r>
        <w:t xml:space="preserve">The Review also determined that training needs to include content on effectively managing specific groups within the prisoner population. It should encompass additional curriculum addressing mental health issues, the use of screening and assessment tools, recognising and managing child trauma and positive behaviour management strategies for children in custody. Training should also include supporting prisoners with disabilities and fostering practices that support cultural safety and capability, particularly for First Nations people and </w:t>
      </w:r>
      <w:r w:rsidR="00434920">
        <w:t xml:space="preserve">CALD </w:t>
      </w:r>
      <w:r>
        <w:t>individuals</w:t>
      </w:r>
      <w:r w:rsidR="008A6159">
        <w:t>.</w:t>
      </w:r>
      <w:r w:rsidR="008A6159" w:rsidRPr="24F45DF9">
        <w:rPr>
          <w:b/>
          <w:bCs/>
        </w:rPr>
        <w:t xml:space="preserve"> </w:t>
      </w:r>
      <w:r w:rsidR="0059225C">
        <w:t>The QPS needs to maintain</w:t>
      </w:r>
      <w:r w:rsidR="7C4B7103">
        <w:t xml:space="preserve"> comprehensive records of all</w:t>
      </w:r>
      <w:r w:rsidR="0059225C">
        <w:t xml:space="preserve"> induction and training </w:t>
      </w:r>
      <w:r w:rsidR="327D7BCD">
        <w:t>activities</w:t>
      </w:r>
      <w:r w:rsidR="0059225C">
        <w:t xml:space="preserve">. </w:t>
      </w:r>
    </w:p>
    <w:p w14:paraId="15C058B9" w14:textId="18CE590A" w:rsidR="007833EA" w:rsidRPr="00DC38E5" w:rsidRDefault="007833EA" w:rsidP="007833EA">
      <w:r w:rsidRPr="00782216">
        <w:rPr>
          <w:b/>
        </w:rPr>
        <w:t xml:space="preserve">Annexure </w:t>
      </w:r>
      <w:r>
        <w:rPr>
          <w:b/>
        </w:rPr>
        <w:t>4</w:t>
      </w:r>
      <w:r w:rsidRPr="00DC38E5">
        <w:t xml:space="preserve"> highlights </w:t>
      </w:r>
      <w:r w:rsidR="00213576">
        <w:t xml:space="preserve">proposed </w:t>
      </w:r>
      <w:r w:rsidRPr="00DC38E5">
        <w:t xml:space="preserve">additional requirements to the curriculum necessary to delivery comprehensive training which supports the delivery of recommendations from the 2024 Queensland Ombudsman Cairns and Murgon Watch-house </w:t>
      </w:r>
      <w:r>
        <w:t xml:space="preserve">Inspection </w:t>
      </w:r>
      <w:r w:rsidRPr="00DC38E5">
        <w:t>Report</w:t>
      </w:r>
      <w:r>
        <w:t xml:space="preserve"> (</w:t>
      </w:r>
      <w:r w:rsidRPr="00DC38E5">
        <w:t xml:space="preserve">Cairns and Murgon Watch-house </w:t>
      </w:r>
      <w:r>
        <w:t xml:space="preserve">Inspection </w:t>
      </w:r>
      <w:r w:rsidRPr="00DC38E5">
        <w:t>Report</w:t>
      </w:r>
      <w:r>
        <w:t>)</w:t>
      </w:r>
      <w:r w:rsidRPr="00DC38E5">
        <w:t>.</w:t>
      </w:r>
      <w:r w:rsidRPr="001A10FE">
        <w:rPr>
          <w:vertAlign w:val="superscript"/>
        </w:rPr>
        <w:endnoteReference w:id="18"/>
      </w:r>
    </w:p>
    <w:p w14:paraId="4A31A1A6" w14:textId="6E3E9A4D" w:rsidR="00EF5B5A" w:rsidRPr="00EF5B5A" w:rsidRDefault="00EF5B5A" w:rsidP="00F25308">
      <w:pPr>
        <w:pStyle w:val="Heading4"/>
      </w:pPr>
      <w:r w:rsidRPr="00EF5B5A">
        <w:t>Sworn officer training</w:t>
      </w:r>
    </w:p>
    <w:p w14:paraId="6D13447B" w14:textId="431874D3" w:rsidR="00EF5B5A" w:rsidRPr="00DC38E5" w:rsidRDefault="00EF5B5A" w:rsidP="00DC38E5">
      <w:r>
        <w:t xml:space="preserve">As </w:t>
      </w:r>
      <w:proofErr w:type="gramStart"/>
      <w:r>
        <w:t>at</w:t>
      </w:r>
      <w:proofErr w:type="gramEnd"/>
      <w:r>
        <w:t xml:space="preserve"> 31 December 2024, the training completion rate for sworn officers remains notably low. Currently, there is very limited specialised training provided for sworn officers to undertake watch-house duties during recruit training, with requirements limited to the completion of two OLPs prior to graduation, specifically Custody</w:t>
      </w:r>
      <w:r w:rsidR="007833EA">
        <w:t xml:space="preserve">: </w:t>
      </w:r>
      <w:r>
        <w:t xml:space="preserve">Care and Management, and </w:t>
      </w:r>
      <w:r w:rsidR="001A3E46">
        <w:t xml:space="preserve">Queensland Police Records </w:t>
      </w:r>
      <w:r w:rsidR="000A1498">
        <w:t>and Management Exchange (</w:t>
      </w:r>
      <w:r>
        <w:t>QPRIME</w:t>
      </w:r>
      <w:r w:rsidR="000A1498">
        <w:t>)</w:t>
      </w:r>
      <w:r w:rsidR="007833EA">
        <w:t xml:space="preserve">: </w:t>
      </w:r>
      <w:r>
        <w:t xml:space="preserve">Introduction to Custody. First Year Constables </w:t>
      </w:r>
      <w:r w:rsidR="00D114D4">
        <w:t xml:space="preserve">(FYC) </w:t>
      </w:r>
      <w:r>
        <w:t xml:space="preserve">may perform duties in the watch-house either on a rotational basis as part of the </w:t>
      </w:r>
      <w:r w:rsidR="00D114D4">
        <w:t>FYC</w:t>
      </w:r>
      <w:r>
        <w:t xml:space="preserve"> program or on an ad-hoc arrangement. This practice varies across districts and is not a compulsory requirement.</w:t>
      </w:r>
    </w:p>
    <w:p w14:paraId="17370119" w14:textId="68497E1D" w:rsidR="00EF5B5A" w:rsidRPr="00DC38E5" w:rsidRDefault="00EF5B5A" w:rsidP="00DC38E5">
      <w:r w:rsidRPr="00DC38E5">
        <w:t>Officers who are assigned watch-house duties, either in a rotational or substantive position, have a requirement to meet the minimum standards of training necessary to perform the functions of watch-house prisoner management</w:t>
      </w:r>
      <w:r w:rsidR="009D2CAE">
        <w:t xml:space="preserve">, </w:t>
      </w:r>
      <w:r w:rsidR="009D2CAE" w:rsidRPr="00C61DA8">
        <w:t>which are contained within the QPS Ignite Learning Management system</w:t>
      </w:r>
      <w:r w:rsidRPr="00DC38E5">
        <w:t>. The demanding environment of watch-houses requires additional training and knowledge for officers assigned to these duties, to effectively address the needs of prisoners, especially those with specific health or mental health conditions and vulnerabilities.</w:t>
      </w:r>
    </w:p>
    <w:p w14:paraId="2BE5B3AE" w14:textId="77777777" w:rsidR="00EF5B5A" w:rsidRPr="00DC38E5" w:rsidRDefault="00EF5B5A" w:rsidP="00DC38E5">
      <w:r w:rsidRPr="00DC38E5">
        <w:t>Implementing a mandatory training requirement for both sworn and unsworn staff would establish a minimum standard of competency across the workforce, providing a foundational skill baseline. Subsequently, a further training needs analysis should be conducted to ensure that adequate coverage and skill levels are achieved within the watch-house environment.</w:t>
      </w:r>
    </w:p>
    <w:p w14:paraId="682B483B" w14:textId="08C3CE0D" w:rsidR="00EF5B5A" w:rsidRPr="00DC38E5" w:rsidRDefault="00EF5B5A" w:rsidP="00DC38E5">
      <w:r w:rsidRPr="00DC38E5">
        <w:t xml:space="preserve">To establish a baseline of training competency for all watch-house staff, the Review recommends that a working group is established with SCU and PCAP to examine the scope of training for all </w:t>
      </w:r>
      <w:r w:rsidR="00B942E8">
        <w:t xml:space="preserve">watch-house </w:t>
      </w:r>
      <w:r w:rsidRPr="00DC38E5">
        <w:t xml:space="preserve">staff, and to implement a strategy which uplifts training coverage along with a system to monitor compliance. </w:t>
      </w:r>
    </w:p>
    <w:p w14:paraId="241C792B" w14:textId="6D051B20" w:rsidR="00EF5B5A" w:rsidRPr="00DC38E5" w:rsidRDefault="00EF5B5A" w:rsidP="00DC38E5">
      <w:r w:rsidRPr="00DC38E5">
        <w:t xml:space="preserve">After staff complete their mandatory training, they must maintain their skills by undergoing annual qualification updates. Like sworn members, AWOs are required to undertake yearly re-qualification in Operational Skills </w:t>
      </w:r>
      <w:r w:rsidRPr="00DC38E5">
        <w:lastRenderedPageBreak/>
        <w:t>and Tactics (OST). The Review was told many challenges currently exist to deliver this training for Watch-house staff, including obtaining suitable instructors, delivering appropriate and relevant curriculum, and accessing suitable facilities to deliver the training. In addition to OST training, opportunities must be provided to all watch-house staff to maintain skills and knowledge which includes First Aid, competency-based assessments such as de-escalation, and other relevant training materials.</w:t>
      </w:r>
    </w:p>
    <w:p w14:paraId="531F1667" w14:textId="58E8CCDF" w:rsidR="001615C0" w:rsidRPr="001615C0" w:rsidRDefault="001615C0" w:rsidP="00F25308">
      <w:pPr>
        <w:pStyle w:val="Heading4"/>
      </w:pPr>
      <w:r w:rsidRPr="001615C0">
        <w:t>Officers-in-Charge Training</w:t>
      </w:r>
    </w:p>
    <w:p w14:paraId="6AAB4E13" w14:textId="2B06153E" w:rsidR="001615C0" w:rsidRPr="00DC38E5" w:rsidRDefault="001615C0" w:rsidP="00DC38E5">
      <w:r w:rsidRPr="00DC38E5">
        <w:t xml:space="preserve">The role of the OIC is pivotal to enhancing professionalism within watch-houses. Although there are numerous management tasks and responsibilities that necessitate advanced training, the primary challenge in the watch-house setting is fostering and supporting strong leaders </w:t>
      </w:r>
      <w:r w:rsidR="00571EE6">
        <w:t xml:space="preserve">to be </w:t>
      </w:r>
      <w:r w:rsidRPr="00DC38E5">
        <w:t xml:space="preserve">capable of driving and implementing best practice. OICs hold significant influence within the Service and can profoundly affect workplace culture, behaviour, morale, welfare and performance. </w:t>
      </w:r>
    </w:p>
    <w:p w14:paraId="48DF14E1" w14:textId="77777777" w:rsidR="001615C0" w:rsidRPr="00DC38E5" w:rsidRDefault="001615C0" w:rsidP="00DC38E5">
      <w:r w:rsidRPr="00DC38E5">
        <w:t>Currently, the selection process for a watch-house OIC does not mandate prior watch-house experience. While successful candidates may possess the necessary knowledge, skills, and experience to serve as an OIC, there often remains a gap in specific aspects of custody management. At present, there is no training or support available to aid in the development of leadership and management skills for watch-house OICs, resulting in critical capability gaps within the QPS custody management framework.</w:t>
      </w:r>
    </w:p>
    <w:p w14:paraId="34419829" w14:textId="04A699A5" w:rsidR="001615C0" w:rsidRPr="00DC38E5" w:rsidRDefault="001615C0" w:rsidP="00DC38E5">
      <w:r w:rsidRPr="00DC38E5">
        <w:t>The SCU has initiated preparations for a tailored Watch-house OIC workshop. This program will be complemented by a</w:t>
      </w:r>
      <w:r w:rsidR="00DE51A4">
        <w:t xml:space="preserve"> face-to-face</w:t>
      </w:r>
      <w:r w:rsidRPr="00DC38E5">
        <w:t xml:space="preserve"> course, encompassing both the technical aspects of watch-house management and broader leadership elements. A key part of this initiative is the addition of psychological safety and wellbeing training for OICs, to address the stressful conditions in which their staff work. The Review was told that the continued development and delivery of this program is on hold pending the outcomes of this Review. </w:t>
      </w:r>
    </w:p>
    <w:p w14:paraId="53772D97" w14:textId="77777777" w:rsidR="001615C0" w:rsidRPr="001615C0" w:rsidRDefault="001615C0" w:rsidP="00E55D8C">
      <w:pPr>
        <w:pStyle w:val="Heading3"/>
        <w:jc w:val="left"/>
        <w:rPr>
          <w:color w:val="000000"/>
          <w:lang w:eastAsia="en-AU"/>
        </w:rPr>
      </w:pPr>
      <w:r w:rsidRPr="001615C0">
        <w:rPr>
          <w:lang w:eastAsia="en-AU"/>
        </w:rPr>
        <w:t>Role of State Custody Unit</w:t>
      </w:r>
    </w:p>
    <w:p w14:paraId="79195B3E" w14:textId="77777777" w:rsidR="00CE7026" w:rsidRPr="00DC38E5" w:rsidRDefault="00CE7026" w:rsidP="000B172A">
      <w:pPr>
        <w:spacing w:after="0"/>
      </w:pPr>
      <w:r w:rsidRPr="00DC38E5">
        <w:t>The role of the SCU is:</w:t>
      </w:r>
    </w:p>
    <w:p w14:paraId="5CCE6081" w14:textId="19AAAC9A" w:rsidR="00CE7026" w:rsidRPr="00096306" w:rsidRDefault="00121023" w:rsidP="00E71DFB">
      <w:pPr>
        <w:spacing w:before="160"/>
        <w:ind w:left="284"/>
        <w:rPr>
          <w:i/>
          <w:color w:val="0070C0"/>
        </w:rPr>
      </w:pPr>
      <w:r w:rsidRPr="00D25881">
        <w:rPr>
          <w:rFonts w:cs="Arial"/>
          <w:i/>
          <w:color w:val="0070C0"/>
          <w:szCs w:val="20"/>
        </w:rPr>
        <w:t>“</w:t>
      </w:r>
      <w:r w:rsidR="00CE7026" w:rsidRPr="00096306">
        <w:rPr>
          <w:i/>
          <w:iCs/>
          <w:color w:val="0070C0"/>
        </w:rPr>
        <w:t>I</w:t>
      </w:r>
      <w:r w:rsidR="00CE7026" w:rsidRPr="00096306">
        <w:rPr>
          <w:i/>
          <w:color w:val="0070C0"/>
        </w:rPr>
        <w:t>mproving the operational effectiveness of watch-houses across the state through the strategic overview of legislation, policy and processes relating to the management of persons in custody at watch-houses and holding cells across the state</w:t>
      </w:r>
      <w:r w:rsidR="00CE7026" w:rsidRPr="00096306">
        <w:rPr>
          <w:i/>
          <w:iCs/>
          <w:color w:val="0070C0"/>
        </w:rPr>
        <w:t>.</w:t>
      </w:r>
      <w:r w:rsidRPr="00096306">
        <w:rPr>
          <w:i/>
          <w:iCs/>
          <w:color w:val="0070C0"/>
        </w:rPr>
        <w:t>”</w:t>
      </w:r>
    </w:p>
    <w:p w14:paraId="1E1CEBC0" w14:textId="77777777" w:rsidR="001615C0" w:rsidRPr="00DC38E5" w:rsidRDefault="001615C0" w:rsidP="00DC38E5">
      <w:r w:rsidRPr="00DC38E5">
        <w:t xml:space="preserve">While PCAP holds primary responsibility for training and development across the QPS, there is a requirement for capability owners across the organisation to drive the development and delivery of training for their areas. SCU, as the central capability owner for watch-houses, has the responsibility for driving the development and delivery of training for custody for the organisation. </w:t>
      </w:r>
    </w:p>
    <w:p w14:paraId="6886FF2A" w14:textId="5C13CE25" w:rsidR="001615C0" w:rsidRPr="00DC38E5" w:rsidRDefault="001615C0" w:rsidP="00DC38E5">
      <w:r w:rsidRPr="00DC38E5">
        <w:t>Currently</w:t>
      </w:r>
      <w:r w:rsidR="002067A1">
        <w:t>,</w:t>
      </w:r>
      <w:r w:rsidR="0007181A">
        <w:t xml:space="preserve"> </w:t>
      </w:r>
      <w:r w:rsidR="00BC28C4">
        <w:t xml:space="preserve">the </w:t>
      </w:r>
      <w:r w:rsidR="003168E8">
        <w:t>training</w:t>
      </w:r>
      <w:r w:rsidRPr="00DC38E5">
        <w:t xml:space="preserve"> development </w:t>
      </w:r>
      <w:r w:rsidR="00BC28C4">
        <w:t xml:space="preserve">capability </w:t>
      </w:r>
      <w:r w:rsidR="003168E8">
        <w:t xml:space="preserve">regarding </w:t>
      </w:r>
      <w:r w:rsidR="00D1531A">
        <w:t xml:space="preserve">watch-house </w:t>
      </w:r>
      <w:r w:rsidR="003168E8">
        <w:t xml:space="preserve">recruitment </w:t>
      </w:r>
      <w:r w:rsidRPr="00DC38E5">
        <w:t xml:space="preserve">and </w:t>
      </w:r>
      <w:r w:rsidR="00C5336E">
        <w:t>roles and responsibilities</w:t>
      </w:r>
      <w:r w:rsidRPr="00DC38E5">
        <w:t xml:space="preserve"> in SCU is managed by a Principal Project Officer (AO7). </w:t>
      </w:r>
    </w:p>
    <w:p w14:paraId="1DF7CE8B" w14:textId="77777777" w:rsidR="001615C0" w:rsidRPr="00DC38E5" w:rsidRDefault="001615C0" w:rsidP="000B172A">
      <w:pPr>
        <w:spacing w:after="0"/>
      </w:pPr>
      <w:r w:rsidRPr="00DC38E5">
        <w:t>The training team consists of:</w:t>
      </w:r>
    </w:p>
    <w:p w14:paraId="46BB6DA2" w14:textId="77777777" w:rsidR="001615C0" w:rsidRPr="00DC38E5" w:rsidRDefault="001615C0" w:rsidP="00430C05">
      <w:pPr>
        <w:pStyle w:val="ListParagraph"/>
        <w:numPr>
          <w:ilvl w:val="0"/>
          <w:numId w:val="1"/>
        </w:numPr>
      </w:pPr>
      <w:r w:rsidRPr="00DC38E5">
        <w:t>1 x AO6 Training and Development Coordinator (Permanent)</w:t>
      </w:r>
    </w:p>
    <w:p w14:paraId="1F69B01A" w14:textId="0EA9107D" w:rsidR="001615C0" w:rsidRPr="00DC38E5" w:rsidRDefault="001615C0" w:rsidP="00430C05">
      <w:pPr>
        <w:pStyle w:val="ListParagraph"/>
        <w:numPr>
          <w:ilvl w:val="0"/>
          <w:numId w:val="1"/>
        </w:numPr>
      </w:pPr>
      <w:r w:rsidRPr="00DC38E5">
        <w:t>3 x AO5 Training Coordinators/Facilitators (Temporary)</w:t>
      </w:r>
    </w:p>
    <w:p w14:paraId="34959D87" w14:textId="06EA3A9E" w:rsidR="001615C0" w:rsidRPr="00DC38E5" w:rsidRDefault="001615C0" w:rsidP="00430C05">
      <w:pPr>
        <w:pStyle w:val="ListParagraph"/>
        <w:numPr>
          <w:ilvl w:val="0"/>
          <w:numId w:val="1"/>
        </w:numPr>
      </w:pPr>
      <w:r w:rsidRPr="00DC38E5">
        <w:t>2 x AO4 Business Support Officers (Temporary)</w:t>
      </w:r>
      <w:r w:rsidR="008723F0">
        <w:t>.</w:t>
      </w:r>
    </w:p>
    <w:p w14:paraId="258F6FF9" w14:textId="40696461" w:rsidR="001615C0" w:rsidRPr="00DC38E5" w:rsidRDefault="001615C0" w:rsidP="00DC38E5">
      <w:r w:rsidRPr="00DC38E5">
        <w:t xml:space="preserve">Continued staffing vacancies and operational impacts have resulted in the current staffing model reduced to three allocated </w:t>
      </w:r>
      <w:proofErr w:type="gramStart"/>
      <w:r w:rsidR="008646E9" w:rsidRPr="006D75E6">
        <w:t>full time</w:t>
      </w:r>
      <w:proofErr w:type="gramEnd"/>
      <w:r w:rsidR="008646E9" w:rsidRPr="006D75E6">
        <w:t xml:space="preserve"> equivalent</w:t>
      </w:r>
      <w:r w:rsidR="008646E9">
        <w:t>s</w:t>
      </w:r>
      <w:r w:rsidR="008646E9" w:rsidRPr="006D75E6">
        <w:t xml:space="preserve"> </w:t>
      </w:r>
      <w:r w:rsidR="008646E9">
        <w:t>(</w:t>
      </w:r>
      <w:r w:rsidRPr="00DC38E5">
        <w:t>FTE</w:t>
      </w:r>
      <w:r w:rsidR="008646E9">
        <w:t>s)</w:t>
      </w:r>
      <w:r w:rsidRPr="00DC38E5">
        <w:t>. The Recruitment section consists of</w:t>
      </w:r>
      <w:r w:rsidR="00CE7026" w:rsidRPr="00DC38E5">
        <w:t xml:space="preserve"> </w:t>
      </w:r>
      <w:r w:rsidRPr="00DC38E5">
        <w:t>2 x AO4 Recruiting Officer</w:t>
      </w:r>
      <w:r w:rsidR="00F4658D">
        <w:t>s</w:t>
      </w:r>
      <w:r w:rsidRPr="00DC38E5">
        <w:t xml:space="preserve"> (Temporary)</w:t>
      </w:r>
      <w:r w:rsidR="00CE7026" w:rsidRPr="00DC38E5">
        <w:t>.</w:t>
      </w:r>
    </w:p>
    <w:p w14:paraId="0AC765D9" w14:textId="77777777" w:rsidR="001615C0" w:rsidRPr="00DC38E5" w:rsidRDefault="001615C0" w:rsidP="00DC38E5">
      <w:r w:rsidRPr="00DC38E5">
        <w:t>There are challenges in sustaining this capability within the SCU due to recurrent vacancies influenced by the temporary nature of the positions, the varying demands in recruitment and selection, and competing priorities within the unit.</w:t>
      </w:r>
    </w:p>
    <w:p w14:paraId="1E9AE6C3" w14:textId="77777777" w:rsidR="001615C0" w:rsidRPr="00DC38E5" w:rsidRDefault="001615C0" w:rsidP="00DC38E5">
      <w:r w:rsidRPr="00DC38E5">
        <w:t xml:space="preserve">The SCU Operational Plan outlines Activities and Performance Indicators to develop and maintain training for all staff working in watch-houses across the state. Whilst there is acknowledgement of the requirement to develop and deliver training as part of the operational plan, the limited consistency, structure and identified outcomes evident in the data from surveys and focus groups conducted would indicate that this is not being </w:t>
      </w:r>
      <w:r w:rsidRPr="00DC38E5">
        <w:lastRenderedPageBreak/>
        <w:t>operationalised effectively. The Review was told the limited staffing capacity to prioritise the development and delivery of training, along with the absence of structured planning, is contributing to a training gap.</w:t>
      </w:r>
    </w:p>
    <w:p w14:paraId="334BFE9F" w14:textId="37F19F87" w:rsidR="001615C0" w:rsidRPr="00DC38E5" w:rsidRDefault="001615C0" w:rsidP="00DC38E5">
      <w:r w:rsidRPr="00DC38E5">
        <w:t>Enhancing the professionalis</w:t>
      </w:r>
      <w:r w:rsidR="00D1531A">
        <w:t>m</w:t>
      </w:r>
      <w:r w:rsidRPr="00DC38E5">
        <w:t xml:space="preserve"> of watch-houses across the state requires a dedicated capability ownership model, supported by structured planning and long-term consideration of the specific needs of watch-house custody management. The current training and recruitment activities undertaken by SCU would benefit from updated content and enhanced direction, as well as long-term strategic planning to establish the necessary model for the future workforce. Further, the existing staffing model likely requires adjustments to address gaps in capability and the delivery of training and professional development. </w:t>
      </w:r>
    </w:p>
    <w:p w14:paraId="44124103" w14:textId="77777777" w:rsidR="00F86477" w:rsidRPr="001A23DA" w:rsidRDefault="001615C0" w:rsidP="00F25308">
      <w:pPr>
        <w:pStyle w:val="Heading4"/>
      </w:pPr>
      <w:r w:rsidRPr="001A23DA">
        <w:t xml:space="preserve">State Custody Unit capability uplift </w:t>
      </w:r>
    </w:p>
    <w:p w14:paraId="7F488959" w14:textId="77777777" w:rsidR="001A23DA" w:rsidRPr="00DC38E5" w:rsidRDefault="001A23DA" w:rsidP="00DC38E5">
      <w:r w:rsidRPr="00DC38E5">
        <w:t xml:space="preserve">QPS watch-houses operate under a decentralised model in which each district is responsible for managing its own watch-house facilities, workforce, and processes. Each district functions independently, with limited central governance or oversight. However, since the inception of the SCU in 2021, some strategic functions have been undertaken such as coordinating prisoner movements across the state to address capacity issues, staff training, and advocacy on behalf of the QPS with other agencies. </w:t>
      </w:r>
    </w:p>
    <w:p w14:paraId="0573DB41" w14:textId="09A6879F" w:rsidR="001615C0" w:rsidRPr="00DC38E5" w:rsidRDefault="005703BA" w:rsidP="00DC38E5">
      <w:pPr>
        <w:spacing w:after="0"/>
      </w:pPr>
      <w:r>
        <w:t>The review recommends the SCU engage in the following</w:t>
      </w:r>
      <w:r w:rsidR="001615C0" w:rsidRPr="00DC38E5">
        <w:t xml:space="preserve"> key activities to enhance compliance and professionalism among watch-house staff:</w:t>
      </w:r>
    </w:p>
    <w:p w14:paraId="48AEF6A6" w14:textId="744F1707" w:rsidR="001615C0" w:rsidRPr="00DC38E5" w:rsidRDefault="001615C0" w:rsidP="00430C05">
      <w:pPr>
        <w:pStyle w:val="ListParagraph"/>
        <w:numPr>
          <w:ilvl w:val="0"/>
          <w:numId w:val="1"/>
        </w:numPr>
      </w:pPr>
      <w:r w:rsidRPr="00DC38E5">
        <w:t xml:space="preserve">Develop a comprehensive compliance framework to ensure adherence to established </w:t>
      </w:r>
      <w:proofErr w:type="gramStart"/>
      <w:r w:rsidRPr="00DC38E5">
        <w:t>standards</w:t>
      </w:r>
      <w:r w:rsidR="00F4658D">
        <w:t>;</w:t>
      </w:r>
      <w:proofErr w:type="gramEnd"/>
    </w:p>
    <w:p w14:paraId="7B391452" w14:textId="41959EA7" w:rsidR="001615C0" w:rsidRPr="00DC38E5" w:rsidRDefault="001615C0" w:rsidP="00430C05">
      <w:pPr>
        <w:pStyle w:val="ListParagraph"/>
        <w:numPr>
          <w:ilvl w:val="0"/>
          <w:numId w:val="1"/>
        </w:numPr>
      </w:pPr>
      <w:r w:rsidRPr="00DC38E5">
        <w:t xml:space="preserve">Implement a mandatory mentoring program for watch-house officers within the Ignite training platform, with a minimum duration of six </w:t>
      </w:r>
      <w:proofErr w:type="gramStart"/>
      <w:r w:rsidRPr="00DC38E5">
        <w:t>months</w:t>
      </w:r>
      <w:r w:rsidR="000C2C5B">
        <w:t>;</w:t>
      </w:r>
      <w:proofErr w:type="gramEnd"/>
    </w:p>
    <w:p w14:paraId="57CD7BB5" w14:textId="23F43487" w:rsidR="001615C0" w:rsidRPr="00DC38E5" w:rsidRDefault="001615C0" w:rsidP="00430C05">
      <w:pPr>
        <w:pStyle w:val="ListParagraph"/>
        <w:numPr>
          <w:ilvl w:val="0"/>
          <w:numId w:val="1"/>
        </w:numPr>
      </w:pPr>
      <w:r w:rsidRPr="00DC38E5">
        <w:t xml:space="preserve">With PCAP, review recruitment activities and create a more robust talent </w:t>
      </w:r>
      <w:proofErr w:type="gramStart"/>
      <w:r w:rsidRPr="00DC38E5">
        <w:t>pipeline</w:t>
      </w:r>
      <w:r w:rsidR="000C2C5B">
        <w:t>;</w:t>
      </w:r>
      <w:proofErr w:type="gramEnd"/>
    </w:p>
    <w:p w14:paraId="010FBA94" w14:textId="6A8FD9EF" w:rsidR="001615C0" w:rsidRPr="00DC38E5" w:rsidRDefault="001615C0" w:rsidP="00430C05">
      <w:pPr>
        <w:pStyle w:val="ListParagraph"/>
        <w:numPr>
          <w:ilvl w:val="0"/>
          <w:numId w:val="1"/>
        </w:numPr>
      </w:pPr>
      <w:r w:rsidRPr="00DC38E5">
        <w:t>With First Nations Division</w:t>
      </w:r>
      <w:r w:rsidR="00132EFC">
        <w:t>,</w:t>
      </w:r>
      <w:r w:rsidRPr="00DC38E5">
        <w:t xml:space="preserve"> develop and operationalise a policy framework targeting recruitment activities in discrete and remote communities, supporting community-based custodial </w:t>
      </w:r>
      <w:proofErr w:type="gramStart"/>
      <w:r w:rsidRPr="00DC38E5">
        <w:t>management</w:t>
      </w:r>
      <w:r w:rsidR="000C2C5B">
        <w:t>;</w:t>
      </w:r>
      <w:proofErr w:type="gramEnd"/>
    </w:p>
    <w:p w14:paraId="537581DA" w14:textId="6EAAF60F" w:rsidR="001615C0" w:rsidRPr="00DC38E5" w:rsidRDefault="001615C0" w:rsidP="00430C05">
      <w:pPr>
        <w:pStyle w:val="ListParagraph"/>
        <w:numPr>
          <w:ilvl w:val="0"/>
          <w:numId w:val="1"/>
        </w:numPr>
      </w:pPr>
      <w:r w:rsidRPr="00DC38E5">
        <w:t xml:space="preserve">Review training content, including by leveraging </w:t>
      </w:r>
      <w:r w:rsidR="00A06842" w:rsidRPr="00A06842">
        <w:t>Australia New Zealand Policing Advisory Agency</w:t>
      </w:r>
      <w:r w:rsidR="00A06842">
        <w:t xml:space="preserve"> (</w:t>
      </w:r>
      <w:r w:rsidRPr="00DC38E5">
        <w:t>ANZPAA</w:t>
      </w:r>
      <w:r w:rsidR="00A06842">
        <w:t>)</w:t>
      </w:r>
      <w:r w:rsidRPr="00DC38E5">
        <w:t xml:space="preserve"> guidelines, and conduct a training needs analysis, to build a fit-for-purpose and comprehensive training model for watch-house staff; and</w:t>
      </w:r>
    </w:p>
    <w:p w14:paraId="5E0369FA" w14:textId="6F6CB8C0" w:rsidR="001615C0" w:rsidRPr="00DC38E5" w:rsidRDefault="001615C0" w:rsidP="00430C05">
      <w:pPr>
        <w:pStyle w:val="ListParagraph"/>
        <w:numPr>
          <w:ilvl w:val="0"/>
          <w:numId w:val="1"/>
        </w:numPr>
      </w:pPr>
      <w:r w:rsidRPr="00DC38E5">
        <w:t>Require all staff undertaking watch-house duties in any capacity</w:t>
      </w:r>
      <w:r w:rsidR="00173D01">
        <w:t xml:space="preserve">, including </w:t>
      </w:r>
      <w:r w:rsidRPr="00DC38E5">
        <w:t>full-time</w:t>
      </w:r>
      <w:r w:rsidR="00173D01">
        <w:t xml:space="preserve"> and </w:t>
      </w:r>
      <w:r w:rsidRPr="00DC38E5">
        <w:t>part-time</w:t>
      </w:r>
      <w:r w:rsidR="00173D01">
        <w:t xml:space="preserve"> officers</w:t>
      </w:r>
      <w:r w:rsidRPr="00DC38E5">
        <w:t xml:space="preserve">, or </w:t>
      </w:r>
      <w:r w:rsidR="00173D01">
        <w:t xml:space="preserve">officers </w:t>
      </w:r>
      <w:r w:rsidRPr="00DC38E5">
        <w:t>on a rotational basis</w:t>
      </w:r>
      <w:r w:rsidR="00173D01">
        <w:t xml:space="preserve">, </w:t>
      </w:r>
      <w:r w:rsidRPr="00DC38E5">
        <w:t>complete mandatory training requirements.</w:t>
      </w:r>
    </w:p>
    <w:p w14:paraId="41CED2C7" w14:textId="44DC2A97" w:rsidR="001615C0" w:rsidRDefault="00433E15" w:rsidP="00DC38E5">
      <w:pPr>
        <w:rPr>
          <w:rFonts w:eastAsiaTheme="majorEastAsia" w:cs="Arial"/>
          <w:color w:val="0385BB"/>
          <w:sz w:val="28"/>
          <w:szCs w:val="28"/>
        </w:rPr>
      </w:pPr>
      <w:bookmarkStart w:id="30" w:name="_Toc192758564"/>
      <w:bookmarkStart w:id="31" w:name="_Toc198642199"/>
      <w:r>
        <w:t>The</w:t>
      </w:r>
      <w:r w:rsidR="001A23DA" w:rsidRPr="00DC38E5">
        <w:t xml:space="preserve"> Review highlights the need to bring consistency and standardisation across the QPS watch-house network, covering key areas such as workforce, budget, infrastructure, logistics and transport, and governance and policy. To accomplish this, </w:t>
      </w:r>
      <w:r>
        <w:t>enhanced</w:t>
      </w:r>
      <w:r w:rsidR="001A23DA" w:rsidRPr="00DC38E5">
        <w:t xml:space="preserve"> SCU capability and resourcing is required to ensure reform and standardisation across the watch-house network is achieved.</w:t>
      </w:r>
    </w:p>
    <w:p w14:paraId="76586A59" w14:textId="0A4630E7" w:rsidR="001615C0" w:rsidRPr="00EC06E7" w:rsidRDefault="001615C0" w:rsidP="00EC06E7">
      <w:pPr>
        <w:pStyle w:val="Heading3"/>
      </w:pPr>
      <w:r w:rsidRPr="00EC06E7">
        <w:t>Psychosocial and physical injury risks</w:t>
      </w:r>
      <w:bookmarkEnd w:id="30"/>
      <w:bookmarkEnd w:id="31"/>
    </w:p>
    <w:p w14:paraId="6BBBD346" w14:textId="77777777" w:rsidR="001615C0" w:rsidRPr="001615C0" w:rsidRDefault="001615C0" w:rsidP="007755E6">
      <w:pPr>
        <w:pStyle w:val="Heading4"/>
      </w:pPr>
      <w:r w:rsidRPr="001615C0">
        <w:t>Psychosocial risks in watch-houses</w:t>
      </w:r>
    </w:p>
    <w:p w14:paraId="24BC2A97" w14:textId="77777777" w:rsidR="001615C0" w:rsidRPr="005B7114" w:rsidRDefault="001615C0" w:rsidP="005B7114">
      <w:r w:rsidRPr="005B7114">
        <w:t xml:space="preserve">The Review acknowledges the impact of psychosocial risks on the workforce within watch-house environments. On 1 April 2023, the Work Health and </w:t>
      </w:r>
      <w:r w:rsidRPr="000C4FE2">
        <w:t>Safety (P</w:t>
      </w:r>
      <w:r w:rsidRPr="005B7114">
        <w:t>sychosocial Risks) Regulation</w:t>
      </w:r>
      <w:r w:rsidRPr="005B7114">
        <w:rPr>
          <w:vertAlign w:val="superscript"/>
        </w:rPr>
        <w:endnoteReference w:id="19"/>
      </w:r>
      <w:r w:rsidRPr="005B7114">
        <w:t xml:space="preserve"> and the Code of Practice</w:t>
      </w:r>
      <w:r w:rsidRPr="005B7114">
        <w:rPr>
          <w:vertAlign w:val="superscript"/>
        </w:rPr>
        <w:endnoteReference w:id="20"/>
      </w:r>
      <w:r w:rsidRPr="005B7114">
        <w:t xml:space="preserve"> came into effect in Queensland, aimed at managing the risk of psychosocial hazards. </w:t>
      </w:r>
    </w:p>
    <w:p w14:paraId="61BAA1A5" w14:textId="6CBB58E8" w:rsidR="001615C0" w:rsidRPr="00121023" w:rsidRDefault="00121023" w:rsidP="00E71DFB">
      <w:pPr>
        <w:spacing w:before="160"/>
        <w:ind w:left="284"/>
        <w:rPr>
          <w:rFonts w:cs="Arial"/>
          <w:i/>
          <w:color w:val="0070C0"/>
          <w:szCs w:val="20"/>
        </w:rPr>
      </w:pPr>
      <w:r w:rsidRPr="00121023">
        <w:rPr>
          <w:rFonts w:cs="Arial"/>
          <w:i/>
          <w:color w:val="0070C0"/>
          <w:szCs w:val="20"/>
        </w:rPr>
        <w:t>“</w:t>
      </w:r>
      <w:r w:rsidR="001615C0" w:rsidRPr="00121023">
        <w:rPr>
          <w:rFonts w:cs="Arial"/>
          <w:i/>
          <w:color w:val="0070C0"/>
          <w:szCs w:val="20"/>
        </w:rPr>
        <w:t>A psychosocial hazard is defined as a hazard that arises from, or relates to, the design or management of work, a work environment, plant at a workplace, or workplace interactions and behaviours and may cause psychological harm, whether or not the hazard may also cause physical harm</w:t>
      </w:r>
      <w:r w:rsidRPr="00121023">
        <w:rPr>
          <w:rFonts w:cs="Arial"/>
          <w:i/>
          <w:color w:val="0070C0"/>
          <w:szCs w:val="20"/>
        </w:rPr>
        <w:t>.”</w:t>
      </w:r>
      <w:r w:rsidR="001615C0" w:rsidRPr="001E7216">
        <w:rPr>
          <w:rFonts w:cs="Arial"/>
          <w:i/>
          <w:color w:val="0070C0"/>
          <w:szCs w:val="20"/>
          <w:vertAlign w:val="superscript"/>
        </w:rPr>
        <w:endnoteReference w:id="21"/>
      </w:r>
      <w:r w:rsidR="001615C0" w:rsidRPr="00121023">
        <w:rPr>
          <w:rFonts w:cs="Arial"/>
          <w:i/>
          <w:color w:val="0070C0"/>
          <w:szCs w:val="20"/>
        </w:rPr>
        <w:t xml:space="preserve"> </w:t>
      </w:r>
    </w:p>
    <w:p w14:paraId="17547621" w14:textId="13DCAE14" w:rsidR="001615C0" w:rsidRPr="005B7114" w:rsidRDefault="08AD71B8" w:rsidP="005B7114">
      <w:r w:rsidRPr="00F27BB6">
        <w:t xml:space="preserve">In 2024, </w:t>
      </w:r>
      <w:r w:rsidR="002777A7">
        <w:t>t</w:t>
      </w:r>
      <w:r w:rsidRPr="00F27BB6">
        <w:t xml:space="preserve">he Queensland Police Union of Employees (QPUE) co-ordinated a major </w:t>
      </w:r>
      <w:r w:rsidR="7E4B1A9A" w:rsidRPr="00F27BB6">
        <w:t>compliance inspection of all QPS watch-houses, herein referred to</w:t>
      </w:r>
      <w:r w:rsidR="570901A6" w:rsidRPr="00F27BB6">
        <w:t xml:space="preserve"> as</w:t>
      </w:r>
      <w:r w:rsidR="7E4B1A9A" w:rsidRPr="00F27BB6">
        <w:t xml:space="preserve"> the QPUE review. </w:t>
      </w:r>
      <w:r w:rsidR="001615C0" w:rsidRPr="00F27BB6">
        <w:t>The QPUE review into QPS watch-houses identified that watch-house staff are exposed to psychosocial hazards due to the design and management of facilities. These risks are further compounded by poor interactions and behaviours within these facilities, contributing to psychological and physical harm.</w:t>
      </w:r>
      <w:r w:rsidR="001615C0" w:rsidRPr="00F27BB6">
        <w:rPr>
          <w:vertAlign w:val="superscript"/>
        </w:rPr>
        <w:endnoteReference w:id="22"/>
      </w:r>
      <w:r w:rsidR="001615C0" w:rsidRPr="005B7114">
        <w:t xml:space="preserve"> </w:t>
      </w:r>
    </w:p>
    <w:p w14:paraId="47AA846D" w14:textId="5119BD5E" w:rsidR="001615C0" w:rsidRPr="005B7114" w:rsidRDefault="001615C0" w:rsidP="005B7114">
      <w:r w:rsidRPr="005B7114">
        <w:t>Key hazards</w:t>
      </w:r>
      <w:r w:rsidR="002777A7">
        <w:t>,</w:t>
      </w:r>
      <w:r w:rsidRPr="005B7114">
        <w:t xml:space="preserve"> when combined, increase the risk of harm for watch-house staff. These include high job demands</w:t>
      </w:r>
      <w:r w:rsidR="001569FF">
        <w:t>,</w:t>
      </w:r>
      <w:r w:rsidRPr="005B7114">
        <w:t xml:space="preserve"> violence and aggression</w:t>
      </w:r>
      <w:r w:rsidR="00D755ED">
        <w:t xml:space="preserve">, </w:t>
      </w:r>
      <w:r w:rsidRPr="005B7114">
        <w:t>including sexual harassment</w:t>
      </w:r>
      <w:r w:rsidR="00D755ED">
        <w:t xml:space="preserve">, </w:t>
      </w:r>
      <w:r w:rsidRPr="005B7114">
        <w:t>exposure to traumatic events</w:t>
      </w:r>
      <w:r w:rsidR="00D755ED">
        <w:t xml:space="preserve">, </w:t>
      </w:r>
      <w:r w:rsidR="00AC5649">
        <w:t>low</w:t>
      </w:r>
      <w:r w:rsidRPr="005B7114">
        <w:t xml:space="preserve"> role clarity</w:t>
      </w:r>
      <w:r w:rsidR="00D755ED">
        <w:t>,</w:t>
      </w:r>
      <w:r w:rsidRPr="005B7114">
        <w:t xml:space="preserve"> poor environmental conditions</w:t>
      </w:r>
      <w:r w:rsidR="00D755ED">
        <w:t>,</w:t>
      </w:r>
      <w:r w:rsidRPr="005B7114">
        <w:t xml:space="preserve"> poor change management</w:t>
      </w:r>
      <w:r w:rsidR="001F03C7">
        <w:t>,</w:t>
      </w:r>
      <w:r w:rsidRPr="005B7114">
        <w:t xml:space="preserve"> and low reward and recognition. These hazards result in multiple factors intersecting and creating further harm</w:t>
      </w:r>
      <w:r w:rsidR="003B755E">
        <w:t>,</w:t>
      </w:r>
      <w:r w:rsidRPr="005B7114">
        <w:t xml:space="preserve"> if unchecked. </w:t>
      </w:r>
    </w:p>
    <w:p w14:paraId="53636D05" w14:textId="7EF151C1" w:rsidR="008F2E90" w:rsidRPr="005B7114" w:rsidRDefault="008F2E90" w:rsidP="005B7114">
      <w:r w:rsidRPr="005B7114">
        <w:lastRenderedPageBreak/>
        <w:t>QPS watch-house staff report</w:t>
      </w:r>
      <w:r w:rsidR="002D374C">
        <w:t>ed to the QPUE review</w:t>
      </w:r>
      <w:r w:rsidRPr="005B7114">
        <w:t xml:space="preserve"> they frequently experience stress and periods of anxiety, depression, post-traumatic stress, sleep disorders, musculoskeletal injuries, and fatigue</w:t>
      </w:r>
      <w:r w:rsidR="00AC5649">
        <w:t>-</w:t>
      </w:r>
      <w:r w:rsidRPr="005B7114">
        <w:t>related illnesses.</w:t>
      </w:r>
      <w:r w:rsidRPr="005B7114">
        <w:rPr>
          <w:vertAlign w:val="superscript"/>
        </w:rPr>
        <w:endnoteReference w:id="23"/>
      </w:r>
      <w:r w:rsidRPr="005B7114">
        <w:t xml:space="preserve"> While there are dynamic risks in watch-houses that may be challenging to manage</w:t>
      </w:r>
      <w:r w:rsidR="008F00D3">
        <w:t xml:space="preserve">, for example </w:t>
      </w:r>
      <w:r w:rsidRPr="005B7114">
        <w:t>prisoner behaviour, there are hazards which, if not addressed or controlled, can combine to create a significantly higher risk of injury.</w:t>
      </w:r>
    </w:p>
    <w:p w14:paraId="1D0DE2B6" w14:textId="285A3C66" w:rsidR="001615C0" w:rsidRPr="001615C0" w:rsidRDefault="001615C0" w:rsidP="007755E6">
      <w:pPr>
        <w:pStyle w:val="Heading4"/>
      </w:pPr>
      <w:r w:rsidRPr="001615C0">
        <w:t>Impact of Psychosocial hazards</w:t>
      </w:r>
    </w:p>
    <w:p w14:paraId="38BF11DF" w14:textId="3D924A26" w:rsidR="001615C0" w:rsidRPr="005B7114" w:rsidRDefault="001615C0" w:rsidP="005B7114">
      <w:r w:rsidRPr="005B7114">
        <w:t xml:space="preserve">Psychosocial hazards in the workplace can impact the workforce through both physical and psychological injuries when risks are not adequately addressed. </w:t>
      </w:r>
    </w:p>
    <w:p w14:paraId="151D62DE" w14:textId="77777777" w:rsidR="001615C0" w:rsidRPr="005B7114" w:rsidRDefault="001615C0" w:rsidP="005B7114">
      <w:r w:rsidRPr="005B7114">
        <w:t xml:space="preserve">The impact on the QPS is significant with </w:t>
      </w:r>
      <w:proofErr w:type="spellStart"/>
      <w:r w:rsidRPr="005B7114">
        <w:t>WorkCover</w:t>
      </w:r>
      <w:proofErr w:type="spellEnd"/>
      <w:r w:rsidRPr="005B7114">
        <w:t xml:space="preserve"> costs attributed to watch-house staff alone exceeding $5.6M (2019-2024</w:t>
      </w:r>
      <w:r w:rsidRPr="00147C9E">
        <w:t>).</w:t>
      </w:r>
      <w:r w:rsidRPr="00147C9E">
        <w:rPr>
          <w:vertAlign w:val="superscript"/>
        </w:rPr>
        <w:endnoteReference w:id="24"/>
      </w:r>
      <w:r w:rsidRPr="005B7114">
        <w:t xml:space="preserve"> In addition to </w:t>
      </w:r>
      <w:proofErr w:type="spellStart"/>
      <w:r w:rsidRPr="005B7114">
        <w:t>WorkCover</w:t>
      </w:r>
      <w:proofErr w:type="spellEnd"/>
      <w:r w:rsidRPr="005B7114">
        <w:t xml:space="preserve"> claims, there are significant impacts on the workforce with absenteeism affecting not only the individual staff member, but placing additional strain on the work unit, particularly in watch-houses where maintaining a minimum staffing roster is necessary but fluctuating demand creates resourcing gaps. </w:t>
      </w:r>
    </w:p>
    <w:p w14:paraId="3BC21C4E" w14:textId="3E5CE33B" w:rsidR="001615C0" w:rsidRPr="005B7114" w:rsidRDefault="001615C0" w:rsidP="005B7114">
      <w:r w:rsidRPr="005B7114">
        <w:t>Comparatively across the state, watch-house staff take a greater amount of sick leave than the rest of QPS, with some locations averaging 41 days per employee per year, compared to the state average of 18 days (</w:t>
      </w:r>
      <w:r w:rsidR="00464E02">
        <w:t>refer</w:t>
      </w:r>
      <w:r w:rsidR="004C3501">
        <w:t xml:space="preserve"> </w:t>
      </w:r>
      <w:r w:rsidR="00F35CC1">
        <w:t>Figure 4</w:t>
      </w:r>
      <w:r w:rsidR="00464E02">
        <w:t>)</w:t>
      </w:r>
      <w:r w:rsidRPr="005B7114">
        <w:t xml:space="preserve"> These findings are consistent with survey responses, where several respondents acknowledge they are seeing more staff taking sick leave, attributing this to watch-house conditions.</w:t>
      </w:r>
    </w:p>
    <w:p w14:paraId="38678D30" w14:textId="77777777" w:rsidR="006143DC" w:rsidRDefault="001615C0" w:rsidP="006143DC">
      <w:pPr>
        <w:keepNext/>
        <w:spacing w:after="0"/>
      </w:pPr>
      <w:r w:rsidRPr="001615C0">
        <w:rPr>
          <w:rFonts w:cs="Arial"/>
          <w:noProof/>
          <w:sz w:val="24"/>
          <w:szCs w:val="24"/>
        </w:rPr>
        <w:drawing>
          <wp:inline distT="0" distB="0" distL="0" distR="0" wp14:anchorId="5B0BB58A" wp14:editId="43346120">
            <wp:extent cx="6098876" cy="1857375"/>
            <wp:effectExtent l="0" t="0" r="0" b="0"/>
            <wp:docPr id="2034776712" name="Picture 1" descr="A graph of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6712" name="Picture 1" descr="A graph of numbers and lin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7844" cy="1881424"/>
                    </a:xfrm>
                    <a:prstGeom prst="rect">
                      <a:avLst/>
                    </a:prstGeom>
                    <a:noFill/>
                    <a:ln>
                      <a:noFill/>
                    </a:ln>
                  </pic:spPr>
                </pic:pic>
              </a:graphicData>
            </a:graphic>
          </wp:inline>
        </w:drawing>
      </w:r>
    </w:p>
    <w:p w14:paraId="5A6B396E" w14:textId="261B87D2" w:rsidR="006D75E6" w:rsidRDefault="006143DC" w:rsidP="008C62B7">
      <w:pPr>
        <w:pStyle w:val="Caption"/>
      </w:pPr>
      <w:r>
        <w:t xml:space="preserve">Figure </w:t>
      </w:r>
      <w:r w:rsidR="008D4576">
        <w:t>4</w:t>
      </w:r>
      <w:r>
        <w:t xml:space="preserve">: </w:t>
      </w:r>
      <w:r w:rsidRPr="0036331F">
        <w:t>Average Leave Days Per Employee and Watch-house in 2021 and 2024. Black lines represent state averages. Note: Small, dotted line is 2024 average, dashed line is 2021 average</w:t>
      </w:r>
      <w:r w:rsidR="00FC3333">
        <w:t>.</w:t>
      </w:r>
    </w:p>
    <w:p w14:paraId="473E9D0A" w14:textId="77777777" w:rsidR="001615C0" w:rsidRPr="001615C0" w:rsidRDefault="001615C0" w:rsidP="007755E6">
      <w:pPr>
        <w:pStyle w:val="Heading4"/>
      </w:pPr>
      <w:r w:rsidRPr="001615C0">
        <w:t>Psychological vs physical injury</w:t>
      </w:r>
    </w:p>
    <w:p w14:paraId="481B622C" w14:textId="19B5162E" w:rsidR="001615C0" w:rsidRPr="006D75E6" w:rsidRDefault="001615C0" w:rsidP="006D75E6">
      <w:r w:rsidRPr="00DC769E">
        <w:t>In 2024, data from 17 of the busiest watch-houses showed that one in every seven watch-house staff in these facilities reported a physical injury. Meanwhile, the state average for all QPS was one in every nine staff experiencing a physical injury.</w:t>
      </w:r>
      <w:r w:rsidRPr="00DC769E">
        <w:rPr>
          <w:vertAlign w:val="superscript"/>
        </w:rPr>
        <w:endnoteReference w:id="25"/>
      </w:r>
      <w:r w:rsidRPr="006D75E6">
        <w:t xml:space="preserve"> One in every 20 watch-house staff in these facilities reported a psychological injury, while the state average for all QPS was one in 50 staff. This data suggests that QPS staff working in watch-houses are heavily psychologically impacted by their work. Data from QPS Health Safety &amp; Wellbeing Division</w:t>
      </w:r>
      <w:r w:rsidRPr="006D75E6">
        <w:rPr>
          <w:vertAlign w:val="superscript"/>
        </w:rPr>
        <w:endnoteReference w:id="26"/>
      </w:r>
      <w:r w:rsidRPr="006D75E6">
        <w:t xml:space="preserve"> shows that injury costs are considerable and are expected to continue rising.</w:t>
      </w:r>
    </w:p>
    <w:p w14:paraId="5D920E25" w14:textId="4CF2FE25" w:rsidR="001615C0" w:rsidRPr="006D75E6" w:rsidRDefault="008C64E7" w:rsidP="006D75E6">
      <w:r>
        <w:t>Figure 5</w:t>
      </w:r>
      <w:r w:rsidR="00CF4C90">
        <w:t xml:space="preserve"> </w:t>
      </w:r>
      <w:r w:rsidR="00DA15A3">
        <w:t xml:space="preserve">shows all QPS injuries, and table 1 shows both the increase in injuries and </w:t>
      </w:r>
      <w:r w:rsidR="001615C0" w:rsidRPr="006D75E6">
        <w:t xml:space="preserve">the increasing cost of </w:t>
      </w:r>
      <w:proofErr w:type="spellStart"/>
      <w:r w:rsidR="001615C0" w:rsidRPr="006D75E6">
        <w:t>WorkCover</w:t>
      </w:r>
      <w:proofErr w:type="spellEnd"/>
      <w:r w:rsidR="001615C0" w:rsidRPr="006D75E6">
        <w:t xml:space="preserve"> claims made by watch-house staff in Queensland</w:t>
      </w:r>
      <w:r w:rsidR="00DA15A3">
        <w:t>.</w:t>
      </w:r>
      <w:r w:rsidR="001615C0" w:rsidRPr="006D75E6">
        <w:t xml:space="preserve"> This data highlights the upward trend in workplace injuries within these environments and supports the need for change to lessen the physical risk and psychological impact experienced by the watch-house workforce. </w:t>
      </w:r>
    </w:p>
    <w:p w14:paraId="47358B51" w14:textId="1A09C899" w:rsidR="001615C0" w:rsidRPr="006D75E6" w:rsidRDefault="001615C0" w:rsidP="006D75E6">
      <w:pPr>
        <w:spacing w:after="0"/>
      </w:pPr>
      <w:r w:rsidRPr="006D75E6">
        <w:t xml:space="preserve">Whilst physical injuries make up a greater </w:t>
      </w:r>
      <w:r w:rsidR="00D106F3">
        <w:t xml:space="preserve">proportion </w:t>
      </w:r>
      <w:r w:rsidRPr="006D75E6">
        <w:t xml:space="preserve">of the </w:t>
      </w:r>
      <w:proofErr w:type="spellStart"/>
      <w:r w:rsidRPr="006D75E6">
        <w:t>WorkCover</w:t>
      </w:r>
      <w:proofErr w:type="spellEnd"/>
      <w:r w:rsidRPr="006D75E6">
        <w:t xml:space="preserve"> claims within watch-houses (240 compared to 43 psychological), the cost for a psychological injury claim is significantly higher, with the average psychological injury costing $74,000 compared to $9,600 for a physical injury.</w:t>
      </w:r>
      <w:r w:rsidRPr="006D75E6">
        <w:rPr>
          <w:vertAlign w:val="superscript"/>
        </w:rPr>
        <w:endnoteReference w:id="27"/>
      </w:r>
      <w:r w:rsidRPr="006D75E6">
        <w:t xml:space="preserve"> For all QPS injuries (</w:t>
      </w:r>
      <w:r w:rsidR="006D75E6">
        <w:t>refer</w:t>
      </w:r>
      <w:r w:rsidRPr="006D75E6">
        <w:t xml:space="preserve"> </w:t>
      </w:r>
      <w:r w:rsidRPr="00E02B66">
        <w:t xml:space="preserve">Table </w:t>
      </w:r>
      <w:r w:rsidR="00886F83" w:rsidRPr="00E02B66">
        <w:t>1</w:t>
      </w:r>
      <w:r w:rsidRPr="00E02B66">
        <w:t xml:space="preserve">), </w:t>
      </w:r>
      <w:r w:rsidRPr="006D75E6">
        <w:t>watch-house duties contributed to: </w:t>
      </w:r>
    </w:p>
    <w:p w14:paraId="6C2E6F26" w14:textId="77B2F68C" w:rsidR="001615C0" w:rsidRPr="006D75E6" w:rsidRDefault="001615C0" w:rsidP="00430C05">
      <w:pPr>
        <w:pStyle w:val="ListParagraph"/>
        <w:numPr>
          <w:ilvl w:val="0"/>
          <w:numId w:val="2"/>
        </w:numPr>
      </w:pPr>
      <w:r w:rsidRPr="006D75E6">
        <w:t xml:space="preserve">3% of all physical </w:t>
      </w:r>
      <w:proofErr w:type="gramStart"/>
      <w:r w:rsidRPr="006D75E6">
        <w:t>injuries</w:t>
      </w:r>
      <w:r w:rsidR="00716E73">
        <w:t>;</w:t>
      </w:r>
      <w:proofErr w:type="gramEnd"/>
    </w:p>
    <w:p w14:paraId="4C6B0502" w14:textId="77777777" w:rsidR="001615C0" w:rsidRPr="006D75E6" w:rsidRDefault="001615C0" w:rsidP="00430C05">
      <w:pPr>
        <w:pStyle w:val="ListParagraph"/>
        <w:numPr>
          <w:ilvl w:val="0"/>
          <w:numId w:val="2"/>
        </w:numPr>
      </w:pPr>
      <w:r w:rsidRPr="006D75E6">
        <w:t xml:space="preserve">5% of all psychological injuries; and </w:t>
      </w:r>
    </w:p>
    <w:p w14:paraId="40ABEF79" w14:textId="77777777" w:rsidR="001615C0" w:rsidRPr="006D75E6" w:rsidRDefault="001615C0" w:rsidP="00430C05">
      <w:pPr>
        <w:pStyle w:val="ListParagraph"/>
        <w:numPr>
          <w:ilvl w:val="0"/>
          <w:numId w:val="2"/>
        </w:numPr>
      </w:pPr>
      <w:r w:rsidRPr="006D75E6">
        <w:t xml:space="preserve">3% of all Workcover costs. </w:t>
      </w:r>
    </w:p>
    <w:p w14:paraId="171A4E88" w14:textId="77777777" w:rsidR="001615C0" w:rsidRPr="006D75E6" w:rsidRDefault="001615C0" w:rsidP="006D75E6">
      <w:r w:rsidRPr="006D75E6">
        <w:t>Notably, watch-house duties are within the top five contributors to psychological injuries across the QPS (after general policing, admin/clerical, other enforcement, and patrol). </w:t>
      </w:r>
    </w:p>
    <w:p w14:paraId="3A36F1EC" w14:textId="210CA85C" w:rsidR="006D75E6" w:rsidRDefault="006D75E6" w:rsidP="002B04C6">
      <w:pPr>
        <w:keepNext/>
        <w:spacing w:before="200" w:after="0" w:line="252" w:lineRule="auto"/>
      </w:pPr>
    </w:p>
    <w:p w14:paraId="062BF885" w14:textId="77777777" w:rsidR="00DA15A3" w:rsidRDefault="00DA15A3" w:rsidP="006D75E6">
      <w:pPr>
        <w:pStyle w:val="Caption"/>
      </w:pPr>
      <w:bookmarkStart w:id="32" w:name="_Ref201152902"/>
    </w:p>
    <w:p w14:paraId="66CDC799" w14:textId="5F359B76" w:rsidR="00DA15A3" w:rsidRDefault="00DA15A3" w:rsidP="006D75E6">
      <w:pPr>
        <w:pStyle w:val="Caption"/>
      </w:pPr>
      <w:r>
        <w:rPr>
          <w:noProof/>
          <w:sz w:val="22"/>
          <w:szCs w:val="22"/>
        </w:rPr>
        <w:drawing>
          <wp:inline distT="0" distB="0" distL="0" distR="0" wp14:anchorId="7D07EE23" wp14:editId="1E01E553">
            <wp:extent cx="5581291" cy="2782829"/>
            <wp:effectExtent l="0" t="0" r="635" b="0"/>
            <wp:docPr id="1477266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6689" name="Picture 1">
                      <a:extLst>
                        <a:ext uri="{C183D7F6-B498-43B3-948B-1728B52AA6E4}">
                          <adec:decorative xmlns:adec="http://schemas.microsoft.com/office/drawing/2017/decorative" val="1"/>
                        </a:ext>
                      </a:extLst>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621596" cy="2802925"/>
                    </a:xfrm>
                    <a:prstGeom prst="rect">
                      <a:avLst/>
                    </a:prstGeom>
                    <a:noFill/>
                    <a:ln>
                      <a:noFill/>
                    </a:ln>
                  </pic:spPr>
                </pic:pic>
              </a:graphicData>
            </a:graphic>
          </wp:inline>
        </w:drawing>
      </w:r>
    </w:p>
    <w:p w14:paraId="2419E73A" w14:textId="2EEA5C36" w:rsidR="001615C0" w:rsidRPr="001615C0" w:rsidRDefault="006D75E6" w:rsidP="006D75E6">
      <w:pPr>
        <w:pStyle w:val="Caption"/>
        <w:rPr>
          <w:rFonts w:cs="Arial"/>
          <w:sz w:val="24"/>
          <w:szCs w:val="24"/>
        </w:rPr>
      </w:pPr>
      <w:r>
        <w:t>Figure</w:t>
      </w:r>
      <w:r w:rsidR="008C64E7">
        <w:t xml:space="preserve"> 5</w:t>
      </w:r>
      <w:bookmarkEnd w:id="32"/>
      <w:r>
        <w:t xml:space="preserve">: </w:t>
      </w:r>
      <w:r w:rsidR="00DA15A3">
        <w:t>Whole of service injuries by year to date, 2019 to 2024</w:t>
      </w:r>
    </w:p>
    <w:tbl>
      <w:tblPr>
        <w:tblW w:w="95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1287"/>
        <w:gridCol w:w="1287"/>
        <w:gridCol w:w="1287"/>
        <w:gridCol w:w="1287"/>
        <w:gridCol w:w="1287"/>
        <w:gridCol w:w="1289"/>
      </w:tblGrid>
      <w:tr w:rsidR="001615C0" w:rsidRPr="001615C0" w14:paraId="6C5DAD65" w14:textId="77777777" w:rsidTr="00F651FF">
        <w:trPr>
          <w:trHeight w:val="300"/>
        </w:trPr>
        <w:tc>
          <w:tcPr>
            <w:tcW w:w="1835" w:type="dxa"/>
            <w:tcBorders>
              <w:top w:val="single" w:sz="6" w:space="0" w:color="auto"/>
              <w:left w:val="single" w:sz="6" w:space="0" w:color="auto"/>
              <w:bottom w:val="single" w:sz="6" w:space="0" w:color="auto"/>
              <w:right w:val="single" w:sz="6" w:space="0" w:color="auto"/>
            </w:tcBorders>
            <w:shd w:val="clear" w:color="auto" w:fill="153D63"/>
            <w:vAlign w:val="center"/>
            <w:hideMark/>
          </w:tcPr>
          <w:p w14:paraId="1054479C" w14:textId="77777777" w:rsidR="001615C0" w:rsidRPr="001615C0" w:rsidRDefault="001615C0" w:rsidP="001615C0">
            <w:pPr>
              <w:spacing w:after="0"/>
              <w:rPr>
                <w:rFonts w:cs="Arial"/>
                <w:sz w:val="18"/>
                <w:szCs w:val="18"/>
              </w:rPr>
            </w:pPr>
            <w:r w:rsidRPr="001615C0">
              <w:rPr>
                <w:rFonts w:cs="Arial"/>
                <w:sz w:val="18"/>
                <w:szCs w:val="18"/>
              </w:rPr>
              <w:t> </w:t>
            </w:r>
          </w:p>
        </w:tc>
        <w:tc>
          <w:tcPr>
            <w:tcW w:w="1287" w:type="dxa"/>
            <w:tcBorders>
              <w:top w:val="single" w:sz="6" w:space="0" w:color="auto"/>
              <w:left w:val="single" w:sz="6" w:space="0" w:color="auto"/>
              <w:bottom w:val="single" w:sz="6" w:space="0" w:color="auto"/>
              <w:right w:val="single" w:sz="6" w:space="0" w:color="auto"/>
            </w:tcBorders>
            <w:shd w:val="clear" w:color="auto" w:fill="153D63"/>
            <w:vAlign w:val="center"/>
            <w:hideMark/>
          </w:tcPr>
          <w:p w14:paraId="0C4BDC74" w14:textId="77777777" w:rsidR="001615C0" w:rsidRPr="001615C0" w:rsidRDefault="001615C0" w:rsidP="001615C0">
            <w:pPr>
              <w:spacing w:after="0"/>
              <w:rPr>
                <w:rFonts w:cs="Arial"/>
                <w:sz w:val="18"/>
                <w:szCs w:val="18"/>
              </w:rPr>
            </w:pPr>
            <w:r w:rsidRPr="001615C0">
              <w:rPr>
                <w:rFonts w:cs="Arial"/>
                <w:b/>
                <w:sz w:val="18"/>
                <w:szCs w:val="18"/>
              </w:rPr>
              <w:t>2019</w:t>
            </w:r>
            <w:r w:rsidRPr="001615C0">
              <w:rPr>
                <w:rFonts w:cs="Arial"/>
                <w:sz w:val="18"/>
                <w:szCs w:val="18"/>
              </w:rPr>
              <w:t> </w:t>
            </w:r>
          </w:p>
        </w:tc>
        <w:tc>
          <w:tcPr>
            <w:tcW w:w="1287" w:type="dxa"/>
            <w:tcBorders>
              <w:top w:val="single" w:sz="6" w:space="0" w:color="auto"/>
              <w:left w:val="single" w:sz="6" w:space="0" w:color="auto"/>
              <w:bottom w:val="single" w:sz="6" w:space="0" w:color="auto"/>
              <w:right w:val="single" w:sz="6" w:space="0" w:color="auto"/>
            </w:tcBorders>
            <w:shd w:val="clear" w:color="auto" w:fill="153D63"/>
            <w:vAlign w:val="center"/>
            <w:hideMark/>
          </w:tcPr>
          <w:p w14:paraId="55550B22" w14:textId="77777777" w:rsidR="001615C0" w:rsidRPr="001615C0" w:rsidRDefault="001615C0" w:rsidP="001615C0">
            <w:pPr>
              <w:spacing w:after="0"/>
              <w:rPr>
                <w:rFonts w:cs="Arial"/>
                <w:sz w:val="18"/>
                <w:szCs w:val="18"/>
              </w:rPr>
            </w:pPr>
            <w:r w:rsidRPr="001615C0">
              <w:rPr>
                <w:rFonts w:cs="Arial"/>
                <w:b/>
                <w:sz w:val="18"/>
                <w:szCs w:val="18"/>
              </w:rPr>
              <w:t>2020</w:t>
            </w:r>
            <w:r w:rsidRPr="001615C0">
              <w:rPr>
                <w:rFonts w:cs="Arial"/>
                <w:sz w:val="18"/>
                <w:szCs w:val="18"/>
              </w:rPr>
              <w:t> </w:t>
            </w:r>
          </w:p>
        </w:tc>
        <w:tc>
          <w:tcPr>
            <w:tcW w:w="1287" w:type="dxa"/>
            <w:tcBorders>
              <w:top w:val="single" w:sz="6" w:space="0" w:color="auto"/>
              <w:left w:val="single" w:sz="6" w:space="0" w:color="auto"/>
              <w:bottom w:val="single" w:sz="6" w:space="0" w:color="auto"/>
              <w:right w:val="single" w:sz="6" w:space="0" w:color="auto"/>
            </w:tcBorders>
            <w:shd w:val="clear" w:color="auto" w:fill="153D63"/>
            <w:vAlign w:val="center"/>
            <w:hideMark/>
          </w:tcPr>
          <w:p w14:paraId="3A98EBA6" w14:textId="77777777" w:rsidR="001615C0" w:rsidRPr="001615C0" w:rsidRDefault="001615C0" w:rsidP="001615C0">
            <w:pPr>
              <w:spacing w:after="0"/>
              <w:rPr>
                <w:rFonts w:cs="Arial"/>
                <w:sz w:val="18"/>
                <w:szCs w:val="18"/>
              </w:rPr>
            </w:pPr>
            <w:r w:rsidRPr="001615C0">
              <w:rPr>
                <w:rFonts w:cs="Arial"/>
                <w:b/>
                <w:sz w:val="18"/>
                <w:szCs w:val="18"/>
              </w:rPr>
              <w:t>2021</w:t>
            </w:r>
            <w:r w:rsidRPr="001615C0">
              <w:rPr>
                <w:rFonts w:cs="Arial"/>
                <w:sz w:val="18"/>
                <w:szCs w:val="18"/>
              </w:rPr>
              <w:t> </w:t>
            </w:r>
          </w:p>
        </w:tc>
        <w:tc>
          <w:tcPr>
            <w:tcW w:w="1287" w:type="dxa"/>
            <w:tcBorders>
              <w:top w:val="single" w:sz="6" w:space="0" w:color="auto"/>
              <w:left w:val="single" w:sz="6" w:space="0" w:color="auto"/>
              <w:bottom w:val="single" w:sz="6" w:space="0" w:color="auto"/>
              <w:right w:val="single" w:sz="6" w:space="0" w:color="auto"/>
            </w:tcBorders>
            <w:shd w:val="clear" w:color="auto" w:fill="153D63"/>
            <w:vAlign w:val="center"/>
            <w:hideMark/>
          </w:tcPr>
          <w:p w14:paraId="1795000C" w14:textId="77777777" w:rsidR="001615C0" w:rsidRPr="001615C0" w:rsidRDefault="001615C0" w:rsidP="001615C0">
            <w:pPr>
              <w:spacing w:after="0"/>
              <w:rPr>
                <w:rFonts w:cs="Arial"/>
                <w:sz w:val="18"/>
                <w:szCs w:val="18"/>
              </w:rPr>
            </w:pPr>
            <w:r w:rsidRPr="001615C0">
              <w:rPr>
                <w:rFonts w:cs="Arial"/>
                <w:b/>
                <w:sz w:val="18"/>
                <w:szCs w:val="18"/>
              </w:rPr>
              <w:t>2022</w:t>
            </w:r>
            <w:r w:rsidRPr="001615C0">
              <w:rPr>
                <w:rFonts w:cs="Arial"/>
                <w:sz w:val="18"/>
                <w:szCs w:val="18"/>
              </w:rPr>
              <w:t> </w:t>
            </w:r>
          </w:p>
        </w:tc>
        <w:tc>
          <w:tcPr>
            <w:tcW w:w="1287" w:type="dxa"/>
            <w:tcBorders>
              <w:top w:val="single" w:sz="6" w:space="0" w:color="auto"/>
              <w:left w:val="single" w:sz="6" w:space="0" w:color="auto"/>
              <w:bottom w:val="single" w:sz="6" w:space="0" w:color="auto"/>
              <w:right w:val="single" w:sz="6" w:space="0" w:color="auto"/>
            </w:tcBorders>
            <w:shd w:val="clear" w:color="auto" w:fill="153D63"/>
            <w:vAlign w:val="center"/>
            <w:hideMark/>
          </w:tcPr>
          <w:p w14:paraId="4A2F7D70" w14:textId="77777777" w:rsidR="001615C0" w:rsidRPr="001615C0" w:rsidRDefault="001615C0" w:rsidP="001615C0">
            <w:pPr>
              <w:spacing w:after="0"/>
              <w:rPr>
                <w:rFonts w:cs="Arial"/>
                <w:sz w:val="18"/>
                <w:szCs w:val="18"/>
              </w:rPr>
            </w:pPr>
            <w:r w:rsidRPr="001615C0">
              <w:rPr>
                <w:rFonts w:cs="Arial"/>
                <w:b/>
                <w:sz w:val="18"/>
                <w:szCs w:val="18"/>
              </w:rPr>
              <w:t>2023</w:t>
            </w:r>
            <w:r w:rsidRPr="001615C0">
              <w:rPr>
                <w:rFonts w:cs="Arial"/>
                <w:sz w:val="18"/>
                <w:szCs w:val="18"/>
              </w:rPr>
              <w:t> </w:t>
            </w:r>
          </w:p>
        </w:tc>
        <w:tc>
          <w:tcPr>
            <w:tcW w:w="1288" w:type="dxa"/>
            <w:tcBorders>
              <w:top w:val="single" w:sz="6" w:space="0" w:color="auto"/>
              <w:left w:val="single" w:sz="6" w:space="0" w:color="auto"/>
              <w:bottom w:val="single" w:sz="6" w:space="0" w:color="auto"/>
              <w:right w:val="single" w:sz="6" w:space="0" w:color="auto"/>
            </w:tcBorders>
            <w:shd w:val="clear" w:color="auto" w:fill="153D63"/>
            <w:vAlign w:val="center"/>
            <w:hideMark/>
          </w:tcPr>
          <w:p w14:paraId="1AEC0A8E" w14:textId="77777777" w:rsidR="001615C0" w:rsidRPr="001615C0" w:rsidRDefault="001615C0" w:rsidP="001615C0">
            <w:pPr>
              <w:spacing w:after="0"/>
              <w:rPr>
                <w:rFonts w:cs="Arial"/>
                <w:sz w:val="18"/>
                <w:szCs w:val="18"/>
              </w:rPr>
            </w:pPr>
            <w:r w:rsidRPr="001615C0">
              <w:rPr>
                <w:rFonts w:cs="Arial"/>
                <w:b/>
                <w:sz w:val="18"/>
                <w:szCs w:val="18"/>
              </w:rPr>
              <w:t>2024</w:t>
            </w:r>
            <w:r w:rsidRPr="001615C0">
              <w:rPr>
                <w:rFonts w:cs="Arial"/>
                <w:sz w:val="18"/>
                <w:szCs w:val="18"/>
              </w:rPr>
              <w:t> </w:t>
            </w:r>
          </w:p>
        </w:tc>
      </w:tr>
      <w:tr w:rsidR="001615C0" w:rsidRPr="001615C0" w14:paraId="6F2FDA99" w14:textId="77777777" w:rsidTr="00F651FF">
        <w:trPr>
          <w:trHeight w:val="300"/>
        </w:trPr>
        <w:tc>
          <w:tcPr>
            <w:tcW w:w="9559" w:type="dxa"/>
            <w:gridSpan w:val="7"/>
            <w:tcBorders>
              <w:top w:val="single" w:sz="6" w:space="0" w:color="auto"/>
              <w:left w:val="single" w:sz="6" w:space="0" w:color="auto"/>
              <w:bottom w:val="single" w:sz="6" w:space="0" w:color="auto"/>
              <w:right w:val="single" w:sz="6" w:space="0" w:color="auto"/>
            </w:tcBorders>
            <w:shd w:val="clear" w:color="auto" w:fill="A5C9EB"/>
            <w:vAlign w:val="center"/>
            <w:hideMark/>
          </w:tcPr>
          <w:p w14:paraId="60D1E44A" w14:textId="77777777" w:rsidR="001615C0" w:rsidRPr="001615C0" w:rsidRDefault="001615C0" w:rsidP="001615C0">
            <w:pPr>
              <w:spacing w:after="0"/>
              <w:rPr>
                <w:rFonts w:cs="Arial"/>
                <w:sz w:val="18"/>
                <w:szCs w:val="18"/>
              </w:rPr>
            </w:pPr>
            <w:r w:rsidRPr="001615C0">
              <w:rPr>
                <w:rFonts w:cs="Arial"/>
                <w:b/>
                <w:sz w:val="18"/>
                <w:szCs w:val="18"/>
              </w:rPr>
              <w:t>Physical Injuries</w:t>
            </w:r>
            <w:r w:rsidRPr="001615C0">
              <w:rPr>
                <w:rFonts w:cs="Arial"/>
                <w:sz w:val="18"/>
                <w:szCs w:val="18"/>
              </w:rPr>
              <w:t> </w:t>
            </w:r>
          </w:p>
        </w:tc>
      </w:tr>
      <w:tr w:rsidR="001615C0" w:rsidRPr="001615C0" w14:paraId="3482320C" w14:textId="77777777" w:rsidTr="00F651FF">
        <w:trPr>
          <w:trHeight w:val="300"/>
        </w:trPr>
        <w:tc>
          <w:tcPr>
            <w:tcW w:w="1835" w:type="dxa"/>
            <w:tcBorders>
              <w:top w:val="single" w:sz="6" w:space="0" w:color="auto"/>
              <w:left w:val="single" w:sz="6" w:space="0" w:color="auto"/>
              <w:bottom w:val="single" w:sz="6" w:space="0" w:color="auto"/>
              <w:right w:val="single" w:sz="6" w:space="0" w:color="auto"/>
            </w:tcBorders>
            <w:vAlign w:val="center"/>
            <w:hideMark/>
          </w:tcPr>
          <w:p w14:paraId="19E2191E" w14:textId="77777777" w:rsidR="001615C0" w:rsidRPr="001615C0" w:rsidRDefault="001615C0" w:rsidP="001615C0">
            <w:pPr>
              <w:spacing w:after="0"/>
              <w:rPr>
                <w:rFonts w:cs="Arial"/>
                <w:sz w:val="18"/>
                <w:szCs w:val="18"/>
              </w:rPr>
            </w:pPr>
            <w:r w:rsidRPr="001615C0">
              <w:rPr>
                <w:rFonts w:cs="Arial"/>
                <w:sz w:val="18"/>
                <w:szCs w:val="18"/>
              </w:rPr>
              <w:t>Watch-house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11EA5F5B" w14:textId="77777777" w:rsidR="001615C0" w:rsidRPr="001615C0" w:rsidRDefault="001615C0" w:rsidP="001615C0">
            <w:pPr>
              <w:spacing w:after="0"/>
              <w:rPr>
                <w:rFonts w:cs="Arial"/>
                <w:sz w:val="18"/>
                <w:szCs w:val="18"/>
              </w:rPr>
            </w:pPr>
            <w:r w:rsidRPr="001615C0">
              <w:rPr>
                <w:rFonts w:cs="Arial"/>
                <w:sz w:val="18"/>
                <w:szCs w:val="18"/>
              </w:rPr>
              <w:t>35 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6758D629" w14:textId="77777777" w:rsidR="001615C0" w:rsidRPr="001615C0" w:rsidRDefault="001615C0" w:rsidP="001615C0">
            <w:pPr>
              <w:spacing w:after="0"/>
              <w:rPr>
                <w:rFonts w:cs="Arial"/>
                <w:sz w:val="18"/>
                <w:szCs w:val="18"/>
              </w:rPr>
            </w:pPr>
            <w:r w:rsidRPr="001615C0">
              <w:rPr>
                <w:rFonts w:cs="Arial"/>
                <w:sz w:val="18"/>
                <w:szCs w:val="18"/>
              </w:rPr>
              <w:t>24 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561CD443" w14:textId="77777777" w:rsidR="001615C0" w:rsidRPr="001615C0" w:rsidRDefault="001615C0" w:rsidP="001615C0">
            <w:pPr>
              <w:spacing w:after="0"/>
              <w:rPr>
                <w:rFonts w:cs="Arial"/>
                <w:sz w:val="18"/>
                <w:szCs w:val="18"/>
              </w:rPr>
            </w:pPr>
            <w:r w:rsidRPr="001615C0">
              <w:rPr>
                <w:rFonts w:cs="Arial"/>
                <w:sz w:val="18"/>
                <w:szCs w:val="18"/>
              </w:rPr>
              <w:t>39 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2B07E15D" w14:textId="77777777" w:rsidR="001615C0" w:rsidRPr="001615C0" w:rsidRDefault="001615C0" w:rsidP="001615C0">
            <w:pPr>
              <w:spacing w:after="0"/>
              <w:rPr>
                <w:rFonts w:cs="Arial"/>
                <w:sz w:val="18"/>
                <w:szCs w:val="18"/>
              </w:rPr>
            </w:pPr>
            <w:r w:rsidRPr="001615C0">
              <w:rPr>
                <w:rFonts w:cs="Arial"/>
                <w:sz w:val="18"/>
                <w:szCs w:val="18"/>
              </w:rPr>
              <w:t>43 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685D6A26" w14:textId="77777777" w:rsidR="001615C0" w:rsidRPr="001615C0" w:rsidRDefault="001615C0" w:rsidP="001615C0">
            <w:pPr>
              <w:spacing w:after="0"/>
              <w:rPr>
                <w:rFonts w:cs="Arial"/>
                <w:sz w:val="18"/>
                <w:szCs w:val="18"/>
              </w:rPr>
            </w:pPr>
            <w:r w:rsidRPr="001615C0">
              <w:rPr>
                <w:rFonts w:cs="Arial"/>
                <w:sz w:val="18"/>
                <w:szCs w:val="18"/>
              </w:rPr>
              <w:t>47 </w:t>
            </w:r>
          </w:p>
        </w:tc>
        <w:tc>
          <w:tcPr>
            <w:tcW w:w="1288" w:type="dxa"/>
            <w:tcBorders>
              <w:top w:val="single" w:sz="6" w:space="0" w:color="auto"/>
              <w:left w:val="single" w:sz="6" w:space="0" w:color="auto"/>
              <w:bottom w:val="single" w:sz="6" w:space="0" w:color="auto"/>
              <w:right w:val="single" w:sz="6" w:space="0" w:color="auto"/>
            </w:tcBorders>
            <w:vAlign w:val="center"/>
            <w:hideMark/>
          </w:tcPr>
          <w:p w14:paraId="62BE2AF0" w14:textId="77777777" w:rsidR="001615C0" w:rsidRPr="001615C0" w:rsidRDefault="001615C0" w:rsidP="001615C0">
            <w:pPr>
              <w:spacing w:after="0"/>
              <w:rPr>
                <w:rFonts w:cs="Arial"/>
                <w:sz w:val="18"/>
                <w:szCs w:val="18"/>
              </w:rPr>
            </w:pPr>
            <w:r w:rsidRPr="001615C0">
              <w:rPr>
                <w:rFonts w:cs="Arial"/>
                <w:sz w:val="18"/>
                <w:szCs w:val="18"/>
              </w:rPr>
              <w:t>61 </w:t>
            </w:r>
          </w:p>
        </w:tc>
      </w:tr>
      <w:tr w:rsidR="001615C0" w:rsidRPr="001615C0" w14:paraId="03738A6A" w14:textId="77777777" w:rsidTr="00F651FF">
        <w:trPr>
          <w:trHeight w:val="300"/>
        </w:trPr>
        <w:tc>
          <w:tcPr>
            <w:tcW w:w="1835" w:type="dxa"/>
            <w:tcBorders>
              <w:top w:val="single" w:sz="6" w:space="0" w:color="auto"/>
              <w:left w:val="single" w:sz="6" w:space="0" w:color="auto"/>
              <w:bottom w:val="single" w:sz="6" w:space="0" w:color="auto"/>
              <w:right w:val="single" w:sz="6" w:space="0" w:color="auto"/>
            </w:tcBorders>
            <w:vAlign w:val="center"/>
            <w:hideMark/>
          </w:tcPr>
          <w:p w14:paraId="01C6CFAE" w14:textId="77777777" w:rsidR="001615C0" w:rsidRPr="001615C0" w:rsidRDefault="001615C0" w:rsidP="001615C0">
            <w:pPr>
              <w:spacing w:after="0"/>
              <w:rPr>
                <w:rFonts w:cs="Arial"/>
                <w:sz w:val="18"/>
                <w:szCs w:val="18"/>
              </w:rPr>
            </w:pPr>
            <w:r w:rsidRPr="001615C0">
              <w:rPr>
                <w:rFonts w:cs="Arial"/>
                <w:sz w:val="18"/>
                <w:szCs w:val="18"/>
              </w:rPr>
              <w:t>QPS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4319E71B" w14:textId="77777777" w:rsidR="001615C0" w:rsidRPr="001615C0" w:rsidRDefault="001615C0" w:rsidP="001615C0">
            <w:pPr>
              <w:spacing w:after="0"/>
              <w:rPr>
                <w:rFonts w:cs="Arial"/>
                <w:sz w:val="18"/>
                <w:szCs w:val="18"/>
              </w:rPr>
            </w:pPr>
            <w:r w:rsidRPr="001615C0">
              <w:rPr>
                <w:rFonts w:cs="Arial"/>
                <w:sz w:val="18"/>
                <w:szCs w:val="18"/>
              </w:rPr>
              <w:t>1628 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53C3C6AF" w14:textId="77777777" w:rsidR="001615C0" w:rsidRPr="001615C0" w:rsidRDefault="001615C0" w:rsidP="001615C0">
            <w:pPr>
              <w:spacing w:after="0"/>
              <w:rPr>
                <w:rFonts w:cs="Arial"/>
                <w:sz w:val="18"/>
                <w:szCs w:val="18"/>
              </w:rPr>
            </w:pPr>
            <w:r w:rsidRPr="001615C0">
              <w:rPr>
                <w:rFonts w:cs="Arial"/>
                <w:sz w:val="18"/>
                <w:szCs w:val="18"/>
              </w:rPr>
              <w:t>1571 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18AA0A2F" w14:textId="77777777" w:rsidR="001615C0" w:rsidRPr="001615C0" w:rsidRDefault="001615C0" w:rsidP="001615C0">
            <w:pPr>
              <w:spacing w:after="0"/>
              <w:rPr>
                <w:rFonts w:cs="Arial"/>
                <w:sz w:val="18"/>
                <w:szCs w:val="18"/>
              </w:rPr>
            </w:pPr>
            <w:r w:rsidRPr="001615C0">
              <w:rPr>
                <w:rFonts w:cs="Arial"/>
                <w:sz w:val="18"/>
                <w:szCs w:val="18"/>
              </w:rPr>
              <w:t>1672 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4E55620C" w14:textId="77777777" w:rsidR="001615C0" w:rsidRPr="001615C0" w:rsidRDefault="001615C0" w:rsidP="001615C0">
            <w:pPr>
              <w:spacing w:after="0"/>
              <w:rPr>
                <w:rFonts w:cs="Arial"/>
                <w:sz w:val="18"/>
                <w:szCs w:val="18"/>
              </w:rPr>
            </w:pPr>
            <w:r w:rsidRPr="001615C0">
              <w:rPr>
                <w:rFonts w:cs="Arial"/>
                <w:sz w:val="18"/>
                <w:szCs w:val="18"/>
              </w:rPr>
              <w:t>1647 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3C9F504F" w14:textId="77777777" w:rsidR="001615C0" w:rsidRPr="001615C0" w:rsidRDefault="001615C0" w:rsidP="001615C0">
            <w:pPr>
              <w:spacing w:after="0"/>
              <w:rPr>
                <w:rFonts w:cs="Arial"/>
                <w:sz w:val="18"/>
                <w:szCs w:val="18"/>
              </w:rPr>
            </w:pPr>
            <w:r w:rsidRPr="001615C0">
              <w:rPr>
                <w:rFonts w:cs="Arial"/>
                <w:sz w:val="18"/>
                <w:szCs w:val="18"/>
              </w:rPr>
              <w:t>1897 </w:t>
            </w:r>
          </w:p>
        </w:tc>
        <w:tc>
          <w:tcPr>
            <w:tcW w:w="1288" w:type="dxa"/>
            <w:tcBorders>
              <w:top w:val="single" w:sz="6" w:space="0" w:color="auto"/>
              <w:left w:val="single" w:sz="6" w:space="0" w:color="auto"/>
              <w:bottom w:val="single" w:sz="6" w:space="0" w:color="auto"/>
              <w:right w:val="single" w:sz="6" w:space="0" w:color="auto"/>
            </w:tcBorders>
            <w:vAlign w:val="center"/>
            <w:hideMark/>
          </w:tcPr>
          <w:p w14:paraId="46D8BA65" w14:textId="77777777" w:rsidR="001615C0" w:rsidRPr="001615C0" w:rsidRDefault="001615C0" w:rsidP="001615C0">
            <w:pPr>
              <w:spacing w:after="0"/>
              <w:rPr>
                <w:rFonts w:cs="Arial"/>
                <w:sz w:val="18"/>
                <w:szCs w:val="18"/>
              </w:rPr>
            </w:pPr>
            <w:r w:rsidRPr="001615C0">
              <w:rPr>
                <w:rFonts w:cs="Arial"/>
                <w:sz w:val="18"/>
                <w:szCs w:val="18"/>
              </w:rPr>
              <w:t>2127 </w:t>
            </w:r>
          </w:p>
        </w:tc>
      </w:tr>
      <w:tr w:rsidR="001615C0" w:rsidRPr="001615C0" w14:paraId="2A211DAC" w14:textId="77777777" w:rsidTr="00F651FF">
        <w:trPr>
          <w:trHeight w:val="300"/>
        </w:trPr>
        <w:tc>
          <w:tcPr>
            <w:tcW w:w="9559" w:type="dxa"/>
            <w:gridSpan w:val="7"/>
            <w:tcBorders>
              <w:top w:val="single" w:sz="6" w:space="0" w:color="auto"/>
              <w:left w:val="single" w:sz="6" w:space="0" w:color="auto"/>
              <w:bottom w:val="single" w:sz="6" w:space="0" w:color="auto"/>
              <w:right w:val="single" w:sz="6" w:space="0" w:color="auto"/>
            </w:tcBorders>
            <w:shd w:val="clear" w:color="auto" w:fill="A5C9EB"/>
            <w:vAlign w:val="center"/>
            <w:hideMark/>
          </w:tcPr>
          <w:p w14:paraId="0291B032" w14:textId="77777777" w:rsidR="001615C0" w:rsidRPr="001615C0" w:rsidRDefault="001615C0" w:rsidP="001615C0">
            <w:pPr>
              <w:spacing w:after="0"/>
              <w:rPr>
                <w:rFonts w:cs="Arial"/>
                <w:sz w:val="18"/>
                <w:szCs w:val="18"/>
              </w:rPr>
            </w:pPr>
            <w:r w:rsidRPr="001615C0">
              <w:rPr>
                <w:rFonts w:cs="Arial"/>
                <w:sz w:val="18"/>
                <w:szCs w:val="18"/>
              </w:rPr>
              <w:t>Psychological Injuries </w:t>
            </w:r>
          </w:p>
        </w:tc>
      </w:tr>
      <w:tr w:rsidR="001615C0" w:rsidRPr="001615C0" w14:paraId="7DEE28B2" w14:textId="77777777" w:rsidTr="00F651FF">
        <w:trPr>
          <w:trHeight w:val="300"/>
        </w:trPr>
        <w:tc>
          <w:tcPr>
            <w:tcW w:w="1835" w:type="dxa"/>
            <w:tcBorders>
              <w:top w:val="single" w:sz="6" w:space="0" w:color="auto"/>
              <w:left w:val="single" w:sz="6" w:space="0" w:color="auto"/>
              <w:bottom w:val="single" w:sz="6" w:space="0" w:color="auto"/>
              <w:right w:val="single" w:sz="6" w:space="0" w:color="auto"/>
            </w:tcBorders>
            <w:vAlign w:val="center"/>
            <w:hideMark/>
          </w:tcPr>
          <w:p w14:paraId="537C091B" w14:textId="77777777" w:rsidR="001615C0" w:rsidRPr="001615C0" w:rsidRDefault="001615C0" w:rsidP="001615C0">
            <w:pPr>
              <w:spacing w:after="0"/>
              <w:rPr>
                <w:rFonts w:cs="Arial"/>
                <w:sz w:val="18"/>
                <w:szCs w:val="18"/>
              </w:rPr>
            </w:pPr>
            <w:r w:rsidRPr="001615C0">
              <w:rPr>
                <w:rFonts w:cs="Arial"/>
                <w:sz w:val="18"/>
                <w:szCs w:val="18"/>
              </w:rPr>
              <w:t>Watch-house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58763570" w14:textId="77777777" w:rsidR="001615C0" w:rsidRPr="001615C0" w:rsidRDefault="001615C0" w:rsidP="001615C0">
            <w:pPr>
              <w:spacing w:after="0"/>
              <w:rPr>
                <w:rFonts w:cs="Arial"/>
                <w:sz w:val="18"/>
                <w:szCs w:val="18"/>
              </w:rPr>
            </w:pPr>
            <w:r w:rsidRPr="001615C0">
              <w:rPr>
                <w:rFonts w:cs="Arial"/>
                <w:sz w:val="18"/>
                <w:szCs w:val="18"/>
              </w:rPr>
              <w:t>1 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49ECE15A" w14:textId="77777777" w:rsidR="001615C0" w:rsidRPr="001615C0" w:rsidRDefault="001615C0" w:rsidP="001615C0">
            <w:pPr>
              <w:spacing w:after="0"/>
              <w:rPr>
                <w:rFonts w:cs="Arial"/>
                <w:sz w:val="18"/>
                <w:szCs w:val="18"/>
              </w:rPr>
            </w:pPr>
            <w:r w:rsidRPr="001615C0">
              <w:rPr>
                <w:rFonts w:cs="Arial"/>
                <w:sz w:val="18"/>
                <w:szCs w:val="18"/>
              </w:rPr>
              <w:t>1 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1F8E2778" w14:textId="77777777" w:rsidR="001615C0" w:rsidRPr="001615C0" w:rsidRDefault="001615C0" w:rsidP="001615C0">
            <w:pPr>
              <w:spacing w:after="0"/>
              <w:rPr>
                <w:rFonts w:cs="Arial"/>
                <w:sz w:val="18"/>
                <w:szCs w:val="18"/>
              </w:rPr>
            </w:pPr>
            <w:r w:rsidRPr="001615C0">
              <w:rPr>
                <w:rFonts w:cs="Arial"/>
                <w:sz w:val="18"/>
                <w:szCs w:val="18"/>
              </w:rPr>
              <w:t>3 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2B8CDE0B" w14:textId="77777777" w:rsidR="001615C0" w:rsidRPr="001615C0" w:rsidRDefault="001615C0" w:rsidP="001615C0">
            <w:pPr>
              <w:spacing w:after="0"/>
              <w:rPr>
                <w:rFonts w:cs="Arial"/>
                <w:sz w:val="18"/>
                <w:szCs w:val="18"/>
              </w:rPr>
            </w:pPr>
            <w:r w:rsidRPr="001615C0">
              <w:rPr>
                <w:rFonts w:cs="Arial"/>
                <w:sz w:val="18"/>
                <w:szCs w:val="18"/>
              </w:rPr>
              <w:t>9 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562F0F5B" w14:textId="77777777" w:rsidR="001615C0" w:rsidRPr="001615C0" w:rsidRDefault="001615C0" w:rsidP="001615C0">
            <w:pPr>
              <w:spacing w:after="0"/>
              <w:rPr>
                <w:rFonts w:cs="Arial"/>
                <w:sz w:val="18"/>
                <w:szCs w:val="18"/>
              </w:rPr>
            </w:pPr>
            <w:r w:rsidRPr="001615C0">
              <w:rPr>
                <w:rFonts w:cs="Arial"/>
                <w:sz w:val="18"/>
                <w:szCs w:val="18"/>
              </w:rPr>
              <w:t>17 </w:t>
            </w:r>
          </w:p>
        </w:tc>
        <w:tc>
          <w:tcPr>
            <w:tcW w:w="1288" w:type="dxa"/>
            <w:tcBorders>
              <w:top w:val="single" w:sz="6" w:space="0" w:color="auto"/>
              <w:left w:val="single" w:sz="6" w:space="0" w:color="auto"/>
              <w:bottom w:val="single" w:sz="6" w:space="0" w:color="auto"/>
              <w:right w:val="single" w:sz="6" w:space="0" w:color="auto"/>
            </w:tcBorders>
            <w:vAlign w:val="center"/>
            <w:hideMark/>
          </w:tcPr>
          <w:p w14:paraId="666CFB36" w14:textId="4A1402BB" w:rsidR="001615C0" w:rsidRPr="001615C0" w:rsidRDefault="001615C0" w:rsidP="001615C0">
            <w:pPr>
              <w:spacing w:after="0"/>
              <w:rPr>
                <w:rFonts w:cs="Arial"/>
                <w:sz w:val="18"/>
                <w:szCs w:val="18"/>
              </w:rPr>
            </w:pPr>
            <w:r w:rsidRPr="001615C0">
              <w:rPr>
                <w:rFonts w:cs="Arial"/>
                <w:sz w:val="18"/>
                <w:szCs w:val="18"/>
              </w:rPr>
              <w:t>19 </w:t>
            </w:r>
          </w:p>
        </w:tc>
      </w:tr>
      <w:tr w:rsidR="001615C0" w:rsidRPr="001615C0" w14:paraId="7B13F40B" w14:textId="77777777" w:rsidTr="00F651FF">
        <w:trPr>
          <w:trHeight w:val="300"/>
        </w:trPr>
        <w:tc>
          <w:tcPr>
            <w:tcW w:w="1835" w:type="dxa"/>
            <w:tcBorders>
              <w:top w:val="single" w:sz="6" w:space="0" w:color="auto"/>
              <w:left w:val="single" w:sz="6" w:space="0" w:color="auto"/>
              <w:bottom w:val="single" w:sz="6" w:space="0" w:color="auto"/>
              <w:right w:val="single" w:sz="6" w:space="0" w:color="auto"/>
            </w:tcBorders>
            <w:vAlign w:val="center"/>
            <w:hideMark/>
          </w:tcPr>
          <w:p w14:paraId="349C2BF3" w14:textId="77777777" w:rsidR="001615C0" w:rsidRPr="001615C0" w:rsidRDefault="001615C0" w:rsidP="001615C0">
            <w:pPr>
              <w:spacing w:after="0"/>
              <w:rPr>
                <w:rFonts w:cs="Arial"/>
                <w:sz w:val="18"/>
                <w:szCs w:val="18"/>
              </w:rPr>
            </w:pPr>
            <w:r w:rsidRPr="001615C0">
              <w:rPr>
                <w:rFonts w:cs="Arial"/>
                <w:sz w:val="18"/>
                <w:szCs w:val="18"/>
              </w:rPr>
              <w:t>QPS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664EE9B5" w14:textId="77777777" w:rsidR="001615C0" w:rsidRPr="001615C0" w:rsidRDefault="001615C0" w:rsidP="001615C0">
            <w:pPr>
              <w:spacing w:after="0"/>
              <w:rPr>
                <w:rFonts w:cs="Arial"/>
                <w:sz w:val="18"/>
                <w:szCs w:val="18"/>
              </w:rPr>
            </w:pPr>
            <w:r w:rsidRPr="001615C0">
              <w:rPr>
                <w:rFonts w:cs="Arial"/>
                <w:sz w:val="18"/>
                <w:szCs w:val="18"/>
              </w:rPr>
              <w:t>135 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7C68BC30" w14:textId="77777777" w:rsidR="001615C0" w:rsidRPr="001615C0" w:rsidRDefault="001615C0" w:rsidP="001615C0">
            <w:pPr>
              <w:spacing w:after="0"/>
              <w:rPr>
                <w:rFonts w:cs="Arial"/>
                <w:sz w:val="18"/>
                <w:szCs w:val="18"/>
              </w:rPr>
            </w:pPr>
            <w:r w:rsidRPr="001615C0">
              <w:rPr>
                <w:rFonts w:cs="Arial"/>
                <w:sz w:val="18"/>
                <w:szCs w:val="18"/>
              </w:rPr>
              <w:t>174 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59086BCE" w14:textId="77777777" w:rsidR="001615C0" w:rsidRPr="001615C0" w:rsidRDefault="001615C0" w:rsidP="001615C0">
            <w:pPr>
              <w:spacing w:after="0"/>
              <w:rPr>
                <w:rFonts w:cs="Arial"/>
                <w:sz w:val="18"/>
                <w:szCs w:val="18"/>
              </w:rPr>
            </w:pPr>
            <w:r w:rsidRPr="001615C0">
              <w:rPr>
                <w:rFonts w:cs="Arial"/>
                <w:sz w:val="18"/>
                <w:szCs w:val="18"/>
              </w:rPr>
              <w:t>233 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331CAD1B" w14:textId="77777777" w:rsidR="001615C0" w:rsidRPr="001615C0" w:rsidRDefault="001615C0" w:rsidP="001615C0">
            <w:pPr>
              <w:spacing w:after="0"/>
              <w:rPr>
                <w:rFonts w:cs="Arial"/>
                <w:sz w:val="18"/>
                <w:szCs w:val="18"/>
              </w:rPr>
            </w:pPr>
            <w:r w:rsidRPr="001615C0">
              <w:rPr>
                <w:rFonts w:cs="Arial"/>
                <w:sz w:val="18"/>
                <w:szCs w:val="18"/>
              </w:rPr>
              <w:t>266 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6E29B488" w14:textId="77777777" w:rsidR="001615C0" w:rsidRPr="001615C0" w:rsidRDefault="001615C0" w:rsidP="001615C0">
            <w:pPr>
              <w:spacing w:after="0"/>
              <w:rPr>
                <w:rFonts w:cs="Arial"/>
                <w:sz w:val="18"/>
                <w:szCs w:val="18"/>
              </w:rPr>
            </w:pPr>
            <w:r w:rsidRPr="001615C0">
              <w:rPr>
                <w:rFonts w:cs="Arial"/>
                <w:sz w:val="18"/>
                <w:szCs w:val="18"/>
              </w:rPr>
              <w:t>391 </w:t>
            </w:r>
          </w:p>
        </w:tc>
        <w:tc>
          <w:tcPr>
            <w:tcW w:w="1288" w:type="dxa"/>
            <w:tcBorders>
              <w:top w:val="single" w:sz="6" w:space="0" w:color="auto"/>
              <w:left w:val="single" w:sz="6" w:space="0" w:color="auto"/>
              <w:bottom w:val="single" w:sz="6" w:space="0" w:color="auto"/>
              <w:right w:val="single" w:sz="6" w:space="0" w:color="auto"/>
            </w:tcBorders>
            <w:vAlign w:val="center"/>
            <w:hideMark/>
          </w:tcPr>
          <w:p w14:paraId="50FFA96F" w14:textId="77777777" w:rsidR="001615C0" w:rsidRPr="001615C0" w:rsidRDefault="001615C0" w:rsidP="001615C0">
            <w:pPr>
              <w:spacing w:after="0"/>
              <w:rPr>
                <w:rFonts w:cs="Arial"/>
                <w:sz w:val="18"/>
                <w:szCs w:val="18"/>
              </w:rPr>
            </w:pPr>
            <w:r w:rsidRPr="001615C0">
              <w:rPr>
                <w:rFonts w:cs="Arial"/>
                <w:sz w:val="18"/>
                <w:szCs w:val="18"/>
              </w:rPr>
              <w:t>367 </w:t>
            </w:r>
          </w:p>
        </w:tc>
      </w:tr>
      <w:tr w:rsidR="001615C0" w:rsidRPr="001615C0" w14:paraId="03529574" w14:textId="77777777" w:rsidTr="00F651FF">
        <w:trPr>
          <w:trHeight w:val="300"/>
        </w:trPr>
        <w:tc>
          <w:tcPr>
            <w:tcW w:w="9559" w:type="dxa"/>
            <w:gridSpan w:val="7"/>
            <w:tcBorders>
              <w:top w:val="single" w:sz="6" w:space="0" w:color="auto"/>
              <w:left w:val="single" w:sz="6" w:space="0" w:color="auto"/>
              <w:bottom w:val="single" w:sz="6" w:space="0" w:color="auto"/>
              <w:right w:val="single" w:sz="6" w:space="0" w:color="auto"/>
            </w:tcBorders>
            <w:shd w:val="clear" w:color="auto" w:fill="A5C9EB"/>
            <w:vAlign w:val="center"/>
            <w:hideMark/>
          </w:tcPr>
          <w:p w14:paraId="47863957" w14:textId="77777777" w:rsidR="001615C0" w:rsidRPr="001615C0" w:rsidRDefault="001615C0" w:rsidP="001615C0">
            <w:pPr>
              <w:spacing w:after="0"/>
              <w:rPr>
                <w:rFonts w:cs="Arial"/>
                <w:sz w:val="18"/>
                <w:szCs w:val="18"/>
              </w:rPr>
            </w:pPr>
            <w:proofErr w:type="spellStart"/>
            <w:r w:rsidRPr="001615C0">
              <w:rPr>
                <w:rFonts w:cs="Arial"/>
                <w:sz w:val="18"/>
                <w:szCs w:val="18"/>
              </w:rPr>
              <w:t>WorkCover</w:t>
            </w:r>
            <w:proofErr w:type="spellEnd"/>
            <w:r w:rsidRPr="001615C0">
              <w:rPr>
                <w:rFonts w:cs="Arial"/>
                <w:sz w:val="18"/>
                <w:szCs w:val="18"/>
              </w:rPr>
              <w:t xml:space="preserve"> costs </w:t>
            </w:r>
          </w:p>
        </w:tc>
      </w:tr>
      <w:tr w:rsidR="001615C0" w:rsidRPr="001615C0" w14:paraId="075D287D" w14:textId="77777777" w:rsidTr="00F651FF">
        <w:trPr>
          <w:trHeight w:val="300"/>
        </w:trPr>
        <w:tc>
          <w:tcPr>
            <w:tcW w:w="1835" w:type="dxa"/>
            <w:tcBorders>
              <w:top w:val="single" w:sz="6" w:space="0" w:color="auto"/>
              <w:left w:val="single" w:sz="6" w:space="0" w:color="auto"/>
              <w:bottom w:val="single" w:sz="6" w:space="0" w:color="auto"/>
              <w:right w:val="single" w:sz="6" w:space="0" w:color="auto"/>
            </w:tcBorders>
            <w:vAlign w:val="center"/>
            <w:hideMark/>
          </w:tcPr>
          <w:p w14:paraId="123C2443" w14:textId="77777777" w:rsidR="001615C0" w:rsidRPr="001615C0" w:rsidRDefault="001615C0" w:rsidP="001615C0">
            <w:pPr>
              <w:spacing w:after="0"/>
              <w:rPr>
                <w:rFonts w:cs="Arial"/>
                <w:sz w:val="18"/>
                <w:szCs w:val="18"/>
              </w:rPr>
            </w:pPr>
            <w:r w:rsidRPr="001615C0">
              <w:rPr>
                <w:rFonts w:cs="Arial"/>
                <w:sz w:val="18"/>
                <w:szCs w:val="18"/>
              </w:rPr>
              <w:t>Watch-house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2847DCC2" w14:textId="77777777" w:rsidR="001615C0" w:rsidRPr="001615C0" w:rsidRDefault="001615C0" w:rsidP="001615C0">
            <w:pPr>
              <w:spacing w:after="0"/>
              <w:rPr>
                <w:rFonts w:cs="Arial"/>
                <w:sz w:val="18"/>
                <w:szCs w:val="18"/>
              </w:rPr>
            </w:pPr>
            <w:r w:rsidRPr="001615C0">
              <w:rPr>
                <w:rFonts w:cs="Arial"/>
                <w:sz w:val="18"/>
                <w:szCs w:val="18"/>
              </w:rPr>
              <w:t>$436,104.13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67ECD4B8" w14:textId="77777777" w:rsidR="001615C0" w:rsidRPr="001615C0" w:rsidRDefault="001615C0" w:rsidP="001615C0">
            <w:pPr>
              <w:spacing w:after="0"/>
              <w:rPr>
                <w:rFonts w:cs="Arial"/>
                <w:sz w:val="18"/>
                <w:szCs w:val="18"/>
              </w:rPr>
            </w:pPr>
            <w:r w:rsidRPr="001615C0">
              <w:rPr>
                <w:rFonts w:cs="Arial"/>
                <w:sz w:val="18"/>
                <w:szCs w:val="18"/>
              </w:rPr>
              <w:t>$418,604.19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03A9734F" w14:textId="77777777" w:rsidR="001615C0" w:rsidRPr="001615C0" w:rsidRDefault="001615C0" w:rsidP="001615C0">
            <w:pPr>
              <w:spacing w:after="0"/>
              <w:rPr>
                <w:rFonts w:cs="Arial"/>
                <w:sz w:val="18"/>
                <w:szCs w:val="18"/>
              </w:rPr>
            </w:pPr>
            <w:r w:rsidRPr="001615C0">
              <w:rPr>
                <w:rFonts w:cs="Arial"/>
                <w:sz w:val="18"/>
                <w:szCs w:val="18"/>
              </w:rPr>
              <w:t>$514,607.49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16B956B9" w14:textId="77777777" w:rsidR="001615C0" w:rsidRPr="001615C0" w:rsidRDefault="001615C0" w:rsidP="001615C0">
            <w:pPr>
              <w:spacing w:after="0"/>
              <w:rPr>
                <w:rFonts w:cs="Arial"/>
                <w:sz w:val="18"/>
                <w:szCs w:val="18"/>
              </w:rPr>
            </w:pPr>
            <w:r w:rsidRPr="001615C0">
              <w:rPr>
                <w:rFonts w:cs="Arial"/>
                <w:sz w:val="18"/>
                <w:szCs w:val="18"/>
              </w:rPr>
              <w:t>$1,770,984.20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5F40B373" w14:textId="77777777" w:rsidR="001615C0" w:rsidRPr="001615C0" w:rsidRDefault="001615C0" w:rsidP="001615C0">
            <w:pPr>
              <w:spacing w:after="0"/>
              <w:rPr>
                <w:rFonts w:cs="Arial"/>
                <w:sz w:val="18"/>
                <w:szCs w:val="18"/>
              </w:rPr>
            </w:pPr>
            <w:r w:rsidRPr="001615C0">
              <w:rPr>
                <w:rFonts w:cs="Arial"/>
                <w:sz w:val="18"/>
                <w:szCs w:val="18"/>
              </w:rPr>
              <w:t>$2,039,189.38 </w:t>
            </w:r>
          </w:p>
        </w:tc>
        <w:tc>
          <w:tcPr>
            <w:tcW w:w="1288" w:type="dxa"/>
            <w:tcBorders>
              <w:top w:val="single" w:sz="6" w:space="0" w:color="auto"/>
              <w:left w:val="single" w:sz="6" w:space="0" w:color="auto"/>
              <w:bottom w:val="single" w:sz="6" w:space="0" w:color="auto"/>
              <w:right w:val="single" w:sz="6" w:space="0" w:color="auto"/>
            </w:tcBorders>
            <w:vAlign w:val="center"/>
            <w:hideMark/>
          </w:tcPr>
          <w:p w14:paraId="50311E1D" w14:textId="77777777" w:rsidR="001615C0" w:rsidRPr="001615C0" w:rsidRDefault="001615C0" w:rsidP="001615C0">
            <w:pPr>
              <w:spacing w:after="0"/>
              <w:rPr>
                <w:rFonts w:cs="Arial"/>
                <w:sz w:val="18"/>
                <w:szCs w:val="18"/>
              </w:rPr>
            </w:pPr>
            <w:r w:rsidRPr="001615C0">
              <w:rPr>
                <w:rFonts w:cs="Arial"/>
                <w:sz w:val="18"/>
                <w:szCs w:val="18"/>
              </w:rPr>
              <w:t>$1,217,463.49 </w:t>
            </w:r>
          </w:p>
        </w:tc>
      </w:tr>
      <w:tr w:rsidR="001615C0" w:rsidRPr="001615C0" w14:paraId="2B8D1756" w14:textId="77777777" w:rsidTr="00F651FF">
        <w:trPr>
          <w:trHeight w:val="300"/>
        </w:trPr>
        <w:tc>
          <w:tcPr>
            <w:tcW w:w="1835" w:type="dxa"/>
            <w:tcBorders>
              <w:top w:val="single" w:sz="6" w:space="0" w:color="auto"/>
              <w:left w:val="single" w:sz="6" w:space="0" w:color="auto"/>
              <w:bottom w:val="single" w:sz="6" w:space="0" w:color="auto"/>
              <w:right w:val="single" w:sz="6" w:space="0" w:color="auto"/>
            </w:tcBorders>
            <w:vAlign w:val="center"/>
            <w:hideMark/>
          </w:tcPr>
          <w:p w14:paraId="1BE6F0BF" w14:textId="77777777" w:rsidR="001615C0" w:rsidRPr="001615C0" w:rsidRDefault="001615C0" w:rsidP="001615C0">
            <w:pPr>
              <w:spacing w:after="0"/>
              <w:rPr>
                <w:rFonts w:cs="Arial"/>
                <w:sz w:val="18"/>
                <w:szCs w:val="18"/>
              </w:rPr>
            </w:pPr>
            <w:r w:rsidRPr="001615C0">
              <w:rPr>
                <w:rFonts w:cs="Arial"/>
                <w:sz w:val="18"/>
                <w:szCs w:val="18"/>
              </w:rPr>
              <w:t>QPS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05AE7EBF" w14:textId="77777777" w:rsidR="001615C0" w:rsidRPr="001615C0" w:rsidRDefault="001615C0" w:rsidP="001615C0">
            <w:pPr>
              <w:spacing w:after="0"/>
              <w:rPr>
                <w:rFonts w:cs="Arial"/>
                <w:sz w:val="18"/>
                <w:szCs w:val="18"/>
              </w:rPr>
            </w:pPr>
            <w:r w:rsidRPr="001615C0">
              <w:rPr>
                <w:rFonts w:cs="Arial"/>
                <w:sz w:val="18"/>
                <w:szCs w:val="18"/>
              </w:rPr>
              <w:t>$29,544,351.63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12411113" w14:textId="77777777" w:rsidR="001615C0" w:rsidRPr="001615C0" w:rsidRDefault="001615C0" w:rsidP="001615C0">
            <w:pPr>
              <w:spacing w:after="0"/>
              <w:rPr>
                <w:rFonts w:cs="Arial"/>
                <w:sz w:val="18"/>
                <w:szCs w:val="18"/>
              </w:rPr>
            </w:pPr>
            <w:r w:rsidRPr="001615C0">
              <w:rPr>
                <w:rFonts w:cs="Arial"/>
                <w:sz w:val="18"/>
                <w:szCs w:val="18"/>
              </w:rPr>
              <w:t>$34,629,314.51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6538B568" w14:textId="77777777" w:rsidR="001615C0" w:rsidRPr="001615C0" w:rsidRDefault="001615C0" w:rsidP="001615C0">
            <w:pPr>
              <w:spacing w:after="0"/>
              <w:rPr>
                <w:rFonts w:cs="Arial"/>
                <w:sz w:val="18"/>
                <w:szCs w:val="18"/>
              </w:rPr>
            </w:pPr>
            <w:r w:rsidRPr="001615C0">
              <w:rPr>
                <w:rFonts w:cs="Arial"/>
                <w:sz w:val="18"/>
                <w:szCs w:val="18"/>
              </w:rPr>
              <w:t>$43,011,619.98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4B9436C4" w14:textId="77777777" w:rsidR="001615C0" w:rsidRPr="001615C0" w:rsidRDefault="001615C0" w:rsidP="001615C0">
            <w:pPr>
              <w:spacing w:after="0"/>
              <w:rPr>
                <w:rFonts w:cs="Arial"/>
                <w:sz w:val="18"/>
                <w:szCs w:val="18"/>
              </w:rPr>
            </w:pPr>
            <w:r w:rsidRPr="001615C0">
              <w:rPr>
                <w:rFonts w:cs="Arial"/>
                <w:sz w:val="18"/>
                <w:szCs w:val="18"/>
              </w:rPr>
              <w:t>$46,325,376.24 </w:t>
            </w:r>
          </w:p>
        </w:tc>
        <w:tc>
          <w:tcPr>
            <w:tcW w:w="1287" w:type="dxa"/>
            <w:tcBorders>
              <w:top w:val="single" w:sz="6" w:space="0" w:color="auto"/>
              <w:left w:val="single" w:sz="6" w:space="0" w:color="auto"/>
              <w:bottom w:val="single" w:sz="6" w:space="0" w:color="auto"/>
              <w:right w:val="single" w:sz="6" w:space="0" w:color="auto"/>
            </w:tcBorders>
            <w:vAlign w:val="center"/>
            <w:hideMark/>
          </w:tcPr>
          <w:p w14:paraId="1005CAD5" w14:textId="77777777" w:rsidR="001615C0" w:rsidRPr="001615C0" w:rsidRDefault="001615C0" w:rsidP="001615C0">
            <w:pPr>
              <w:spacing w:after="0"/>
              <w:rPr>
                <w:rFonts w:cs="Arial"/>
                <w:sz w:val="18"/>
                <w:szCs w:val="18"/>
              </w:rPr>
            </w:pPr>
            <w:r w:rsidRPr="001615C0">
              <w:rPr>
                <w:rFonts w:cs="Arial"/>
                <w:sz w:val="18"/>
                <w:szCs w:val="18"/>
              </w:rPr>
              <w:t>$52,118,442.12 </w:t>
            </w:r>
          </w:p>
        </w:tc>
        <w:tc>
          <w:tcPr>
            <w:tcW w:w="1288" w:type="dxa"/>
            <w:tcBorders>
              <w:top w:val="single" w:sz="6" w:space="0" w:color="auto"/>
              <w:left w:val="single" w:sz="6" w:space="0" w:color="auto"/>
              <w:bottom w:val="single" w:sz="6" w:space="0" w:color="auto"/>
              <w:right w:val="single" w:sz="6" w:space="0" w:color="auto"/>
            </w:tcBorders>
            <w:vAlign w:val="center"/>
            <w:hideMark/>
          </w:tcPr>
          <w:p w14:paraId="494307BF" w14:textId="77777777" w:rsidR="001615C0" w:rsidRPr="001615C0" w:rsidRDefault="001615C0" w:rsidP="006D75E6">
            <w:pPr>
              <w:keepNext/>
              <w:spacing w:after="0"/>
              <w:rPr>
                <w:rFonts w:cs="Arial"/>
                <w:sz w:val="18"/>
                <w:szCs w:val="18"/>
              </w:rPr>
            </w:pPr>
            <w:r w:rsidRPr="001615C0">
              <w:rPr>
                <w:rFonts w:cs="Arial"/>
                <w:sz w:val="18"/>
                <w:szCs w:val="18"/>
              </w:rPr>
              <w:t>$30,694,379.09 </w:t>
            </w:r>
          </w:p>
        </w:tc>
      </w:tr>
    </w:tbl>
    <w:p w14:paraId="5529837C" w14:textId="1C8AABF9" w:rsidR="001F271D" w:rsidRDefault="006D75E6" w:rsidP="006D75E6">
      <w:pPr>
        <w:pStyle w:val="Caption"/>
        <w:rPr>
          <w:rFonts w:eastAsiaTheme="minorEastAsia" w:cs="Arial"/>
          <w:b/>
          <w:sz w:val="24"/>
          <w:szCs w:val="24"/>
        </w:rPr>
      </w:pPr>
      <w:r>
        <w:t xml:space="preserve">Table </w:t>
      </w:r>
      <w:r w:rsidR="008C64E7">
        <w:t>1</w:t>
      </w:r>
      <w:r>
        <w:t xml:space="preserve">: </w:t>
      </w:r>
      <w:r w:rsidRPr="00471215">
        <w:t xml:space="preserve">Watch-house and whole of service injuries and </w:t>
      </w:r>
      <w:proofErr w:type="spellStart"/>
      <w:r w:rsidRPr="00471215">
        <w:t>WorkCover</w:t>
      </w:r>
      <w:proofErr w:type="spellEnd"/>
      <w:r w:rsidRPr="00471215">
        <w:t xml:space="preserve"> costs</w:t>
      </w:r>
      <w:r w:rsidR="000E1D93">
        <w:t>.</w:t>
      </w:r>
    </w:p>
    <w:p w14:paraId="5EC4F5C3" w14:textId="21EB2650" w:rsidR="001615C0" w:rsidRPr="001615C0" w:rsidRDefault="001615C0" w:rsidP="00575405">
      <w:pPr>
        <w:pStyle w:val="Heading4"/>
        <w:spacing w:after="0"/>
      </w:pPr>
      <w:r w:rsidRPr="001615C0">
        <w:t>Use of force complaints</w:t>
      </w:r>
    </w:p>
    <w:p w14:paraId="5EF21602" w14:textId="0436132E" w:rsidR="001F271D" w:rsidRPr="006D75E6" w:rsidRDefault="001615C0" w:rsidP="006D75E6">
      <w:pPr>
        <w:rPr>
          <w:vertAlign w:val="superscript"/>
        </w:rPr>
      </w:pPr>
      <w:r w:rsidRPr="006D75E6">
        <w:t>The highly volatile and stressful nature of the watch-house environment lends itself to conflicts occurring, both between prisoners and watch-house staff. A quarter of the allegations in relation to watch-houses relate to assault or excessive use of force, with around one in four of these relating to child prisoners in 2024</w:t>
      </w:r>
      <w:r w:rsidRPr="00F31011">
        <w:t xml:space="preserve">. Of these allegations, the vast majority </w:t>
      </w:r>
      <w:r w:rsidR="35F183C6" w:rsidRPr="00F31011">
        <w:t xml:space="preserve">of total complaints received in relation to watch-houses </w:t>
      </w:r>
      <w:r w:rsidR="01907784" w:rsidRPr="00F31011">
        <w:t xml:space="preserve">for both adults and youth </w:t>
      </w:r>
      <w:r w:rsidRPr="00F31011">
        <w:t>were unsubstantiated, with less than 10% resolved through Local Management Resolution processes.</w:t>
      </w:r>
      <w:r w:rsidRPr="00F31011">
        <w:rPr>
          <w:vertAlign w:val="superscript"/>
        </w:rPr>
        <w:endnoteReference w:id="28"/>
      </w:r>
      <w:r w:rsidRPr="006D75E6">
        <w:rPr>
          <w:vertAlign w:val="superscript"/>
        </w:rPr>
        <w:t xml:space="preserve"> </w:t>
      </w:r>
    </w:p>
    <w:p w14:paraId="6FE9C5F3" w14:textId="77777777" w:rsidR="00575405" w:rsidRDefault="001615C0" w:rsidP="000E1D93">
      <w:r w:rsidRPr="006D75E6">
        <w:t>The Review was unable to conduct a comparison of complaints against other policing functions</w:t>
      </w:r>
      <w:r w:rsidR="00DE6A94">
        <w:t>,</w:t>
      </w:r>
      <w:r w:rsidRPr="006D75E6">
        <w:t xml:space="preserve"> however, what can be taken from this data is that given the volume of watch-house interactions each year, the number of allegations is proportionately low. Nevertheless, any allegations highlight the need to reinforce and invest additional efforts toward enhancing professionalism and maintaining competencies of staff in watch-houses. </w:t>
      </w:r>
    </w:p>
    <w:p w14:paraId="580D8470" w14:textId="6C6B09A3" w:rsidR="001615C0" w:rsidRPr="00575405" w:rsidRDefault="00575405" w:rsidP="000E1D93">
      <w:pPr>
        <w:rPr>
          <w:rFonts w:eastAsiaTheme="minorEastAsia" w:cs="Arial"/>
          <w:b/>
          <w:i/>
          <w:iCs/>
          <w:szCs w:val="20"/>
        </w:rPr>
      </w:pPr>
      <w:r w:rsidRPr="001615C0">
        <w:rPr>
          <w:rFonts w:cs="Arial"/>
          <w:noProof/>
          <w:sz w:val="24"/>
          <w:szCs w:val="24"/>
        </w:rPr>
        <w:lastRenderedPageBreak/>
        <w:drawing>
          <wp:anchor distT="0" distB="0" distL="114300" distR="114300" simplePos="0" relativeHeight="251658242" behindDoc="1" locked="0" layoutInCell="1" allowOverlap="1" wp14:anchorId="35ED5BB5" wp14:editId="49C75FA5">
            <wp:simplePos x="0" y="0"/>
            <wp:positionH relativeFrom="margin">
              <wp:posOffset>2663190</wp:posOffset>
            </wp:positionH>
            <wp:positionV relativeFrom="paragraph">
              <wp:posOffset>22860</wp:posOffset>
            </wp:positionV>
            <wp:extent cx="3464560" cy="2329180"/>
            <wp:effectExtent l="0" t="0" r="2540" b="0"/>
            <wp:wrapSquare wrapText="bothSides"/>
            <wp:docPr id="10879676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67633" name="Picture 1">
                      <a:extLst>
                        <a:ext uri="{C183D7F6-B498-43B3-948B-1728B52AA6E4}">
                          <adec:decorative xmlns:adec="http://schemas.microsoft.com/office/drawing/2017/decorative" val="1"/>
                        </a:ext>
                      </a:extLst>
                    </pic:cNvPr>
                    <pic:cNvPicPr/>
                  </pic:nvPicPr>
                  <pic:blipFill rotWithShape="1">
                    <a:blip r:embed="rId47">
                      <a:extLst>
                        <a:ext uri="{96DAC541-7B7A-43D3-8B79-37D633B846F1}">
                          <asvg:svgBlip xmlns:asvg="http://schemas.microsoft.com/office/drawing/2016/SVG/main" r:embed="rId48"/>
                        </a:ext>
                      </a:extLst>
                    </a:blip>
                    <a:srcRect l="16752" t="16487" r="22065" b="10394"/>
                    <a:stretch/>
                  </pic:blipFill>
                  <pic:spPr bwMode="auto">
                    <a:xfrm>
                      <a:off x="0" y="0"/>
                      <a:ext cx="346456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5C0" w:rsidRPr="00575405">
        <w:rPr>
          <w:rFonts w:eastAsiaTheme="minorEastAsia" w:cs="Arial"/>
          <w:b/>
          <w:i/>
          <w:iCs/>
          <w:szCs w:val="20"/>
        </w:rPr>
        <w:t>Response to managing psychosocial risks</w:t>
      </w:r>
    </w:p>
    <w:p w14:paraId="199E9F25" w14:textId="5436C840" w:rsidR="001615C0" w:rsidRPr="006D75E6" w:rsidRDefault="008B49E8" w:rsidP="006D75E6">
      <w:r>
        <w:rPr>
          <w:noProof/>
        </w:rPr>
        <mc:AlternateContent>
          <mc:Choice Requires="wps">
            <w:drawing>
              <wp:anchor distT="0" distB="0" distL="114300" distR="114300" simplePos="0" relativeHeight="251658241" behindDoc="0" locked="0" layoutInCell="1" allowOverlap="1" wp14:anchorId="690E43D1" wp14:editId="122B54A7">
                <wp:simplePos x="0" y="0"/>
                <wp:positionH relativeFrom="column">
                  <wp:posOffset>2663190</wp:posOffset>
                </wp:positionH>
                <wp:positionV relativeFrom="paragraph">
                  <wp:posOffset>2397760</wp:posOffset>
                </wp:positionV>
                <wp:extent cx="3464560" cy="635"/>
                <wp:effectExtent l="0" t="0" r="0" b="0"/>
                <wp:wrapSquare wrapText="bothSides"/>
                <wp:docPr id="393622940"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64560" cy="635"/>
                        </a:xfrm>
                        <a:prstGeom prst="rect">
                          <a:avLst/>
                        </a:prstGeom>
                        <a:solidFill>
                          <a:prstClr val="white"/>
                        </a:solidFill>
                        <a:ln>
                          <a:noFill/>
                        </a:ln>
                      </wps:spPr>
                      <wps:txbx>
                        <w:txbxContent>
                          <w:p w14:paraId="063408A1" w14:textId="18C7983C" w:rsidR="008B49E8" w:rsidRPr="005303B7" w:rsidRDefault="008B49E8" w:rsidP="008B49E8">
                            <w:pPr>
                              <w:pStyle w:val="Caption"/>
                              <w:rPr>
                                <w:rFonts w:cs="Arial"/>
                                <w:noProof/>
                              </w:rPr>
                            </w:pPr>
                            <w:bookmarkStart w:id="33" w:name="_Ref201663320"/>
                            <w:r>
                              <w:t>Figur</w:t>
                            </w:r>
                            <w:r w:rsidR="008C64E7">
                              <w:t>e 6</w:t>
                            </w:r>
                            <w:bookmarkEnd w:id="33"/>
                            <w:r>
                              <w:t>:</w:t>
                            </w:r>
                            <w:r w:rsidRPr="0021154B">
                              <w:t xml:space="preserve"> The interactions between job demands and job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E43D1" id="_x0000_s1089" type="#_x0000_t202" alt="&quot;&quot;" style="position:absolute;left:0;text-align:left;margin-left:209.7pt;margin-top:188.8pt;width:272.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gnGwIAAEAEAAAOAAAAZHJzL2Uyb0RvYy54bWysU8Fu2zAMvQ/YPwi6L07SNhuM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" stroked="f">
                <v:textbox style="mso-fit-shape-to-text:t" inset="0,0,0,0">
                  <w:txbxContent>
                    <w:p w14:paraId="063408A1" w14:textId="18C7983C" w:rsidR="008B49E8" w:rsidRPr="005303B7" w:rsidRDefault="008B49E8" w:rsidP="008B49E8">
                      <w:pPr>
                        <w:pStyle w:val="Caption"/>
                        <w:rPr>
                          <w:rFonts w:cs="Arial"/>
                          <w:noProof/>
                        </w:rPr>
                      </w:pPr>
                      <w:bookmarkStart w:id="34" w:name="_Ref201663320"/>
                      <w:r>
                        <w:t>Figur</w:t>
                      </w:r>
                      <w:r w:rsidR="008C64E7">
                        <w:t>e 6</w:t>
                      </w:r>
                      <w:bookmarkEnd w:id="34"/>
                      <w:r>
                        <w:t>:</w:t>
                      </w:r>
                      <w:r w:rsidRPr="0021154B">
                        <w:t xml:space="preserve"> The interactions between job demands and job resources</w:t>
                      </w:r>
                    </w:p>
                  </w:txbxContent>
                </v:textbox>
                <w10:wrap type="square"/>
              </v:shape>
            </w:pict>
          </mc:Fallback>
        </mc:AlternateContent>
      </w:r>
      <w:r w:rsidR="001615C0" w:rsidRPr="006D75E6">
        <w:t>Within the QPS, psychosocial risks have been recognised as an area requiring focused attention, especially in terms of harm prevention and the management of identified risks. The psychosocial harms and risks associated with watch-houses are also risks reflected across policing generally. Consistent evidence gathered throughout the Review indicates that watch-houses pose a significant organisational risk in terms of psychosocial hazards. The high demand environment combined with low resourcing creates a workplace where there is greater likelihood of burnout, injury and illness (see</w:t>
      </w:r>
      <w:r w:rsidR="008C64E7">
        <w:t xml:space="preserve"> Figure 6</w:t>
      </w:r>
      <w:r w:rsidR="00464E02">
        <w:t>).</w:t>
      </w:r>
    </w:p>
    <w:p w14:paraId="6C2CDE72" w14:textId="4C4F43DC" w:rsidR="006D75E6" w:rsidRDefault="001615C0" w:rsidP="008B49E8">
      <w:r w:rsidRPr="006D75E6">
        <w:t xml:space="preserve">While there is an organisation-wide initiative to prevent psychosocial harms in the workplace, watch-houses need prompt and specific attention to address potential exposure. </w:t>
      </w:r>
      <w:r w:rsidR="007B1A55">
        <w:t>The Review r</w:t>
      </w:r>
      <w:r w:rsidRPr="006D75E6">
        <w:t>eflected the need to provide training and adequate resources to key decision makers, such as OICs of watch-houses, to understand what psychosocial safety means and learn practical ways in which hazards can be addressed and/or minimised in the watch-house environment.</w:t>
      </w:r>
      <w:r w:rsidRPr="006D75E6">
        <w:rPr>
          <w:vertAlign w:val="superscript"/>
        </w:rPr>
        <w:endnoteReference w:id="29"/>
      </w:r>
    </w:p>
    <w:p w14:paraId="0FFE435A" w14:textId="77777777" w:rsidR="001615C0" w:rsidRPr="006D75E6" w:rsidRDefault="001615C0" w:rsidP="007755E6">
      <w:pPr>
        <w:pStyle w:val="Heading3"/>
      </w:pPr>
      <w:bookmarkStart w:id="35" w:name="_Toc192758565"/>
      <w:bookmarkStart w:id="36" w:name="_Toc198642200"/>
      <w:r w:rsidRPr="006D75E6">
        <w:t>Workforce model</w:t>
      </w:r>
      <w:bookmarkEnd w:id="35"/>
      <w:bookmarkEnd w:id="36"/>
    </w:p>
    <w:p w14:paraId="286A823A" w14:textId="3E8B4E89" w:rsidR="001615C0" w:rsidRPr="006D75E6" w:rsidRDefault="001615C0" w:rsidP="006D75E6">
      <w:r w:rsidRPr="006D75E6">
        <w:t xml:space="preserve">A critical issue impacting watch-house operations statewide is the inconsistent resourcing of facilities. Despite the challenges and inconsistencies, the Review acknowledges the dedication and performance of watch-house staff statewide who continue to carry out their duties and provide care to prisoners, in </w:t>
      </w:r>
      <w:r w:rsidR="00602A3C">
        <w:t xml:space="preserve">a </w:t>
      </w:r>
      <w:r w:rsidRPr="006D75E6">
        <w:t xml:space="preserve">difficult and demanding environment. The purpose of this section is to outline gaps in the current watch-house workforce model (in terms of staff-to-prisoner ratios), identify key functions, and propose a framework to improve consistency in terms of workforce resource decision-making practices. </w:t>
      </w:r>
    </w:p>
    <w:p w14:paraId="1912BD32" w14:textId="77777777" w:rsidR="001615C0" w:rsidRPr="001615C0" w:rsidRDefault="001615C0" w:rsidP="007755E6">
      <w:pPr>
        <w:pStyle w:val="Heading4"/>
      </w:pPr>
      <w:r w:rsidRPr="001615C0">
        <w:t>Inconsistent staff-to-prisoner ratios</w:t>
      </w:r>
    </w:p>
    <w:p w14:paraId="7EF0DDA2" w14:textId="7D6409E9" w:rsidR="001615C0" w:rsidRPr="006D75E6" w:rsidRDefault="001615C0" w:rsidP="006D75E6">
      <w:r w:rsidRPr="006D75E6">
        <w:t xml:space="preserve">While some watch-houses are deemed sufficiently staffed with both sworn officers and civilian AWOs to manage prisoners safely, many others face resource shortages, which can elevate risks for both staff and prisoners. </w:t>
      </w:r>
      <w:r w:rsidR="00B45507">
        <w:t>O</w:t>
      </w:r>
      <w:r w:rsidR="00B45507" w:rsidRPr="00B45507">
        <w:t xml:space="preserve">nly 22 </w:t>
      </w:r>
      <w:r w:rsidR="00B45507">
        <w:t xml:space="preserve">QPS custody facilities </w:t>
      </w:r>
      <w:r w:rsidR="00B45507" w:rsidRPr="00B45507">
        <w:t>have full-time staff to support 24/7 custody operations.</w:t>
      </w:r>
      <w:r w:rsidR="00B45507" w:rsidRPr="006D75E6">
        <w:t xml:space="preserve"> </w:t>
      </w:r>
      <w:r w:rsidRPr="006D75E6">
        <w:t>Staffing gaps affect community policing functions, as frontline officers are reassigned to support watch-house operations, including prisoner transports and hospital guard duties. More than one-quarter (26%) of watch-house staff and OICs expressed concerns about being understaffed, and 26% of watch-house OICs identified staff shortages as a key challenge.</w:t>
      </w:r>
    </w:p>
    <w:p w14:paraId="79739213" w14:textId="1D02EF46" w:rsidR="001615C0" w:rsidRPr="00F27BB6" w:rsidRDefault="001615C0" w:rsidP="006D75E6">
      <w:r w:rsidRPr="006D75E6">
        <w:t xml:space="preserve">During the Review, station OICs were asked to comment on the impact that watch-houses have on their </w:t>
      </w:r>
      <w:r w:rsidRPr="00F27BB6">
        <w:t xml:space="preserve">stations and their frontline officers. Among the 75 respondents, 37% indicated their frontline officers were required to perform watch-house duties. Many station OICs noted that watch-house duties, including prisoner management, transports and hospital guard duties, affect their station’s operations. </w:t>
      </w:r>
    </w:p>
    <w:p w14:paraId="362BC49C" w14:textId="06199ECB" w:rsidR="001615C0" w:rsidRPr="00F27BB6" w:rsidRDefault="001615C0" w:rsidP="00D672D2">
      <w:pPr>
        <w:spacing w:after="0"/>
      </w:pPr>
      <w:r w:rsidRPr="00F27BB6">
        <w:t xml:space="preserve">The QPUE </w:t>
      </w:r>
      <w:r w:rsidR="00F642CF" w:rsidRPr="00F27BB6">
        <w:t>review</w:t>
      </w:r>
      <w:r w:rsidRPr="00F27BB6">
        <w:t xml:space="preserve"> observed several indicators that staffing levels are insufficient:</w:t>
      </w:r>
    </w:p>
    <w:p w14:paraId="48226046" w14:textId="1AE0272C" w:rsidR="001615C0" w:rsidRPr="00F27BB6" w:rsidRDefault="001615C0" w:rsidP="00430C05">
      <w:pPr>
        <w:pStyle w:val="ListParagraph"/>
        <w:numPr>
          <w:ilvl w:val="0"/>
          <w:numId w:val="3"/>
        </w:numPr>
      </w:pPr>
      <w:r w:rsidRPr="00F27BB6">
        <w:t xml:space="preserve">Critical tasks relating to staff and prisoner safety are not being </w:t>
      </w:r>
      <w:proofErr w:type="gramStart"/>
      <w:r w:rsidRPr="00F27BB6">
        <w:t>completed</w:t>
      </w:r>
      <w:r w:rsidR="00E3677E">
        <w:t>;</w:t>
      </w:r>
      <w:proofErr w:type="gramEnd"/>
    </w:p>
    <w:p w14:paraId="69D441D5" w14:textId="244B90E9" w:rsidR="001615C0" w:rsidRPr="00F27BB6" w:rsidRDefault="001615C0" w:rsidP="00430C05">
      <w:pPr>
        <w:pStyle w:val="ListParagraph"/>
        <w:numPr>
          <w:ilvl w:val="0"/>
          <w:numId w:val="3"/>
        </w:numPr>
      </w:pPr>
      <w:r w:rsidRPr="00F27BB6">
        <w:t xml:space="preserve">Low training compliance </w:t>
      </w:r>
      <w:proofErr w:type="gramStart"/>
      <w:r w:rsidRPr="00F27BB6">
        <w:t>levels</w:t>
      </w:r>
      <w:r w:rsidR="00E3677E">
        <w:t>;</w:t>
      </w:r>
      <w:proofErr w:type="gramEnd"/>
    </w:p>
    <w:p w14:paraId="0EEE7182" w14:textId="020310E4" w:rsidR="001615C0" w:rsidRPr="00F27BB6" w:rsidRDefault="001615C0" w:rsidP="00430C05">
      <w:pPr>
        <w:pStyle w:val="ListParagraph"/>
        <w:numPr>
          <w:ilvl w:val="0"/>
          <w:numId w:val="3"/>
        </w:numPr>
      </w:pPr>
      <w:r w:rsidRPr="00F27BB6">
        <w:t>Increasing levels of overtime within watch-</w:t>
      </w:r>
      <w:proofErr w:type="gramStart"/>
      <w:r w:rsidRPr="00F27BB6">
        <w:t>houses</w:t>
      </w:r>
      <w:r w:rsidR="00E3677E">
        <w:t>;</w:t>
      </w:r>
      <w:proofErr w:type="gramEnd"/>
    </w:p>
    <w:p w14:paraId="6C8535A1" w14:textId="77777777" w:rsidR="001615C0" w:rsidRPr="00F27BB6" w:rsidRDefault="001615C0" w:rsidP="00430C05">
      <w:pPr>
        <w:pStyle w:val="ListParagraph"/>
        <w:numPr>
          <w:ilvl w:val="0"/>
          <w:numId w:val="3"/>
        </w:numPr>
      </w:pPr>
      <w:r w:rsidRPr="00F27BB6">
        <w:t>A growing number of watch-house staff are taking leave due to work-related issues, including stress, fatigue, and other health concerns; and</w:t>
      </w:r>
    </w:p>
    <w:p w14:paraId="4D67648A" w14:textId="77777777" w:rsidR="001615C0" w:rsidRPr="00F27BB6" w:rsidRDefault="001615C0" w:rsidP="00430C05">
      <w:pPr>
        <w:pStyle w:val="ListParagraph"/>
        <w:numPr>
          <w:ilvl w:val="0"/>
          <w:numId w:val="3"/>
        </w:numPr>
      </w:pPr>
      <w:r w:rsidRPr="00F27BB6">
        <w:t>Level of complaints.</w:t>
      </w:r>
    </w:p>
    <w:p w14:paraId="1288D023" w14:textId="4A9ADC3B" w:rsidR="001615C0" w:rsidRPr="006D75E6" w:rsidRDefault="001615C0" w:rsidP="006D75E6">
      <w:r>
        <w:t xml:space="preserve">A sample of daily prisoner numbers and the number of FTEs watch-house staff rostered on across a 24-hour shift period for a random selection of 16 watch-houses was conducted to analyse the variation in staff-to-prisoner ratios, between 20 March 2024 to 29 November 2024. The analysis found staff-to-prisoner ratios </w:t>
      </w:r>
      <w:r>
        <w:lastRenderedPageBreak/>
        <w:t xml:space="preserve">across the 16 watch-houses fluctuated considerably during any given shift, ranging from a ratio of one staff member to one prisoner, up to a ratio of one staff member to 23 prisoners. This variation highlights significant inconsistency in the resourcing framework and stresses the urgency to improve uniformity in staff-to-prisoner ratios across watch-houses. </w:t>
      </w:r>
    </w:p>
    <w:p w14:paraId="25A58590" w14:textId="19B5A925" w:rsidR="001615C0" w:rsidRPr="006D75E6" w:rsidRDefault="001615C0" w:rsidP="006D75E6">
      <w:r>
        <w:t xml:space="preserve">The QPUE </w:t>
      </w:r>
      <w:r w:rsidR="00F642CF">
        <w:t>review</w:t>
      </w:r>
      <w:r>
        <w:t xml:space="preserve"> also notes that watch-houses do not follow specific staff-to-prisoner ratios. Instead, additional staffing requests are managed by the OIC based on the needs of prisoners, such as protection, segregation, or violent behaviours. </w:t>
      </w:r>
      <w:r w:rsidR="00B92115">
        <w:t>In light of</w:t>
      </w:r>
      <w:r w:rsidR="00B53528">
        <w:t xml:space="preserve"> this</w:t>
      </w:r>
      <w:r w:rsidR="00B92115">
        <w:t>, the Review considers</w:t>
      </w:r>
      <w:r w:rsidR="00B53528">
        <w:t xml:space="preserve"> a more rounded risked-based </w:t>
      </w:r>
      <w:r w:rsidR="00B92115">
        <w:t xml:space="preserve">rostering </w:t>
      </w:r>
      <w:r w:rsidR="00B53528">
        <w:t>approach is required across watch-houses.</w:t>
      </w:r>
    </w:p>
    <w:p w14:paraId="5A01BDA7" w14:textId="11B33DF1" w:rsidR="001615C0" w:rsidRPr="006D75E6" w:rsidRDefault="001615C0" w:rsidP="006D75E6">
      <w:r>
        <w:t>Across all surveys, 4% of respondents specified concerns with inadequate staff-to-prisoner ratios, impacting staff health and safety.</w:t>
      </w:r>
    </w:p>
    <w:p w14:paraId="6B793B28" w14:textId="08777A5F" w:rsidR="001615C0" w:rsidRDefault="001615C0" w:rsidP="006D75E6">
      <w:r>
        <w:t>Overall, there is opportunity to develop a workforce model that drives consistency in staff-to-prisoner ratios statewide and the Review recommends a minimum three-month trial of a demand</w:t>
      </w:r>
      <w:r w:rsidR="00EA7506">
        <w:t>-</w:t>
      </w:r>
      <w:r>
        <w:t>based rostering model</w:t>
      </w:r>
      <w:r w:rsidR="00FF52AE">
        <w:t xml:space="preserve"> in line with watch-house operational requirements which are individual </w:t>
      </w:r>
      <w:r w:rsidR="00AF6170">
        <w:t xml:space="preserve">and </w:t>
      </w:r>
      <w:r w:rsidR="00FF52AE">
        <w:t>dependent upon location.</w:t>
      </w:r>
    </w:p>
    <w:p w14:paraId="6AEB58F7" w14:textId="77777777" w:rsidR="00443EC0" w:rsidRDefault="00443EC0">
      <w:pPr>
        <w:jc w:val="left"/>
        <w:rPr>
          <w:rFonts w:eastAsiaTheme="minorEastAsia" w:cs="Arial"/>
          <w:b/>
          <w:sz w:val="24"/>
          <w:szCs w:val="24"/>
        </w:rPr>
      </w:pPr>
      <w:r>
        <w:br w:type="page"/>
      </w:r>
    </w:p>
    <w:p w14:paraId="2A8A7EC4" w14:textId="7CB94725" w:rsidR="00926127" w:rsidRDefault="00926127" w:rsidP="00926127">
      <w:pPr>
        <w:pStyle w:val="Heading3"/>
      </w:pPr>
      <w:r>
        <w:lastRenderedPageBreak/>
        <w:t>Recommendations</w:t>
      </w:r>
      <w:r w:rsidR="000E562C">
        <w:t xml:space="preserve"> relating to building the workforce</w:t>
      </w:r>
    </w:p>
    <w:tbl>
      <w:tblPr>
        <w:tblStyle w:val="PlainTable2"/>
        <w:tblW w:w="9639" w:type="dxa"/>
        <w:tblLook w:val="04A0" w:firstRow="1" w:lastRow="0" w:firstColumn="1" w:lastColumn="0" w:noHBand="0" w:noVBand="1"/>
      </w:tblPr>
      <w:tblGrid>
        <w:gridCol w:w="993"/>
        <w:gridCol w:w="2409"/>
        <w:gridCol w:w="6237"/>
      </w:tblGrid>
      <w:tr w:rsidR="007F2BDA" w:rsidRPr="00095C42" w14:paraId="005CABC9" w14:textId="77777777" w:rsidTr="00911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1E31F280" w14:textId="77777777" w:rsidR="007F2BDA" w:rsidRDefault="00B27E42" w:rsidP="00B27E42">
            <w:pPr>
              <w:jc w:val="center"/>
              <w:rPr>
                <w:rFonts w:cs="Arial"/>
                <w:b w:val="0"/>
                <w:bCs w:val="0"/>
                <w:color w:val="0070C0"/>
                <w:sz w:val="22"/>
              </w:rPr>
            </w:pPr>
            <w:r>
              <w:rPr>
                <w:rFonts w:cs="Arial"/>
                <w:noProof/>
                <w:color w:val="0070C0"/>
                <w:sz w:val="22"/>
              </w:rPr>
              <w:drawing>
                <wp:inline distT="0" distB="0" distL="0" distR="0" wp14:anchorId="3CF09EBE" wp14:editId="49E99BCE">
                  <wp:extent cx="419100" cy="419100"/>
                  <wp:effectExtent l="0" t="0" r="0" b="0"/>
                  <wp:docPr id="1787593751"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419100" cy="419100"/>
                          </a:xfrm>
                          <a:prstGeom prst="rect">
                            <a:avLst/>
                          </a:prstGeom>
                        </pic:spPr>
                      </pic:pic>
                    </a:graphicData>
                  </a:graphic>
                </wp:inline>
              </w:drawing>
            </w:r>
          </w:p>
          <w:p w14:paraId="7FEAC7D1" w14:textId="02F3F84E" w:rsidR="00B27E42" w:rsidRPr="00167CC1" w:rsidRDefault="00B27E42" w:rsidP="00B27E42">
            <w:pPr>
              <w:jc w:val="center"/>
              <w:rPr>
                <w:rFonts w:cs="Arial"/>
                <w:color w:val="0070C0"/>
                <w:sz w:val="22"/>
              </w:rPr>
            </w:pPr>
            <w:r w:rsidRPr="00B27E42">
              <w:rPr>
                <w:rFonts w:cs="Arial"/>
                <w:color w:val="002060"/>
                <w:sz w:val="14"/>
                <w:szCs w:val="14"/>
              </w:rPr>
              <w:t>PEOPLE</w:t>
            </w:r>
          </w:p>
        </w:tc>
        <w:tc>
          <w:tcPr>
            <w:tcW w:w="2409" w:type="dxa"/>
            <w:tcBorders>
              <w:top w:val="dotted" w:sz="4" w:space="0" w:color="7F7F7F" w:themeColor="text1" w:themeTint="80"/>
              <w:bottom w:val="nil"/>
            </w:tcBorders>
          </w:tcPr>
          <w:p w14:paraId="245570DE" w14:textId="58F5B0B2" w:rsidR="007F2BDA" w:rsidRPr="00CF0662" w:rsidRDefault="007F2BDA" w:rsidP="0017413D">
            <w:pPr>
              <w:cnfStyle w:val="100000000000" w:firstRow="1" w:lastRow="0" w:firstColumn="0" w:lastColumn="0" w:oddVBand="0" w:evenVBand="0" w:oddHBand="0" w:evenHBand="0" w:firstRowFirstColumn="0" w:firstRowLastColumn="0" w:lastRowFirstColumn="0" w:lastRowLastColumn="0"/>
              <w:rPr>
                <w:rFonts w:cs="Calibri"/>
                <w:color w:val="002060"/>
                <w:sz w:val="22"/>
              </w:rPr>
            </w:pPr>
            <w:r w:rsidRPr="00CF0662">
              <w:rPr>
                <w:rFonts w:cs="Arial"/>
                <w:color w:val="002060"/>
                <w:sz w:val="22"/>
              </w:rPr>
              <w:t xml:space="preserve">Recommendation </w:t>
            </w:r>
            <w:r w:rsidR="00E7495C">
              <w:rPr>
                <w:rFonts w:cs="Arial"/>
                <w:color w:val="002060"/>
                <w:sz w:val="22"/>
              </w:rPr>
              <w:t>11</w:t>
            </w:r>
          </w:p>
        </w:tc>
        <w:tc>
          <w:tcPr>
            <w:tcW w:w="6237" w:type="dxa"/>
            <w:tcBorders>
              <w:top w:val="dotted" w:sz="4" w:space="0" w:color="7F7F7F" w:themeColor="text1" w:themeTint="80"/>
              <w:bottom w:val="nil"/>
            </w:tcBorders>
          </w:tcPr>
          <w:p w14:paraId="0FE5EEE2" w14:textId="77777777" w:rsidR="007F2BDA" w:rsidRDefault="007F2BDA" w:rsidP="0026327A">
            <w:pPr>
              <w:cnfStyle w:val="100000000000" w:firstRow="1" w:lastRow="0" w:firstColumn="0" w:lastColumn="0" w:oddVBand="0" w:evenVBand="0" w:oddHBand="0" w:evenHBand="0" w:firstRowFirstColumn="0" w:firstRowLastColumn="0" w:lastRowFirstColumn="0" w:lastRowLastColumn="0"/>
              <w:rPr>
                <w:rFonts w:cs="Arial"/>
                <w:b w:val="0"/>
                <w:bCs w:val="0"/>
                <w:color w:val="002060"/>
                <w:sz w:val="22"/>
              </w:rPr>
            </w:pPr>
            <w:r w:rsidRPr="00CF0662">
              <w:rPr>
                <w:rFonts w:cs="Arial"/>
                <w:color w:val="002060"/>
                <w:sz w:val="22"/>
              </w:rPr>
              <w:t>Enhancing recruitment strategies</w:t>
            </w:r>
          </w:p>
          <w:p w14:paraId="7A3C8F91" w14:textId="1A695CAC" w:rsidR="007F2BDA" w:rsidRPr="00CF0662" w:rsidRDefault="007F2BDA" w:rsidP="0026327A">
            <w:pPr>
              <w:cnfStyle w:val="100000000000" w:firstRow="1" w:lastRow="0" w:firstColumn="0" w:lastColumn="0" w:oddVBand="0" w:evenVBand="0" w:oddHBand="0" w:evenHBand="0" w:firstRowFirstColumn="0" w:firstRowLastColumn="0" w:lastRowFirstColumn="0" w:lastRowLastColumn="0"/>
              <w:rPr>
                <w:rFonts w:cs="Arial"/>
                <w:b w:val="0"/>
                <w:bCs w:val="0"/>
                <w:color w:val="002060"/>
                <w:sz w:val="22"/>
              </w:rPr>
            </w:pPr>
          </w:p>
        </w:tc>
      </w:tr>
      <w:tr w:rsidR="007F2BDA" w:rsidRPr="00095C42" w14:paraId="1B267A78" w14:textId="77777777" w:rsidTr="00911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6FAECED2" w14:textId="77777777" w:rsidR="007F2BDA" w:rsidRPr="00CC5F02" w:rsidRDefault="007F2BDA" w:rsidP="0026327A">
            <w:pPr>
              <w:rPr>
                <w:rFonts w:cs="Arial"/>
              </w:rPr>
            </w:pPr>
          </w:p>
        </w:tc>
        <w:tc>
          <w:tcPr>
            <w:tcW w:w="8646" w:type="dxa"/>
            <w:gridSpan w:val="2"/>
            <w:tcBorders>
              <w:top w:val="nil"/>
              <w:bottom w:val="dotted" w:sz="4" w:space="0" w:color="7F7F7F" w:themeColor="text1" w:themeTint="80"/>
            </w:tcBorders>
          </w:tcPr>
          <w:p w14:paraId="5BF867ED" w14:textId="77777777" w:rsidR="001A02E5" w:rsidRDefault="002D6630" w:rsidP="0026327A">
            <w:pPr>
              <w:cnfStyle w:val="000000100000" w:firstRow="0" w:lastRow="0" w:firstColumn="0" w:lastColumn="0" w:oddVBand="0" w:evenVBand="0" w:oddHBand="1" w:evenHBand="0" w:firstRowFirstColumn="0" w:firstRowLastColumn="0" w:lastRowFirstColumn="0" w:lastRowLastColumn="0"/>
            </w:pPr>
            <w:r w:rsidRPr="002D6630">
              <w:rPr>
                <w:rFonts w:cs="Arial"/>
              </w:rPr>
              <w:t xml:space="preserve">The </w:t>
            </w:r>
            <w:r w:rsidRPr="00564593">
              <w:t>SCU</w:t>
            </w:r>
            <w:r w:rsidRPr="002D6630">
              <w:t xml:space="preserve"> to lead enhancement</w:t>
            </w:r>
            <w:r w:rsidRPr="002D6630">
              <w:rPr>
                <w:rFonts w:cs="Arial"/>
              </w:rPr>
              <w:t xml:space="preserve"> of the recruitment </w:t>
            </w:r>
            <w:r w:rsidRPr="002D6630">
              <w:t>model</w:t>
            </w:r>
            <w:r w:rsidRPr="002D6630">
              <w:rPr>
                <w:rFonts w:cs="Arial"/>
              </w:rPr>
              <w:t xml:space="preserve"> for watch-house </w:t>
            </w:r>
            <w:r w:rsidRPr="002D6630">
              <w:t>staff</w:t>
            </w:r>
            <w:r w:rsidRPr="002D6630">
              <w:rPr>
                <w:rFonts w:cs="Arial"/>
              </w:rPr>
              <w:t xml:space="preserve"> (both sworn and civilian), to increase identified First </w:t>
            </w:r>
            <w:r w:rsidRPr="002D6630">
              <w:t>Nations</w:t>
            </w:r>
            <w:r w:rsidRPr="002D6630">
              <w:rPr>
                <w:rFonts w:cs="Arial"/>
              </w:rPr>
              <w:t xml:space="preserve"> positions and </w:t>
            </w:r>
            <w:r w:rsidRPr="002D6630">
              <w:t>tailor recruitment requirements to boost applicant pools. A dedicated working group, comprising SCU and the PCAP, is to be established to address this.</w:t>
            </w:r>
          </w:p>
          <w:p w14:paraId="7E36E61A" w14:textId="51DE3054" w:rsidR="00443EC0" w:rsidRPr="002D6630" w:rsidRDefault="00443EC0" w:rsidP="0026327A">
            <w:pPr>
              <w:cnfStyle w:val="000000100000" w:firstRow="0" w:lastRow="0" w:firstColumn="0" w:lastColumn="0" w:oddVBand="0" w:evenVBand="0" w:oddHBand="1" w:evenHBand="0" w:firstRowFirstColumn="0" w:firstRowLastColumn="0" w:lastRowFirstColumn="0" w:lastRowLastColumn="0"/>
            </w:pPr>
          </w:p>
        </w:tc>
      </w:tr>
      <w:tr w:rsidR="00D6325B" w:rsidRPr="00861009" w14:paraId="6F6938BA" w14:textId="77777777" w:rsidTr="0091108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3CD2966E" w14:textId="77777777" w:rsidR="00D6325B" w:rsidRDefault="00D6325B" w:rsidP="00D6325B">
            <w:pPr>
              <w:jc w:val="center"/>
              <w:rPr>
                <w:rFonts w:cs="Arial"/>
                <w:color w:val="0070C0"/>
                <w:sz w:val="22"/>
              </w:rPr>
            </w:pPr>
            <w:r>
              <w:rPr>
                <w:rFonts w:cs="Arial"/>
                <w:noProof/>
                <w:color w:val="0070C0"/>
                <w:sz w:val="22"/>
              </w:rPr>
              <w:drawing>
                <wp:inline distT="0" distB="0" distL="0" distR="0" wp14:anchorId="729E5B9E" wp14:editId="402DB0C3">
                  <wp:extent cx="419100" cy="419100"/>
                  <wp:effectExtent l="0" t="0" r="0" b="0"/>
                  <wp:docPr id="1184564844"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419100" cy="419100"/>
                          </a:xfrm>
                          <a:prstGeom prst="rect">
                            <a:avLst/>
                          </a:prstGeom>
                        </pic:spPr>
                      </pic:pic>
                    </a:graphicData>
                  </a:graphic>
                </wp:inline>
              </w:drawing>
            </w:r>
          </w:p>
          <w:p w14:paraId="65825D11" w14:textId="75E1CDBA" w:rsidR="00D6325B" w:rsidRPr="00167CC1" w:rsidRDefault="00D6325B" w:rsidP="00CF0662">
            <w:pPr>
              <w:jc w:val="center"/>
              <w:rPr>
                <w:rFonts w:cs="Arial"/>
                <w:color w:val="0070C0"/>
                <w:sz w:val="22"/>
              </w:rPr>
            </w:pPr>
            <w:r w:rsidRPr="00B27E42">
              <w:rPr>
                <w:rFonts w:cs="Arial"/>
                <w:color w:val="002060"/>
                <w:sz w:val="14"/>
                <w:szCs w:val="14"/>
              </w:rPr>
              <w:t>PEOPLE</w:t>
            </w:r>
          </w:p>
        </w:tc>
        <w:tc>
          <w:tcPr>
            <w:tcW w:w="2409" w:type="dxa"/>
            <w:tcBorders>
              <w:top w:val="dotted" w:sz="4" w:space="0" w:color="7F7F7F" w:themeColor="text1" w:themeTint="80"/>
              <w:bottom w:val="nil"/>
            </w:tcBorders>
          </w:tcPr>
          <w:p w14:paraId="2E351B98" w14:textId="637EB5CA" w:rsidR="00D6325B" w:rsidRPr="00CF0662" w:rsidRDefault="4392DA44" w:rsidP="24F45DF9">
            <w:pPr>
              <w:jc w:val="left"/>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24F45DF9">
              <w:rPr>
                <w:rFonts w:cs="Arial"/>
                <w:b/>
                <w:bCs/>
                <w:color w:val="002060"/>
                <w:sz w:val="22"/>
              </w:rPr>
              <w:t>Recommendation 1</w:t>
            </w:r>
            <w:r w:rsidR="00E7495C">
              <w:rPr>
                <w:rFonts w:cs="Arial"/>
                <w:b/>
                <w:bCs/>
                <w:color w:val="002060"/>
                <w:sz w:val="22"/>
              </w:rPr>
              <w:t>2</w:t>
            </w:r>
          </w:p>
        </w:tc>
        <w:tc>
          <w:tcPr>
            <w:tcW w:w="6237" w:type="dxa"/>
            <w:tcBorders>
              <w:top w:val="dotted" w:sz="4" w:space="0" w:color="7F7F7F" w:themeColor="text1" w:themeTint="80"/>
              <w:bottom w:val="nil"/>
            </w:tcBorders>
          </w:tcPr>
          <w:p w14:paraId="7FDD1F03" w14:textId="77777777" w:rsidR="00D6325B" w:rsidRDefault="4392DA44" w:rsidP="24F45DF9">
            <w:pPr>
              <w:cnfStyle w:val="000000000000" w:firstRow="0" w:lastRow="0" w:firstColumn="0" w:lastColumn="0" w:oddVBand="0" w:evenVBand="0" w:oddHBand="0" w:evenHBand="0" w:firstRowFirstColumn="0" w:firstRowLastColumn="0" w:lastRowFirstColumn="0" w:lastRowLastColumn="0"/>
              <w:rPr>
                <w:rFonts w:cs="Arial"/>
                <w:b/>
                <w:bCs/>
                <w:color w:val="002060"/>
                <w:sz w:val="22"/>
              </w:rPr>
            </w:pPr>
            <w:r w:rsidRPr="24F45DF9">
              <w:rPr>
                <w:rFonts w:cs="Arial"/>
                <w:b/>
                <w:bCs/>
                <w:color w:val="002060"/>
                <w:sz w:val="22"/>
              </w:rPr>
              <w:t>Revised training program and onboarding of watch-house staff</w:t>
            </w:r>
          </w:p>
          <w:p w14:paraId="63091B4D" w14:textId="254A0D68" w:rsidR="00D6325B" w:rsidRPr="00CF0662" w:rsidRDefault="00D6325B" w:rsidP="24F45DF9">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p>
        </w:tc>
      </w:tr>
      <w:tr w:rsidR="00D6325B" w:rsidRPr="00AF1E12" w14:paraId="58ED598D" w14:textId="77777777" w:rsidTr="00911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3E1FFAAF" w14:textId="77777777" w:rsidR="00D6325B" w:rsidRPr="00D73896" w:rsidRDefault="00D6325B" w:rsidP="00C41D86">
            <w:pPr>
              <w:rPr>
                <w:rFonts w:cs="Arial"/>
              </w:rPr>
            </w:pPr>
          </w:p>
        </w:tc>
        <w:tc>
          <w:tcPr>
            <w:tcW w:w="8646" w:type="dxa"/>
            <w:gridSpan w:val="2"/>
            <w:tcBorders>
              <w:top w:val="nil"/>
              <w:bottom w:val="dotted" w:sz="4" w:space="0" w:color="7F7F7F" w:themeColor="text1" w:themeTint="80"/>
            </w:tcBorders>
          </w:tcPr>
          <w:p w14:paraId="7ADBAF9F" w14:textId="31433EC3" w:rsidR="0047064E" w:rsidRPr="00D6325B" w:rsidRDefault="4392DA44" w:rsidP="00D6325B">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24F45DF9">
              <w:rPr>
                <w:rFonts w:cs="Arial"/>
              </w:rPr>
              <w:t>PCAP to lead curriculum development in collaboration with SCU to overhaul the training model for watch-house staff (both sworn and civilian), to elevate professionalism of watch-house operations (e.g. increase scenario skills, tactical communication, behaviour management, caring for vulnerable groups, and cultural sensitivity). All revisions to training to be evaluated within 12 months of implementation.</w:t>
            </w:r>
          </w:p>
        </w:tc>
      </w:tr>
      <w:tr w:rsidR="00706428" w:rsidRPr="00CC5F02" w14:paraId="4A0542EC" w14:textId="77777777" w:rsidTr="00FB5705">
        <w:trPr>
          <w:trHeight w:val="65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6597BD45" w14:textId="77777777" w:rsidR="00CF0662" w:rsidRDefault="00CF0662" w:rsidP="00CF0662">
            <w:pPr>
              <w:jc w:val="center"/>
              <w:rPr>
                <w:rFonts w:cs="Arial"/>
                <w:color w:val="0070C0"/>
                <w:sz w:val="22"/>
              </w:rPr>
            </w:pPr>
            <w:r>
              <w:rPr>
                <w:rFonts w:cs="Arial"/>
                <w:noProof/>
                <w:color w:val="0070C0"/>
                <w:sz w:val="22"/>
              </w:rPr>
              <w:drawing>
                <wp:inline distT="0" distB="0" distL="0" distR="0" wp14:anchorId="319668E3" wp14:editId="72428A47">
                  <wp:extent cx="419100" cy="419100"/>
                  <wp:effectExtent l="0" t="0" r="0" b="0"/>
                  <wp:docPr id="198892352"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419100" cy="419100"/>
                          </a:xfrm>
                          <a:prstGeom prst="rect">
                            <a:avLst/>
                          </a:prstGeom>
                        </pic:spPr>
                      </pic:pic>
                    </a:graphicData>
                  </a:graphic>
                </wp:inline>
              </w:drawing>
            </w:r>
          </w:p>
          <w:p w14:paraId="288DE8ED" w14:textId="0944DB1C" w:rsidR="00706428" w:rsidRPr="00167CC1" w:rsidRDefault="00CF0662" w:rsidP="00CF0662">
            <w:pPr>
              <w:jc w:val="center"/>
              <w:rPr>
                <w:rFonts w:cs="Arial"/>
                <w:color w:val="0070C0"/>
                <w:sz w:val="22"/>
              </w:rPr>
            </w:pPr>
            <w:r w:rsidRPr="00B27E42">
              <w:rPr>
                <w:rFonts w:cs="Arial"/>
                <w:color w:val="002060"/>
                <w:sz w:val="14"/>
                <w:szCs w:val="14"/>
              </w:rPr>
              <w:t>PEOPLE</w:t>
            </w:r>
          </w:p>
        </w:tc>
        <w:tc>
          <w:tcPr>
            <w:tcW w:w="2409" w:type="dxa"/>
            <w:tcBorders>
              <w:top w:val="dotted" w:sz="4" w:space="0" w:color="7F7F7F" w:themeColor="text1" w:themeTint="80"/>
              <w:bottom w:val="nil"/>
            </w:tcBorders>
          </w:tcPr>
          <w:p w14:paraId="672D875D" w14:textId="19BB0B3D" w:rsidR="00706428" w:rsidRPr="00FD773A" w:rsidRDefault="00706428" w:rsidP="0017413D">
            <w:pPr>
              <w:cnfStyle w:val="000000000000" w:firstRow="0" w:lastRow="0" w:firstColumn="0" w:lastColumn="0" w:oddVBand="0" w:evenVBand="0" w:oddHBand="0" w:evenHBand="0" w:firstRowFirstColumn="0" w:firstRowLastColumn="0" w:lastRowFirstColumn="0" w:lastRowLastColumn="0"/>
              <w:rPr>
                <w:rFonts w:cs="Arial"/>
                <w:color w:val="002060"/>
                <w:sz w:val="22"/>
              </w:rPr>
            </w:pPr>
            <w:r w:rsidRPr="00FD773A">
              <w:rPr>
                <w:rFonts w:cs="Arial"/>
                <w:b/>
                <w:bCs/>
                <w:color w:val="002060"/>
                <w:sz w:val="22"/>
              </w:rPr>
              <w:t>Recommendation 1</w:t>
            </w:r>
            <w:r w:rsidR="00E7495C">
              <w:rPr>
                <w:rFonts w:cs="Arial"/>
                <w:b/>
                <w:bCs/>
                <w:color w:val="002060"/>
                <w:sz w:val="22"/>
              </w:rPr>
              <w:t>3</w:t>
            </w:r>
          </w:p>
        </w:tc>
        <w:tc>
          <w:tcPr>
            <w:tcW w:w="6237" w:type="dxa"/>
            <w:tcBorders>
              <w:top w:val="dotted" w:sz="4" w:space="0" w:color="7F7F7F" w:themeColor="text1" w:themeTint="80"/>
              <w:bottom w:val="nil"/>
            </w:tcBorders>
          </w:tcPr>
          <w:p w14:paraId="27E1079E" w14:textId="77777777" w:rsidR="00706428" w:rsidRDefault="00FE7047"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Pr>
                <w:rFonts w:cs="Calibri"/>
                <w:b/>
                <w:bCs/>
                <w:color w:val="002060"/>
                <w:sz w:val="22"/>
              </w:rPr>
              <w:t>Develop and implement training</w:t>
            </w:r>
            <w:r w:rsidR="00FF52AE">
              <w:rPr>
                <w:rFonts w:cs="Calibri"/>
                <w:b/>
                <w:bCs/>
                <w:color w:val="002060"/>
                <w:sz w:val="22"/>
              </w:rPr>
              <w:t>, culture</w:t>
            </w:r>
            <w:r>
              <w:rPr>
                <w:rFonts w:cs="Calibri"/>
                <w:b/>
                <w:bCs/>
                <w:color w:val="002060"/>
                <w:sz w:val="22"/>
              </w:rPr>
              <w:t xml:space="preserve"> and professional development</w:t>
            </w:r>
          </w:p>
          <w:p w14:paraId="58AEEEA0" w14:textId="062B8321" w:rsidR="00706428" w:rsidRPr="00FD773A" w:rsidRDefault="00706428"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p>
        </w:tc>
      </w:tr>
      <w:tr w:rsidR="00CF0662" w:rsidRPr="00CC5F02" w14:paraId="518FED3D" w14:textId="77777777" w:rsidTr="00911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01DDF43D" w14:textId="77777777" w:rsidR="00CF0662" w:rsidRPr="00167CC1" w:rsidRDefault="00CF0662" w:rsidP="0017413D">
            <w:pPr>
              <w:rPr>
                <w:rFonts w:cs="Arial"/>
                <w:color w:val="0070C0"/>
                <w:sz w:val="22"/>
              </w:rPr>
            </w:pPr>
          </w:p>
        </w:tc>
        <w:tc>
          <w:tcPr>
            <w:tcW w:w="8646" w:type="dxa"/>
            <w:gridSpan w:val="2"/>
            <w:tcBorders>
              <w:top w:val="nil"/>
              <w:bottom w:val="dotted" w:sz="4" w:space="0" w:color="7F7F7F" w:themeColor="text1" w:themeTint="80"/>
            </w:tcBorders>
          </w:tcPr>
          <w:p w14:paraId="121BDA3C" w14:textId="6F95EC16" w:rsidR="00443EC0" w:rsidRPr="00CE072B" w:rsidRDefault="00CF0662" w:rsidP="00CA7D23">
            <w:pPr>
              <w:spacing w:before="120" w:after="120"/>
              <w:cnfStyle w:val="000000100000" w:firstRow="0" w:lastRow="0" w:firstColumn="0" w:lastColumn="0" w:oddVBand="0" w:evenVBand="0" w:oddHBand="1" w:evenHBand="0" w:firstRowFirstColumn="0" w:firstRowLastColumn="0" w:lastRowFirstColumn="0" w:lastRowLastColumn="0"/>
            </w:pPr>
            <w:r w:rsidRPr="00CF0662">
              <w:t xml:space="preserve">The QPS </w:t>
            </w:r>
            <w:r w:rsidR="0047064E">
              <w:t xml:space="preserve">to </w:t>
            </w:r>
            <w:r w:rsidRPr="00CF0662">
              <w:t xml:space="preserve">prioritise development and implementation of training and professional development </w:t>
            </w:r>
            <w:r w:rsidR="00FF52AE">
              <w:t xml:space="preserve">to influence culture </w:t>
            </w:r>
            <w:r w:rsidRPr="00CF0662">
              <w:t xml:space="preserve">for </w:t>
            </w:r>
            <w:r w:rsidR="00AE4336">
              <w:t>w</w:t>
            </w:r>
            <w:r w:rsidRPr="00CF0662">
              <w:t>atch-house OICs, and ensure compliance prior to undertaking OIC roles, including short-term relieving.</w:t>
            </w:r>
          </w:p>
        </w:tc>
      </w:tr>
      <w:tr w:rsidR="004C4028" w:rsidRPr="00CC5F02" w14:paraId="31AA0798" w14:textId="77777777" w:rsidTr="00911080">
        <w:trPr>
          <w:trHeight w:val="551"/>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1B84D692" w14:textId="03A13CD3" w:rsidR="000A34A9" w:rsidRDefault="000A34A9" w:rsidP="00A91FD6">
            <w:pPr>
              <w:jc w:val="center"/>
              <w:rPr>
                <w:rFonts w:cs="Arial"/>
                <w:color w:val="0070C0"/>
                <w:sz w:val="22"/>
              </w:rPr>
            </w:pPr>
            <w:r>
              <w:rPr>
                <w:rFonts w:cs="Arial"/>
                <w:noProof/>
                <w:color w:val="0070C0"/>
                <w:sz w:val="22"/>
              </w:rPr>
              <w:drawing>
                <wp:inline distT="0" distB="0" distL="0" distR="0" wp14:anchorId="1E1BA3C4" wp14:editId="25664D81">
                  <wp:extent cx="419100" cy="419100"/>
                  <wp:effectExtent l="0" t="0" r="0" b="0"/>
                  <wp:docPr id="1199170606"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419100" cy="419100"/>
                          </a:xfrm>
                          <a:prstGeom prst="rect">
                            <a:avLst/>
                          </a:prstGeom>
                        </pic:spPr>
                      </pic:pic>
                    </a:graphicData>
                  </a:graphic>
                </wp:inline>
              </w:drawing>
            </w:r>
          </w:p>
          <w:p w14:paraId="3196F9F6" w14:textId="522863AC" w:rsidR="004C4028" w:rsidRPr="00167CC1" w:rsidRDefault="000A34A9" w:rsidP="00A91FD6">
            <w:pPr>
              <w:jc w:val="center"/>
              <w:rPr>
                <w:rFonts w:cs="Arial"/>
                <w:color w:val="0070C0"/>
                <w:sz w:val="22"/>
              </w:rPr>
            </w:pPr>
            <w:r w:rsidRPr="00B27E42">
              <w:rPr>
                <w:rFonts w:cs="Arial"/>
                <w:color w:val="002060"/>
                <w:sz w:val="14"/>
                <w:szCs w:val="14"/>
              </w:rPr>
              <w:t>PEOPLE</w:t>
            </w:r>
          </w:p>
        </w:tc>
        <w:tc>
          <w:tcPr>
            <w:tcW w:w="2409" w:type="dxa"/>
            <w:tcBorders>
              <w:top w:val="dotted" w:sz="4" w:space="0" w:color="7F7F7F" w:themeColor="text1" w:themeTint="80"/>
              <w:bottom w:val="nil"/>
            </w:tcBorders>
          </w:tcPr>
          <w:p w14:paraId="0800228B" w14:textId="30F031C4" w:rsidR="004C4028" w:rsidRPr="00891E83" w:rsidRDefault="004C4028" w:rsidP="001729A6">
            <w:pPr>
              <w:cnfStyle w:val="000000000000" w:firstRow="0" w:lastRow="0" w:firstColumn="0" w:lastColumn="0" w:oddVBand="0" w:evenVBand="0" w:oddHBand="0" w:evenHBand="0" w:firstRowFirstColumn="0" w:firstRowLastColumn="0" w:lastRowFirstColumn="0" w:lastRowLastColumn="0"/>
              <w:rPr>
                <w:rFonts w:cs="Arial"/>
                <w:color w:val="002060"/>
                <w:sz w:val="22"/>
              </w:rPr>
            </w:pPr>
            <w:r w:rsidRPr="00891E83">
              <w:rPr>
                <w:rFonts w:cs="Arial"/>
                <w:b/>
                <w:bCs/>
                <w:color w:val="002060"/>
                <w:sz w:val="22"/>
              </w:rPr>
              <w:t>Recommendation 1</w:t>
            </w:r>
            <w:r w:rsidR="00E7495C">
              <w:rPr>
                <w:rFonts w:cs="Arial"/>
                <w:b/>
                <w:bCs/>
                <w:color w:val="002060"/>
                <w:sz w:val="22"/>
              </w:rPr>
              <w:t>4</w:t>
            </w:r>
          </w:p>
        </w:tc>
        <w:tc>
          <w:tcPr>
            <w:tcW w:w="6237" w:type="dxa"/>
            <w:tcBorders>
              <w:top w:val="dotted" w:sz="4" w:space="0" w:color="7F7F7F" w:themeColor="text1" w:themeTint="80"/>
              <w:bottom w:val="nil"/>
            </w:tcBorders>
          </w:tcPr>
          <w:p w14:paraId="0839EF9D" w14:textId="5BBEFFB2" w:rsidR="004C4028" w:rsidRPr="00891E83" w:rsidRDefault="00FE7047" w:rsidP="001729A6">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Pr>
                <w:rFonts w:cs="Calibri"/>
                <w:b/>
                <w:bCs/>
                <w:color w:val="002060"/>
                <w:sz w:val="22"/>
              </w:rPr>
              <w:t>Mandate OLP compliance</w:t>
            </w:r>
          </w:p>
        </w:tc>
      </w:tr>
      <w:tr w:rsidR="004C4028" w:rsidRPr="00CC5F02" w14:paraId="7375680C" w14:textId="77777777" w:rsidTr="00911080">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39302EB4" w14:textId="77777777" w:rsidR="004C4028" w:rsidRPr="00167CC1" w:rsidRDefault="004C4028" w:rsidP="0017413D">
            <w:pPr>
              <w:rPr>
                <w:rFonts w:cs="Arial"/>
                <w:color w:val="0070C0"/>
                <w:sz w:val="22"/>
              </w:rPr>
            </w:pPr>
          </w:p>
        </w:tc>
        <w:tc>
          <w:tcPr>
            <w:tcW w:w="8646" w:type="dxa"/>
            <w:gridSpan w:val="2"/>
            <w:tcBorders>
              <w:top w:val="nil"/>
              <w:bottom w:val="dotted" w:sz="4" w:space="0" w:color="7F7F7F" w:themeColor="text1" w:themeTint="80"/>
            </w:tcBorders>
          </w:tcPr>
          <w:p w14:paraId="2A50A923" w14:textId="1703FE91" w:rsidR="004C4028" w:rsidRPr="004C4028" w:rsidRDefault="004C4028" w:rsidP="0017413D">
            <w:pPr>
              <w:cnfStyle w:val="000000100000" w:firstRow="0" w:lastRow="0" w:firstColumn="0" w:lastColumn="0" w:oddVBand="0" w:evenVBand="0" w:oddHBand="1" w:evenHBand="0" w:firstRowFirstColumn="0" w:firstRowLastColumn="0" w:lastRowFirstColumn="0" w:lastRowLastColumn="0"/>
            </w:pPr>
            <w:r w:rsidRPr="004C4028">
              <w:t>The QPS</w:t>
            </w:r>
            <w:r w:rsidR="0047064E">
              <w:t xml:space="preserve"> to</w:t>
            </w:r>
            <w:r w:rsidRPr="004C4028">
              <w:t xml:space="preserve"> mandate the completion of OLPs by all staff working in watch-houses, prior to undertaking any watch-house duties. This includes OIC training and professional development. SCU is to monitor and enforce watch-house officers’ compliance with mandatory training.</w:t>
            </w:r>
          </w:p>
        </w:tc>
      </w:tr>
      <w:tr w:rsidR="004C4028" w:rsidRPr="00CC5F02" w14:paraId="4671BA5D" w14:textId="77777777" w:rsidTr="0091108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4447CF72" w14:textId="77777777" w:rsidR="000A34A9" w:rsidRDefault="000A34A9" w:rsidP="000A34A9">
            <w:pPr>
              <w:jc w:val="center"/>
              <w:rPr>
                <w:rFonts w:cs="Arial"/>
                <w:color w:val="0070C0"/>
                <w:sz w:val="22"/>
              </w:rPr>
            </w:pPr>
            <w:r>
              <w:rPr>
                <w:rFonts w:cs="Arial"/>
                <w:noProof/>
                <w:color w:val="0070C0"/>
                <w:sz w:val="22"/>
              </w:rPr>
              <w:drawing>
                <wp:inline distT="0" distB="0" distL="0" distR="0" wp14:anchorId="79E98F28" wp14:editId="1025FCD4">
                  <wp:extent cx="419100" cy="419100"/>
                  <wp:effectExtent l="0" t="0" r="0" b="0"/>
                  <wp:docPr id="1983139238"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419100" cy="419100"/>
                          </a:xfrm>
                          <a:prstGeom prst="rect">
                            <a:avLst/>
                          </a:prstGeom>
                        </pic:spPr>
                      </pic:pic>
                    </a:graphicData>
                  </a:graphic>
                </wp:inline>
              </w:drawing>
            </w:r>
          </w:p>
          <w:p w14:paraId="3CF57146" w14:textId="11EE3164" w:rsidR="004C4028" w:rsidRPr="00167CC1" w:rsidRDefault="000A34A9" w:rsidP="000A34A9">
            <w:pPr>
              <w:jc w:val="center"/>
              <w:rPr>
                <w:rFonts w:cs="Arial"/>
                <w:color w:val="0070C0"/>
                <w:sz w:val="22"/>
              </w:rPr>
            </w:pPr>
            <w:r w:rsidRPr="00B27E42">
              <w:rPr>
                <w:rFonts w:cs="Arial"/>
                <w:color w:val="002060"/>
                <w:sz w:val="14"/>
                <w:szCs w:val="14"/>
              </w:rPr>
              <w:t>PEOPLE</w:t>
            </w:r>
          </w:p>
        </w:tc>
        <w:tc>
          <w:tcPr>
            <w:tcW w:w="2409" w:type="dxa"/>
            <w:tcBorders>
              <w:top w:val="dotted" w:sz="4" w:space="0" w:color="7F7F7F" w:themeColor="text1" w:themeTint="80"/>
              <w:bottom w:val="nil"/>
            </w:tcBorders>
          </w:tcPr>
          <w:p w14:paraId="2F07682B" w14:textId="0C2EB63A" w:rsidR="004C4028" w:rsidRPr="00FE7047" w:rsidRDefault="004C4028" w:rsidP="0017413D">
            <w:pPr>
              <w:cnfStyle w:val="000000000000" w:firstRow="0" w:lastRow="0" w:firstColumn="0" w:lastColumn="0" w:oddVBand="0" w:evenVBand="0" w:oddHBand="0" w:evenHBand="0" w:firstRowFirstColumn="0" w:firstRowLastColumn="0" w:lastRowFirstColumn="0" w:lastRowLastColumn="0"/>
              <w:rPr>
                <w:rFonts w:cs="Arial"/>
                <w:color w:val="002060"/>
                <w:sz w:val="22"/>
              </w:rPr>
            </w:pPr>
            <w:r w:rsidRPr="00FE7047">
              <w:rPr>
                <w:rFonts w:cs="Arial"/>
                <w:b/>
                <w:bCs/>
                <w:color w:val="002060"/>
                <w:sz w:val="22"/>
              </w:rPr>
              <w:t>Recommendation 1</w:t>
            </w:r>
            <w:r w:rsidR="00E7495C">
              <w:rPr>
                <w:rFonts w:cs="Arial"/>
                <w:b/>
                <w:bCs/>
                <w:color w:val="002060"/>
                <w:sz w:val="22"/>
              </w:rPr>
              <w:t>5</w:t>
            </w:r>
          </w:p>
        </w:tc>
        <w:tc>
          <w:tcPr>
            <w:tcW w:w="6237" w:type="dxa"/>
            <w:tcBorders>
              <w:top w:val="dotted" w:sz="4" w:space="0" w:color="7F7F7F" w:themeColor="text1" w:themeTint="80"/>
              <w:bottom w:val="nil"/>
            </w:tcBorders>
          </w:tcPr>
          <w:p w14:paraId="4A33F603" w14:textId="37EF7614" w:rsidR="004C4028" w:rsidRPr="00FE7047" w:rsidRDefault="00FE7047"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FE7047">
              <w:rPr>
                <w:rFonts w:cs="Calibri"/>
                <w:b/>
                <w:bCs/>
                <w:color w:val="002060"/>
                <w:sz w:val="22"/>
              </w:rPr>
              <w:t xml:space="preserve">Develop mandatory 6-month mentoring package for Assistance </w:t>
            </w:r>
            <w:r w:rsidR="00AE4336">
              <w:rPr>
                <w:rFonts w:cs="Calibri"/>
                <w:b/>
                <w:bCs/>
                <w:color w:val="002060"/>
                <w:sz w:val="22"/>
              </w:rPr>
              <w:t>W</w:t>
            </w:r>
            <w:r w:rsidRPr="00FE7047">
              <w:rPr>
                <w:rFonts w:cs="Calibri"/>
                <w:b/>
                <w:bCs/>
                <w:color w:val="002060"/>
                <w:sz w:val="22"/>
              </w:rPr>
              <w:t>atch-house Officers</w:t>
            </w:r>
          </w:p>
        </w:tc>
      </w:tr>
      <w:tr w:rsidR="004C4028" w:rsidRPr="00CC5F02" w14:paraId="14F40A8C" w14:textId="77777777" w:rsidTr="0091108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5F9D3BC8" w14:textId="77777777" w:rsidR="004C4028" w:rsidRPr="00167CC1" w:rsidRDefault="004C4028" w:rsidP="0017413D">
            <w:pPr>
              <w:rPr>
                <w:rFonts w:cs="Arial"/>
                <w:color w:val="0070C0"/>
                <w:sz w:val="22"/>
              </w:rPr>
            </w:pPr>
          </w:p>
        </w:tc>
        <w:tc>
          <w:tcPr>
            <w:tcW w:w="8646" w:type="dxa"/>
            <w:gridSpan w:val="2"/>
            <w:tcBorders>
              <w:top w:val="nil"/>
              <w:bottom w:val="dotted" w:sz="4" w:space="0" w:color="7F7F7F" w:themeColor="text1" w:themeTint="80"/>
            </w:tcBorders>
          </w:tcPr>
          <w:p w14:paraId="2BF706EE" w14:textId="77777777" w:rsidR="00CE072B" w:rsidRDefault="00CE072B" w:rsidP="0017413D">
            <w:pPr>
              <w:cnfStyle w:val="000000100000" w:firstRow="0" w:lastRow="0" w:firstColumn="0" w:lastColumn="0" w:oddVBand="0" w:evenVBand="0" w:oddHBand="1" w:evenHBand="0" w:firstRowFirstColumn="0" w:firstRowLastColumn="0" w:lastRowFirstColumn="0" w:lastRowLastColumn="0"/>
            </w:pPr>
          </w:p>
          <w:p w14:paraId="43885ED2" w14:textId="568ABD9E" w:rsidR="00E7495C" w:rsidRDefault="000A34A9" w:rsidP="0017413D">
            <w:pPr>
              <w:cnfStyle w:val="000000100000" w:firstRow="0" w:lastRow="0" w:firstColumn="0" w:lastColumn="0" w:oddVBand="0" w:evenVBand="0" w:oddHBand="1" w:evenHBand="0" w:firstRowFirstColumn="0" w:firstRowLastColumn="0" w:lastRowFirstColumn="0" w:lastRowLastColumn="0"/>
            </w:pPr>
            <w:r w:rsidRPr="000A34A9">
              <w:t>The QPS</w:t>
            </w:r>
            <w:r w:rsidR="0047064E">
              <w:t xml:space="preserve"> to</w:t>
            </w:r>
            <w:r w:rsidRPr="000A34A9">
              <w:t xml:space="preserve"> develop a mandatory six-month mentoring package for AWOs by adopting a similar model to the long established </w:t>
            </w:r>
            <w:r w:rsidR="009A581C">
              <w:t>FYC</w:t>
            </w:r>
            <w:r w:rsidRPr="000A34A9">
              <w:t xml:space="preserve"> program.</w:t>
            </w:r>
          </w:p>
          <w:p w14:paraId="0146D207" w14:textId="2880E0D8" w:rsidR="00CE072B" w:rsidRPr="000A34A9" w:rsidRDefault="00CE072B" w:rsidP="0017413D">
            <w:pPr>
              <w:cnfStyle w:val="000000100000" w:firstRow="0" w:lastRow="0" w:firstColumn="0" w:lastColumn="0" w:oddVBand="0" w:evenVBand="0" w:oddHBand="1" w:evenHBand="0" w:firstRowFirstColumn="0" w:firstRowLastColumn="0" w:lastRowFirstColumn="0" w:lastRowLastColumn="0"/>
            </w:pPr>
          </w:p>
        </w:tc>
      </w:tr>
      <w:tr w:rsidR="004C4028" w:rsidRPr="00CC5F02" w14:paraId="089406C7" w14:textId="77777777" w:rsidTr="0091108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5AD54390" w14:textId="77777777" w:rsidR="00D319C1" w:rsidRDefault="00D319C1" w:rsidP="00D319C1">
            <w:pPr>
              <w:jc w:val="center"/>
              <w:rPr>
                <w:rFonts w:cs="Arial"/>
                <w:color w:val="0070C0"/>
                <w:sz w:val="22"/>
              </w:rPr>
            </w:pPr>
            <w:r>
              <w:rPr>
                <w:rFonts w:cs="Arial"/>
                <w:noProof/>
                <w:color w:val="0070C0"/>
                <w:sz w:val="22"/>
              </w:rPr>
              <w:drawing>
                <wp:inline distT="0" distB="0" distL="0" distR="0" wp14:anchorId="53BA3BE0" wp14:editId="2A97D45F">
                  <wp:extent cx="419100" cy="419100"/>
                  <wp:effectExtent l="0" t="0" r="0" b="0"/>
                  <wp:docPr id="1834666930"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419100" cy="419100"/>
                          </a:xfrm>
                          <a:prstGeom prst="rect">
                            <a:avLst/>
                          </a:prstGeom>
                        </pic:spPr>
                      </pic:pic>
                    </a:graphicData>
                  </a:graphic>
                </wp:inline>
              </w:drawing>
            </w:r>
          </w:p>
          <w:p w14:paraId="7A1E5E38" w14:textId="428DC48D" w:rsidR="004C4028" w:rsidRPr="00167CC1" w:rsidRDefault="00D319C1" w:rsidP="00D319C1">
            <w:pPr>
              <w:jc w:val="center"/>
              <w:rPr>
                <w:rFonts w:cs="Arial"/>
                <w:color w:val="0070C0"/>
                <w:sz w:val="22"/>
              </w:rPr>
            </w:pPr>
            <w:r w:rsidRPr="00B27E42">
              <w:rPr>
                <w:rFonts w:cs="Arial"/>
                <w:color w:val="002060"/>
                <w:sz w:val="14"/>
                <w:szCs w:val="14"/>
              </w:rPr>
              <w:t>PEOPLE</w:t>
            </w:r>
          </w:p>
        </w:tc>
        <w:tc>
          <w:tcPr>
            <w:tcW w:w="2409" w:type="dxa"/>
            <w:tcBorders>
              <w:top w:val="dotted" w:sz="4" w:space="0" w:color="7F7F7F" w:themeColor="text1" w:themeTint="80"/>
              <w:bottom w:val="nil"/>
            </w:tcBorders>
          </w:tcPr>
          <w:p w14:paraId="7A1179FC" w14:textId="7448D7DC" w:rsidR="004C4028" w:rsidRPr="00167CC1" w:rsidRDefault="004C4028" w:rsidP="0017413D">
            <w:pPr>
              <w:cnfStyle w:val="000000000000" w:firstRow="0" w:lastRow="0" w:firstColumn="0" w:lastColumn="0" w:oddVBand="0" w:evenVBand="0" w:oddHBand="0" w:evenHBand="0" w:firstRowFirstColumn="0" w:firstRowLastColumn="0" w:lastRowFirstColumn="0" w:lastRowLastColumn="0"/>
              <w:rPr>
                <w:rFonts w:cs="Arial"/>
                <w:color w:val="0070C0"/>
                <w:sz w:val="22"/>
              </w:rPr>
            </w:pPr>
            <w:r w:rsidRPr="17464746">
              <w:rPr>
                <w:rFonts w:cs="Arial"/>
                <w:b/>
                <w:color w:val="002060"/>
                <w:sz w:val="22"/>
              </w:rPr>
              <w:t>Recommendation 1</w:t>
            </w:r>
            <w:r w:rsidR="00E7495C">
              <w:rPr>
                <w:rFonts w:cs="Arial"/>
                <w:b/>
                <w:color w:val="002060"/>
                <w:sz w:val="22"/>
              </w:rPr>
              <w:t>6</w:t>
            </w:r>
          </w:p>
        </w:tc>
        <w:tc>
          <w:tcPr>
            <w:tcW w:w="6237" w:type="dxa"/>
            <w:tcBorders>
              <w:top w:val="dotted" w:sz="4" w:space="0" w:color="7F7F7F" w:themeColor="text1" w:themeTint="80"/>
              <w:bottom w:val="nil"/>
            </w:tcBorders>
          </w:tcPr>
          <w:p w14:paraId="724F823A" w14:textId="77777777" w:rsidR="004C4028" w:rsidRDefault="2B51BDBC"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8E66A7F">
              <w:rPr>
                <w:rFonts w:cs="Calibri"/>
                <w:b/>
                <w:bCs/>
                <w:color w:val="002060"/>
                <w:sz w:val="22"/>
              </w:rPr>
              <w:t>Community of best practice</w:t>
            </w:r>
          </w:p>
          <w:p w14:paraId="0B81AB44" w14:textId="3B716F0B" w:rsidR="004C4028" w:rsidRPr="00167CC1" w:rsidRDefault="004C4028" w:rsidP="0017413D">
            <w:pPr>
              <w:cnfStyle w:val="000000000000" w:firstRow="0" w:lastRow="0" w:firstColumn="0" w:lastColumn="0" w:oddVBand="0" w:evenVBand="0" w:oddHBand="0" w:evenHBand="0" w:firstRowFirstColumn="0" w:firstRowLastColumn="0" w:lastRowFirstColumn="0" w:lastRowLastColumn="0"/>
            </w:pPr>
          </w:p>
        </w:tc>
      </w:tr>
      <w:tr w:rsidR="00C36A6E" w:rsidRPr="00CC5F02" w14:paraId="6DEC3201" w14:textId="77777777" w:rsidTr="00911080">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469D373D" w14:textId="77777777" w:rsidR="00C36A6E" w:rsidRPr="00167CC1" w:rsidRDefault="00C36A6E" w:rsidP="0017413D">
            <w:pPr>
              <w:rPr>
                <w:rFonts w:cs="Arial"/>
                <w:color w:val="0070C0"/>
                <w:sz w:val="22"/>
              </w:rPr>
            </w:pPr>
          </w:p>
        </w:tc>
        <w:tc>
          <w:tcPr>
            <w:tcW w:w="8646" w:type="dxa"/>
            <w:gridSpan w:val="2"/>
            <w:tcBorders>
              <w:top w:val="nil"/>
              <w:bottom w:val="dotted" w:sz="4" w:space="0" w:color="7F7F7F" w:themeColor="text1" w:themeTint="80"/>
            </w:tcBorders>
          </w:tcPr>
          <w:p w14:paraId="3F1A4595" w14:textId="359A0B04" w:rsidR="0047064E" w:rsidRPr="00C36A6E" w:rsidRDefault="00C36A6E" w:rsidP="0017413D">
            <w:pPr>
              <w:cnfStyle w:val="000000100000" w:firstRow="0" w:lastRow="0" w:firstColumn="0" w:lastColumn="0" w:oddVBand="0" w:evenVBand="0" w:oddHBand="1" w:evenHBand="0" w:firstRowFirstColumn="0" w:firstRowLastColumn="0" w:lastRowFirstColumn="0" w:lastRowLastColumn="0"/>
            </w:pPr>
            <w:r w:rsidRPr="00C36A6E">
              <w:t xml:space="preserve">The </w:t>
            </w:r>
            <w:r w:rsidR="00027E23">
              <w:t>SCU</w:t>
            </w:r>
            <w:r w:rsidR="00442301">
              <w:t xml:space="preserve"> </w:t>
            </w:r>
            <w:r w:rsidR="0047064E">
              <w:t xml:space="preserve">to </w:t>
            </w:r>
            <w:r w:rsidR="00027E23">
              <w:t xml:space="preserve">establish </w:t>
            </w:r>
            <w:r w:rsidR="00280C4D">
              <w:t>a</w:t>
            </w:r>
            <w:r w:rsidR="00C91E34">
              <w:t xml:space="preserve"> qua</w:t>
            </w:r>
            <w:r w:rsidR="00356948">
              <w:t>r</w:t>
            </w:r>
            <w:r w:rsidR="00C91E34">
              <w:t>terly</w:t>
            </w:r>
            <w:r w:rsidR="00280C4D">
              <w:t xml:space="preserve"> forum </w:t>
            </w:r>
            <w:r w:rsidR="00BE0270">
              <w:t xml:space="preserve">with watch-house OICs </w:t>
            </w:r>
            <w:r w:rsidR="00C838A8">
              <w:t xml:space="preserve">to </w:t>
            </w:r>
            <w:r w:rsidR="004C7812">
              <w:t>develop</w:t>
            </w:r>
            <w:r w:rsidR="00C838A8">
              <w:t xml:space="preserve"> </w:t>
            </w:r>
            <w:r w:rsidR="001215D7">
              <w:t>best practice principles</w:t>
            </w:r>
            <w:r w:rsidR="00F66ED9">
              <w:t xml:space="preserve"> </w:t>
            </w:r>
            <w:r w:rsidR="005703CA">
              <w:t>to maintain</w:t>
            </w:r>
            <w:r w:rsidR="00F66ED9">
              <w:t xml:space="preserve"> professionalism</w:t>
            </w:r>
            <w:r w:rsidR="00F30647">
              <w:t xml:space="preserve"> and integrity</w:t>
            </w:r>
            <w:r w:rsidR="00F66ED9">
              <w:t xml:space="preserve"> </w:t>
            </w:r>
            <w:r w:rsidR="00AE6B47">
              <w:t>within watch-houses</w:t>
            </w:r>
            <w:r w:rsidR="00356948">
              <w:t xml:space="preserve"> and </w:t>
            </w:r>
            <w:r w:rsidR="005703CA">
              <w:t>implement</w:t>
            </w:r>
            <w:r w:rsidR="00356948">
              <w:t xml:space="preserve"> </w:t>
            </w:r>
            <w:r w:rsidR="005703CA">
              <w:t>the principles</w:t>
            </w:r>
            <w:r w:rsidR="00356948">
              <w:t xml:space="preserve"> across the network</w:t>
            </w:r>
            <w:r w:rsidR="00AE6B47">
              <w:t>.</w:t>
            </w:r>
          </w:p>
        </w:tc>
      </w:tr>
      <w:tr w:rsidR="00FE319E" w:rsidRPr="00CC5F02" w14:paraId="5999609B" w14:textId="77777777" w:rsidTr="0091108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1AECA287" w14:textId="77777777" w:rsidR="00FE319E" w:rsidRDefault="00FE319E" w:rsidP="00FE319E">
            <w:pPr>
              <w:jc w:val="center"/>
              <w:rPr>
                <w:rFonts w:cs="Arial"/>
                <w:color w:val="0070C0"/>
                <w:sz w:val="22"/>
              </w:rPr>
            </w:pPr>
            <w:r>
              <w:rPr>
                <w:rFonts w:cs="Arial"/>
                <w:noProof/>
                <w:color w:val="0070C0"/>
                <w:sz w:val="22"/>
              </w:rPr>
              <w:drawing>
                <wp:inline distT="0" distB="0" distL="0" distR="0" wp14:anchorId="10D010F9" wp14:editId="1927CED8">
                  <wp:extent cx="419100" cy="419100"/>
                  <wp:effectExtent l="0" t="0" r="0" b="0"/>
                  <wp:docPr id="891742907" name="Graphic 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93751" name="Graphic 1787593751" descr="Users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419100" cy="419100"/>
                          </a:xfrm>
                          <a:prstGeom prst="rect">
                            <a:avLst/>
                          </a:prstGeom>
                        </pic:spPr>
                      </pic:pic>
                    </a:graphicData>
                  </a:graphic>
                </wp:inline>
              </w:drawing>
            </w:r>
          </w:p>
          <w:p w14:paraId="4B11E867" w14:textId="0323D5DC" w:rsidR="00FE319E" w:rsidRPr="00167CC1" w:rsidRDefault="00FE319E" w:rsidP="00FE319E">
            <w:pPr>
              <w:jc w:val="center"/>
              <w:rPr>
                <w:rFonts w:cs="Arial"/>
                <w:color w:val="0070C0"/>
                <w:sz w:val="22"/>
              </w:rPr>
            </w:pPr>
            <w:r w:rsidRPr="00B27E42">
              <w:rPr>
                <w:rFonts w:cs="Arial"/>
                <w:color w:val="002060"/>
                <w:sz w:val="14"/>
                <w:szCs w:val="14"/>
              </w:rPr>
              <w:t>PEOPLE</w:t>
            </w:r>
          </w:p>
        </w:tc>
        <w:tc>
          <w:tcPr>
            <w:tcW w:w="2409" w:type="dxa"/>
            <w:tcBorders>
              <w:top w:val="dotted" w:sz="4" w:space="0" w:color="7F7F7F" w:themeColor="text1" w:themeTint="80"/>
              <w:bottom w:val="nil"/>
            </w:tcBorders>
          </w:tcPr>
          <w:p w14:paraId="1A983EA3" w14:textId="46F42D3D" w:rsidR="00FE319E" w:rsidRPr="00FE319E" w:rsidRDefault="00FE319E"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FE319E">
              <w:rPr>
                <w:rFonts w:cs="Arial"/>
                <w:b/>
                <w:bCs/>
                <w:color w:val="002060"/>
                <w:sz w:val="22"/>
              </w:rPr>
              <w:t>Recommendation 1</w:t>
            </w:r>
            <w:r w:rsidR="00E7495C">
              <w:rPr>
                <w:rFonts w:cs="Arial"/>
                <w:b/>
                <w:bCs/>
                <w:color w:val="002060"/>
                <w:sz w:val="22"/>
              </w:rPr>
              <w:t>7</w:t>
            </w:r>
          </w:p>
        </w:tc>
        <w:tc>
          <w:tcPr>
            <w:tcW w:w="6237" w:type="dxa"/>
            <w:tcBorders>
              <w:top w:val="dotted" w:sz="4" w:space="0" w:color="7F7F7F" w:themeColor="text1" w:themeTint="80"/>
              <w:bottom w:val="nil"/>
            </w:tcBorders>
          </w:tcPr>
          <w:p w14:paraId="04677B48" w14:textId="77777777" w:rsidR="00FE319E" w:rsidRDefault="00FE319E"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FE319E">
              <w:rPr>
                <w:rFonts w:cs="Calibri"/>
                <w:b/>
                <w:bCs/>
                <w:color w:val="002060"/>
                <w:sz w:val="22"/>
              </w:rPr>
              <w:t>Develop a baseline rostering model</w:t>
            </w:r>
          </w:p>
          <w:p w14:paraId="066486F0" w14:textId="4EE19FA8" w:rsidR="00FE319E" w:rsidRPr="00FE319E" w:rsidRDefault="00FE319E"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p>
        </w:tc>
      </w:tr>
      <w:tr w:rsidR="00FE319E" w:rsidRPr="00CC5F02" w14:paraId="07AE84C4" w14:textId="77777777" w:rsidTr="00911080">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74EB424B" w14:textId="77777777" w:rsidR="00FE319E" w:rsidRPr="00042A55" w:rsidRDefault="00FE319E" w:rsidP="0026327A">
            <w:pPr>
              <w:rPr>
                <w:rFonts w:cs="Arial"/>
              </w:rPr>
            </w:pPr>
          </w:p>
        </w:tc>
        <w:tc>
          <w:tcPr>
            <w:tcW w:w="8646" w:type="dxa"/>
            <w:gridSpan w:val="2"/>
            <w:tcBorders>
              <w:top w:val="nil"/>
              <w:bottom w:val="dotted" w:sz="4" w:space="0" w:color="7F7F7F" w:themeColor="text1" w:themeTint="80"/>
            </w:tcBorders>
          </w:tcPr>
          <w:p w14:paraId="6C1BF5B8" w14:textId="0AC02679" w:rsidR="00FE319E" w:rsidRPr="00FE319E" w:rsidRDefault="0047064E" w:rsidP="0026327A">
            <w:pPr>
              <w:cnfStyle w:val="000000100000" w:firstRow="0" w:lastRow="0" w:firstColumn="0" w:lastColumn="0" w:oddVBand="0" w:evenVBand="0" w:oddHBand="1" w:evenHBand="0" w:firstRowFirstColumn="0" w:firstRowLastColumn="0" w:lastRowFirstColumn="0" w:lastRowLastColumn="0"/>
            </w:pPr>
            <w:r>
              <w:t xml:space="preserve">The </w:t>
            </w:r>
            <w:r w:rsidR="00FE319E" w:rsidRPr="00FE319E">
              <w:t xml:space="preserve">QPS </w:t>
            </w:r>
            <w:r>
              <w:t xml:space="preserve">to </w:t>
            </w:r>
            <w:r w:rsidR="00FE319E" w:rsidRPr="00FE319E">
              <w:t>continue</w:t>
            </w:r>
            <w:r w:rsidR="00FE319E" w:rsidRPr="00042A55">
              <w:rPr>
                <w:rFonts w:cs="Arial"/>
              </w:rPr>
              <w:t xml:space="preserve"> to develop a consistent resourcing and rostering model for the effective management of watch-houses</w:t>
            </w:r>
            <w:r w:rsidR="00FE319E" w:rsidRPr="00FE319E">
              <w:t xml:space="preserve"> regardless of their capacity or location.</w:t>
            </w:r>
            <w:r w:rsidR="00FE319E" w:rsidRPr="00042A55">
              <w:rPr>
                <w:rFonts w:cs="Arial"/>
              </w:rPr>
              <w:t xml:space="preserve"> As a priority, commence a </w:t>
            </w:r>
            <w:r w:rsidR="00FE319E">
              <w:t>trial of a new demand rostering model</w:t>
            </w:r>
            <w:r w:rsidR="00FE319E" w:rsidRPr="00042A55">
              <w:rPr>
                <w:rFonts w:cs="Arial"/>
              </w:rPr>
              <w:t xml:space="preserve"> for at least three months in two large/super facilities with different layouts (i.e., pod and linear), which considers demand, overtime, staffing ratios, and higher demand prisoners.</w:t>
            </w:r>
            <w:r w:rsidR="00FE319E" w:rsidRPr="00FE319E">
              <w:t xml:space="preserve"> The outcomes of the trials are to be reported to the Strategic Custody Committee.</w:t>
            </w:r>
          </w:p>
        </w:tc>
      </w:tr>
      <w:tr w:rsidR="00ED50BE" w:rsidRPr="00CC5F02" w14:paraId="61E4216C" w14:textId="77777777" w:rsidTr="0091108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36C84E8A" w14:textId="77777777" w:rsidR="00ED50BE" w:rsidRDefault="00ED50BE" w:rsidP="00ED50BE">
            <w:pPr>
              <w:jc w:val="center"/>
              <w:rPr>
                <w:rFonts w:cs="Arial"/>
                <w:color w:val="0070C0"/>
                <w:sz w:val="24"/>
                <w:szCs w:val="28"/>
              </w:rPr>
            </w:pPr>
            <w:r>
              <w:rPr>
                <w:rFonts w:cs="Arial"/>
                <w:noProof/>
                <w:color w:val="0070C0"/>
                <w:sz w:val="24"/>
                <w:szCs w:val="28"/>
              </w:rPr>
              <w:drawing>
                <wp:inline distT="0" distB="0" distL="0" distR="0" wp14:anchorId="05D29BD1" wp14:editId="7BB04E7B">
                  <wp:extent cx="361950" cy="361950"/>
                  <wp:effectExtent l="0" t="0" r="0" b="0"/>
                  <wp:docPr id="196598030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05DEE85A" w14:textId="3D79D44E" w:rsidR="00ED50BE" w:rsidRPr="00167CC1" w:rsidRDefault="00ED50BE" w:rsidP="00ED50BE">
            <w:pPr>
              <w:jc w:val="center"/>
              <w:rPr>
                <w:rFonts w:cs="Arial"/>
                <w:color w:val="0070C0"/>
                <w:sz w:val="22"/>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7F05D75C" w14:textId="74156A8F" w:rsidR="00ED50BE" w:rsidRPr="00FE319E" w:rsidRDefault="00BD663B"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FE319E">
              <w:rPr>
                <w:rFonts w:cs="Arial"/>
                <w:b/>
                <w:bCs/>
                <w:color w:val="002060"/>
                <w:sz w:val="22"/>
              </w:rPr>
              <w:t xml:space="preserve">Recommendation </w:t>
            </w:r>
            <w:r w:rsidR="00E7495C">
              <w:rPr>
                <w:rFonts w:cs="Arial"/>
                <w:b/>
                <w:bCs/>
                <w:color w:val="002060"/>
                <w:sz w:val="22"/>
              </w:rPr>
              <w:t>18</w:t>
            </w:r>
          </w:p>
        </w:tc>
        <w:tc>
          <w:tcPr>
            <w:tcW w:w="6237" w:type="dxa"/>
            <w:tcBorders>
              <w:top w:val="dotted" w:sz="4" w:space="0" w:color="7F7F7F" w:themeColor="text1" w:themeTint="80"/>
              <w:bottom w:val="nil"/>
            </w:tcBorders>
          </w:tcPr>
          <w:p w14:paraId="069E2662" w14:textId="77777777" w:rsidR="00ED50BE" w:rsidRDefault="00ED50BE" w:rsidP="0017413D">
            <w:pPr>
              <w:cnfStyle w:val="000000000000" w:firstRow="0" w:lastRow="0" w:firstColumn="0" w:lastColumn="0" w:oddVBand="0" w:evenVBand="0" w:oddHBand="0" w:evenHBand="0" w:firstRowFirstColumn="0" w:firstRowLastColumn="0" w:lastRowFirstColumn="0" w:lastRowLastColumn="0"/>
              <w:rPr>
                <w:rFonts w:cs="Arial"/>
                <w:b/>
                <w:bCs/>
                <w:color w:val="002060"/>
                <w:sz w:val="22"/>
              </w:rPr>
            </w:pPr>
            <w:r w:rsidRPr="00FE319E">
              <w:rPr>
                <w:rFonts w:cs="Arial"/>
                <w:b/>
                <w:bCs/>
                <w:color w:val="002060"/>
                <w:sz w:val="22"/>
              </w:rPr>
              <w:t>State Custody Unit operating model uplift</w:t>
            </w:r>
          </w:p>
          <w:p w14:paraId="1E23E3BA" w14:textId="37D390DD" w:rsidR="00ED50BE" w:rsidRPr="00FE319E" w:rsidRDefault="00ED50BE"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p>
        </w:tc>
      </w:tr>
      <w:tr w:rsidR="00ED50BE" w:rsidRPr="00975FF1" w14:paraId="2E105A2F" w14:textId="77777777" w:rsidTr="00FB570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09E5AB94" w14:textId="77777777" w:rsidR="00ED50BE" w:rsidRPr="00975FF1" w:rsidRDefault="00ED50BE" w:rsidP="0017413D">
            <w:pPr>
              <w:rPr>
                <w:rFonts w:cs="Arial"/>
              </w:rPr>
            </w:pPr>
          </w:p>
        </w:tc>
        <w:tc>
          <w:tcPr>
            <w:tcW w:w="8646" w:type="dxa"/>
            <w:gridSpan w:val="2"/>
            <w:tcBorders>
              <w:top w:val="nil"/>
              <w:bottom w:val="dotted" w:sz="4" w:space="0" w:color="7F7F7F" w:themeColor="text1" w:themeTint="80"/>
            </w:tcBorders>
          </w:tcPr>
          <w:p w14:paraId="5B491CC4" w14:textId="77777777" w:rsidR="00ED50BE" w:rsidRDefault="00ED50BE" w:rsidP="00C41D86">
            <w:pPr>
              <w:cnfStyle w:val="000000100000" w:firstRow="0" w:lastRow="0" w:firstColumn="0" w:lastColumn="0" w:oddVBand="0" w:evenVBand="0" w:oddHBand="1" w:evenHBand="0" w:firstRowFirstColumn="0" w:firstRowLastColumn="0" w:lastRowFirstColumn="0" w:lastRowLastColumn="0"/>
            </w:pPr>
            <w:r w:rsidRPr="00ED50BE">
              <w:t>The QPS uplift SCU capability through the creation of specific functions to drive consistency, efficiency, professionalism, and compliance with standards statewide. Functions include SCU to baseline and maintain all relevant information regarding all areas</w:t>
            </w:r>
            <w:r w:rsidRPr="00975FF1">
              <w:rPr>
                <w:rFonts w:cs="Arial"/>
              </w:rPr>
              <w:t xml:space="preserve"> of watch-house operations</w:t>
            </w:r>
            <w:r w:rsidRPr="00ED50BE">
              <w:t>.</w:t>
            </w:r>
          </w:p>
          <w:p w14:paraId="2125E9D1" w14:textId="77777777" w:rsidR="00CA7D23" w:rsidRDefault="00CA7D23" w:rsidP="00C41D86">
            <w:pPr>
              <w:cnfStyle w:val="000000100000" w:firstRow="0" w:lastRow="0" w:firstColumn="0" w:lastColumn="0" w:oddVBand="0" w:evenVBand="0" w:oddHBand="1" w:evenHBand="0" w:firstRowFirstColumn="0" w:firstRowLastColumn="0" w:lastRowFirstColumn="0" w:lastRowLastColumn="0"/>
            </w:pPr>
          </w:p>
          <w:p w14:paraId="07E317AF" w14:textId="6229D471" w:rsidR="00443EC0" w:rsidRPr="00ED50BE" w:rsidRDefault="00443EC0" w:rsidP="00C41D86">
            <w:pPr>
              <w:cnfStyle w:val="000000100000" w:firstRow="0" w:lastRow="0" w:firstColumn="0" w:lastColumn="0" w:oddVBand="0" w:evenVBand="0" w:oddHBand="1" w:evenHBand="0" w:firstRowFirstColumn="0" w:firstRowLastColumn="0" w:lastRowFirstColumn="0" w:lastRowLastColumn="0"/>
            </w:pPr>
          </w:p>
        </w:tc>
      </w:tr>
      <w:tr w:rsidR="00623DB6" w:rsidRPr="00CC5F02" w14:paraId="1AACCE2D" w14:textId="77777777" w:rsidTr="0091108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4C795B81" w14:textId="77777777" w:rsidR="00A21768" w:rsidRDefault="00A21768" w:rsidP="00A21768">
            <w:pPr>
              <w:jc w:val="center"/>
              <w:rPr>
                <w:rFonts w:cs="Arial"/>
                <w:color w:val="0070C0"/>
                <w:sz w:val="24"/>
                <w:szCs w:val="28"/>
              </w:rPr>
            </w:pPr>
            <w:r>
              <w:rPr>
                <w:rFonts w:cs="Arial"/>
                <w:noProof/>
                <w:color w:val="0070C0"/>
                <w:sz w:val="24"/>
                <w:szCs w:val="28"/>
              </w:rPr>
              <w:lastRenderedPageBreak/>
              <w:drawing>
                <wp:inline distT="0" distB="0" distL="0" distR="0" wp14:anchorId="47A2175A" wp14:editId="3066B6EE">
                  <wp:extent cx="361950" cy="361950"/>
                  <wp:effectExtent l="0" t="0" r="0" b="0"/>
                  <wp:docPr id="1558996002"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19236215" w14:textId="66B84E56" w:rsidR="00623DB6" w:rsidRPr="00167CC1" w:rsidRDefault="00A21768" w:rsidP="00A21768">
            <w:pPr>
              <w:jc w:val="center"/>
              <w:rPr>
                <w:rFonts w:cs="Arial"/>
                <w:color w:val="0070C0"/>
                <w:sz w:val="22"/>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7D768D2D" w14:textId="64DAC4D5" w:rsidR="00623DB6" w:rsidRPr="00020537" w:rsidRDefault="00623DB6" w:rsidP="000878D2">
            <w:pPr>
              <w:cnfStyle w:val="000000000000" w:firstRow="0" w:lastRow="0" w:firstColumn="0" w:lastColumn="0" w:oddVBand="0" w:evenVBand="0" w:oddHBand="0" w:evenHBand="0" w:firstRowFirstColumn="0" w:firstRowLastColumn="0" w:lastRowFirstColumn="0" w:lastRowLastColumn="0"/>
              <w:rPr>
                <w:rFonts w:cs="Arial"/>
                <w:b/>
                <w:bCs/>
                <w:color w:val="0070C0"/>
                <w:sz w:val="22"/>
                <w:szCs w:val="24"/>
              </w:rPr>
            </w:pPr>
            <w:r w:rsidRPr="00FE319E">
              <w:rPr>
                <w:rFonts w:cs="Arial"/>
                <w:b/>
                <w:bCs/>
                <w:color w:val="002060"/>
                <w:sz w:val="22"/>
              </w:rPr>
              <w:t xml:space="preserve">Recommendation </w:t>
            </w:r>
            <w:r w:rsidR="00E7495C">
              <w:rPr>
                <w:rFonts w:cs="Arial"/>
                <w:b/>
                <w:bCs/>
                <w:color w:val="002060"/>
                <w:sz w:val="22"/>
              </w:rPr>
              <w:t>19</w:t>
            </w:r>
          </w:p>
        </w:tc>
        <w:tc>
          <w:tcPr>
            <w:tcW w:w="6237" w:type="dxa"/>
            <w:tcBorders>
              <w:top w:val="dotted" w:sz="4" w:space="0" w:color="7F7F7F" w:themeColor="text1" w:themeTint="80"/>
              <w:bottom w:val="nil"/>
            </w:tcBorders>
          </w:tcPr>
          <w:p w14:paraId="6B1EB569" w14:textId="77777777" w:rsidR="00623DB6" w:rsidRDefault="00154E90" w:rsidP="000878D2">
            <w:pPr>
              <w:cnfStyle w:val="000000000000" w:firstRow="0" w:lastRow="0" w:firstColumn="0" w:lastColumn="0" w:oddVBand="0" w:evenVBand="0" w:oddHBand="0" w:evenHBand="0" w:firstRowFirstColumn="0" w:firstRowLastColumn="0" w:lastRowFirstColumn="0" w:lastRowLastColumn="0"/>
              <w:rPr>
                <w:rFonts w:cs="Calibri"/>
                <w:b/>
                <w:bCs/>
                <w:color w:val="002060"/>
                <w:sz w:val="22"/>
                <w:szCs w:val="24"/>
              </w:rPr>
            </w:pPr>
            <w:r>
              <w:rPr>
                <w:rFonts w:cs="Calibri"/>
                <w:b/>
                <w:bCs/>
                <w:color w:val="002060"/>
                <w:sz w:val="22"/>
                <w:szCs w:val="24"/>
              </w:rPr>
              <w:t xml:space="preserve">Transfer </w:t>
            </w:r>
            <w:r w:rsidR="00E618C2">
              <w:rPr>
                <w:rFonts w:cs="Calibri"/>
                <w:b/>
                <w:bCs/>
                <w:color w:val="002060"/>
                <w:sz w:val="22"/>
                <w:szCs w:val="24"/>
              </w:rPr>
              <w:t>ownership</w:t>
            </w:r>
            <w:r w:rsidR="00AA0C66">
              <w:rPr>
                <w:rFonts w:cs="Calibri"/>
                <w:b/>
                <w:bCs/>
                <w:color w:val="002060"/>
                <w:sz w:val="22"/>
                <w:szCs w:val="24"/>
              </w:rPr>
              <w:t xml:space="preserve"> of watch-houses to SCU</w:t>
            </w:r>
          </w:p>
          <w:p w14:paraId="4812F77A" w14:textId="4478549A" w:rsidR="00623DB6" w:rsidRDefault="00623DB6" w:rsidP="000878D2">
            <w:pPr>
              <w:cnfStyle w:val="000000000000" w:firstRow="0" w:lastRow="0" w:firstColumn="0" w:lastColumn="0" w:oddVBand="0" w:evenVBand="0" w:oddHBand="0" w:evenHBand="0" w:firstRowFirstColumn="0" w:firstRowLastColumn="0" w:lastRowFirstColumn="0" w:lastRowLastColumn="0"/>
              <w:rPr>
                <w:rFonts w:cs="Calibri"/>
                <w:b/>
                <w:bCs/>
                <w:color w:val="0070C0"/>
                <w:sz w:val="22"/>
                <w:szCs w:val="24"/>
              </w:rPr>
            </w:pPr>
          </w:p>
        </w:tc>
      </w:tr>
      <w:tr w:rsidR="00623DB6" w:rsidRPr="00CC5F02" w14:paraId="287E4A26" w14:textId="77777777" w:rsidTr="00911080">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1E1B9C0E" w14:textId="77777777" w:rsidR="00623DB6" w:rsidRPr="00167CC1" w:rsidRDefault="00623DB6" w:rsidP="000878D2">
            <w:pPr>
              <w:rPr>
                <w:rFonts w:cs="Arial"/>
                <w:color w:val="0070C0"/>
                <w:sz w:val="22"/>
              </w:rPr>
            </w:pPr>
          </w:p>
        </w:tc>
        <w:tc>
          <w:tcPr>
            <w:tcW w:w="8646" w:type="dxa"/>
            <w:gridSpan w:val="2"/>
            <w:tcBorders>
              <w:top w:val="nil"/>
              <w:bottom w:val="dotted" w:sz="4" w:space="0" w:color="7F7F7F" w:themeColor="text1" w:themeTint="80"/>
            </w:tcBorders>
          </w:tcPr>
          <w:p w14:paraId="0F897C9D" w14:textId="4CD51F50" w:rsidR="00443EC0" w:rsidRPr="007172C4" w:rsidRDefault="00521A46" w:rsidP="00BD663B">
            <w:pPr>
              <w:cnfStyle w:val="000000100000" w:firstRow="0" w:lastRow="0" w:firstColumn="0" w:lastColumn="0" w:oddVBand="0" w:evenVBand="0" w:oddHBand="1" w:evenHBand="0" w:firstRowFirstColumn="0" w:firstRowLastColumn="0" w:lastRowFirstColumn="0" w:lastRowLastColumn="0"/>
            </w:pPr>
            <w:r w:rsidRPr="007172C4">
              <w:t>The QPS</w:t>
            </w:r>
            <w:r w:rsidR="006941BA">
              <w:t xml:space="preserve"> to</w:t>
            </w:r>
            <w:r w:rsidRPr="007172C4">
              <w:t xml:space="preserve"> transfer policy, training and professional development as well as auditing functions to SCU</w:t>
            </w:r>
            <w:r w:rsidR="00742CD2">
              <w:t xml:space="preserve">. </w:t>
            </w:r>
            <w:r w:rsidRPr="007172C4">
              <w:t xml:space="preserve">The operational management and day to day running of watch-house is maintained by the </w:t>
            </w:r>
            <w:proofErr w:type="gramStart"/>
            <w:r w:rsidRPr="007172C4">
              <w:t>Districts</w:t>
            </w:r>
            <w:proofErr w:type="gramEnd"/>
            <w:r w:rsidR="00E7495C">
              <w:t>.</w:t>
            </w:r>
          </w:p>
        </w:tc>
      </w:tr>
      <w:tr w:rsidR="000878D2" w:rsidRPr="00CC5F02" w14:paraId="401D84EA" w14:textId="77777777" w:rsidTr="0091108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43F1B975" w14:textId="77777777" w:rsidR="004C6335" w:rsidRPr="00167CC1" w:rsidRDefault="004C6335" w:rsidP="004C6335">
            <w:pPr>
              <w:jc w:val="center"/>
              <w:rPr>
                <w:rFonts w:cs="Calibri"/>
                <w:color w:val="0070C0"/>
                <w:sz w:val="22"/>
              </w:rPr>
            </w:pPr>
            <w:r>
              <w:rPr>
                <w:rFonts w:cs="Calibri"/>
                <w:noProof/>
                <w:color w:val="0070C0"/>
                <w:sz w:val="22"/>
                <w:szCs w:val="24"/>
              </w:rPr>
              <w:drawing>
                <wp:inline distT="0" distB="0" distL="0" distR="0" wp14:anchorId="4A17FEC8" wp14:editId="159625D6">
                  <wp:extent cx="361950" cy="361950"/>
                  <wp:effectExtent l="0" t="0" r="0" b="0"/>
                  <wp:docPr id="1436313275"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p w14:paraId="23DE9E40" w14:textId="2B648390" w:rsidR="000878D2" w:rsidRPr="00167CC1" w:rsidRDefault="004C6335" w:rsidP="004C6335">
            <w:pPr>
              <w:jc w:val="center"/>
              <w:rPr>
                <w:rFonts w:cs="Arial"/>
                <w:color w:val="0070C0"/>
                <w:sz w:val="22"/>
              </w:rPr>
            </w:pPr>
            <w:r w:rsidRPr="000571B0">
              <w:rPr>
                <w:color w:val="002060"/>
                <w:sz w:val="14"/>
                <w:szCs w:val="16"/>
              </w:rPr>
              <w:t>PLACE</w:t>
            </w:r>
          </w:p>
        </w:tc>
        <w:tc>
          <w:tcPr>
            <w:tcW w:w="2409" w:type="dxa"/>
            <w:tcBorders>
              <w:top w:val="dotted" w:sz="4" w:space="0" w:color="7F7F7F" w:themeColor="text1" w:themeTint="80"/>
              <w:bottom w:val="nil"/>
            </w:tcBorders>
          </w:tcPr>
          <w:p w14:paraId="7FE3FCB9" w14:textId="638557A0" w:rsidR="000878D2" w:rsidRPr="007172C4" w:rsidRDefault="000878D2" w:rsidP="000878D2">
            <w:pPr>
              <w:cnfStyle w:val="000000000000" w:firstRow="0" w:lastRow="0" w:firstColumn="0" w:lastColumn="0" w:oddVBand="0" w:evenVBand="0" w:oddHBand="0" w:evenHBand="0" w:firstRowFirstColumn="0" w:firstRowLastColumn="0" w:lastRowFirstColumn="0" w:lastRowLastColumn="0"/>
              <w:rPr>
                <w:rFonts w:cs="Arial"/>
                <w:color w:val="002060"/>
                <w:sz w:val="22"/>
              </w:rPr>
            </w:pPr>
            <w:r w:rsidRPr="007172C4">
              <w:rPr>
                <w:rFonts w:cs="Arial"/>
                <w:b/>
                <w:color w:val="002060"/>
                <w:sz w:val="22"/>
                <w:szCs w:val="24"/>
              </w:rPr>
              <w:t xml:space="preserve">Recommendation </w:t>
            </w:r>
            <w:r w:rsidR="00E7495C">
              <w:rPr>
                <w:rFonts w:cs="Arial"/>
                <w:b/>
                <w:color w:val="002060"/>
                <w:sz w:val="22"/>
                <w:szCs w:val="24"/>
              </w:rPr>
              <w:t>20</w:t>
            </w:r>
          </w:p>
        </w:tc>
        <w:tc>
          <w:tcPr>
            <w:tcW w:w="6237" w:type="dxa"/>
            <w:tcBorders>
              <w:top w:val="dotted" w:sz="4" w:space="0" w:color="7F7F7F" w:themeColor="text1" w:themeTint="80"/>
              <w:bottom w:val="nil"/>
            </w:tcBorders>
          </w:tcPr>
          <w:p w14:paraId="28141661" w14:textId="77777777" w:rsidR="000878D2" w:rsidRDefault="000878D2" w:rsidP="000878D2">
            <w:pPr>
              <w:cnfStyle w:val="000000000000" w:firstRow="0" w:lastRow="0" w:firstColumn="0" w:lastColumn="0" w:oddVBand="0" w:evenVBand="0" w:oddHBand="0" w:evenHBand="0" w:firstRowFirstColumn="0" w:firstRowLastColumn="0" w:lastRowFirstColumn="0" w:lastRowLastColumn="0"/>
              <w:rPr>
                <w:rFonts w:cs="Calibri"/>
                <w:b/>
                <w:bCs/>
                <w:color w:val="002060"/>
                <w:sz w:val="22"/>
                <w:szCs w:val="24"/>
              </w:rPr>
            </w:pPr>
            <w:r w:rsidRPr="007172C4">
              <w:rPr>
                <w:rFonts w:cs="Calibri"/>
                <w:b/>
                <w:bCs/>
                <w:color w:val="002060"/>
                <w:sz w:val="22"/>
                <w:szCs w:val="24"/>
              </w:rPr>
              <w:t xml:space="preserve">Risk mitigation to implement </w:t>
            </w:r>
            <w:r w:rsidR="00A246F4" w:rsidRPr="007172C4">
              <w:rPr>
                <w:rFonts w:cs="Calibri"/>
                <w:b/>
                <w:bCs/>
                <w:color w:val="002060"/>
                <w:sz w:val="22"/>
                <w:szCs w:val="24"/>
              </w:rPr>
              <w:t>WHS controls</w:t>
            </w:r>
          </w:p>
          <w:p w14:paraId="68632F61" w14:textId="515DC9B2" w:rsidR="000878D2" w:rsidRPr="007172C4" w:rsidRDefault="000878D2" w:rsidP="000878D2">
            <w:pPr>
              <w:cnfStyle w:val="000000000000" w:firstRow="0" w:lastRow="0" w:firstColumn="0" w:lastColumn="0" w:oddVBand="0" w:evenVBand="0" w:oddHBand="0" w:evenHBand="0" w:firstRowFirstColumn="0" w:firstRowLastColumn="0" w:lastRowFirstColumn="0" w:lastRowLastColumn="0"/>
              <w:rPr>
                <w:rFonts w:cs="Arial"/>
                <w:b/>
                <w:bCs/>
                <w:color w:val="002060"/>
                <w:sz w:val="22"/>
              </w:rPr>
            </w:pPr>
          </w:p>
        </w:tc>
      </w:tr>
      <w:tr w:rsidR="000878D2" w:rsidRPr="00CC5F02" w14:paraId="7E3FE999" w14:textId="77777777" w:rsidTr="000A1A11">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104B6BE2" w14:textId="77777777" w:rsidR="000878D2" w:rsidRPr="00167CC1" w:rsidRDefault="000878D2" w:rsidP="000878D2">
            <w:pPr>
              <w:rPr>
                <w:rFonts w:cs="Arial"/>
                <w:color w:val="0070C0"/>
                <w:sz w:val="22"/>
              </w:rPr>
            </w:pPr>
          </w:p>
        </w:tc>
        <w:tc>
          <w:tcPr>
            <w:tcW w:w="8646" w:type="dxa"/>
            <w:gridSpan w:val="2"/>
            <w:tcBorders>
              <w:top w:val="nil"/>
              <w:bottom w:val="dotted" w:sz="4" w:space="0" w:color="7F7F7F" w:themeColor="text1" w:themeTint="80"/>
            </w:tcBorders>
          </w:tcPr>
          <w:p w14:paraId="78F2309D" w14:textId="0DE1EFC0" w:rsidR="000878D2" w:rsidRPr="007172C4" w:rsidRDefault="000878D2" w:rsidP="000878D2">
            <w:pPr>
              <w:cnfStyle w:val="000000100000" w:firstRow="0" w:lastRow="0" w:firstColumn="0" w:lastColumn="0" w:oddVBand="0" w:evenVBand="0" w:oddHBand="1" w:evenHBand="0" w:firstRowFirstColumn="0" w:firstRowLastColumn="0" w:lastRowFirstColumn="0" w:lastRowLastColumn="0"/>
              <w:rPr>
                <w:rFonts w:cs="Arial"/>
                <w:b/>
                <w:bCs/>
                <w:color w:val="0070C0"/>
                <w:sz w:val="22"/>
              </w:rPr>
            </w:pPr>
            <w:r w:rsidRPr="007172C4">
              <w:t xml:space="preserve">The QPS </w:t>
            </w:r>
            <w:r w:rsidR="006941BA">
              <w:t xml:space="preserve">to </w:t>
            </w:r>
            <w:r w:rsidRPr="007172C4">
              <w:t>undertake intensive risk mitigation activities to implement WHS controls in watch-houses.</w:t>
            </w:r>
          </w:p>
        </w:tc>
      </w:tr>
      <w:tr w:rsidR="00126C0B" w:rsidRPr="00CC5F02" w14:paraId="00996784" w14:textId="77777777" w:rsidTr="00911080">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2B00CED5" w14:textId="77777777" w:rsidR="00126C0B" w:rsidRDefault="00126C0B" w:rsidP="00126C0B">
            <w:pPr>
              <w:jc w:val="center"/>
              <w:rPr>
                <w:rFonts w:cs="Arial"/>
                <w:color w:val="0070C0"/>
                <w:sz w:val="24"/>
                <w:szCs w:val="28"/>
              </w:rPr>
            </w:pPr>
            <w:r>
              <w:rPr>
                <w:rFonts w:cs="Arial"/>
                <w:noProof/>
                <w:color w:val="0070C0"/>
                <w:sz w:val="24"/>
                <w:szCs w:val="28"/>
              </w:rPr>
              <w:drawing>
                <wp:inline distT="0" distB="0" distL="0" distR="0" wp14:anchorId="2BB93741" wp14:editId="7B897141">
                  <wp:extent cx="361950" cy="361950"/>
                  <wp:effectExtent l="0" t="0" r="0" b="0"/>
                  <wp:docPr id="1556190909"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424A6799" w14:textId="590B90A7" w:rsidR="00126C0B" w:rsidRPr="00167CC1" w:rsidRDefault="00126C0B" w:rsidP="00126C0B">
            <w:pPr>
              <w:rPr>
                <w:rFonts w:cs="Arial"/>
                <w:color w:val="0070C0"/>
                <w:sz w:val="22"/>
              </w:rPr>
            </w:pPr>
            <w:r w:rsidRPr="00535820">
              <w:rPr>
                <w:rFonts w:cs="Arial"/>
                <w:color w:val="002060"/>
                <w:sz w:val="14"/>
                <w:szCs w:val="16"/>
              </w:rPr>
              <w:t>PROCESS</w:t>
            </w:r>
          </w:p>
        </w:tc>
        <w:tc>
          <w:tcPr>
            <w:tcW w:w="2409" w:type="dxa"/>
            <w:tcBorders>
              <w:top w:val="dotted" w:sz="4" w:space="0" w:color="7F7F7F" w:themeColor="text1" w:themeTint="80"/>
              <w:bottom w:val="nil"/>
            </w:tcBorders>
          </w:tcPr>
          <w:p w14:paraId="35DD3BF6" w14:textId="127F72CC" w:rsidR="00126C0B" w:rsidRPr="000E6A48" w:rsidRDefault="00126C0B" w:rsidP="000878D2">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sidRPr="000E6A48">
              <w:rPr>
                <w:rFonts w:cs="Arial"/>
                <w:b/>
                <w:bCs/>
                <w:color w:val="002060"/>
                <w:sz w:val="22"/>
              </w:rPr>
              <w:t xml:space="preserve">Recommendation </w:t>
            </w:r>
            <w:r w:rsidR="00E7495C">
              <w:rPr>
                <w:rFonts w:cs="Arial"/>
                <w:b/>
                <w:bCs/>
                <w:color w:val="002060"/>
                <w:sz w:val="22"/>
              </w:rPr>
              <w:t>21</w:t>
            </w:r>
          </w:p>
        </w:tc>
        <w:tc>
          <w:tcPr>
            <w:tcW w:w="6237" w:type="dxa"/>
            <w:tcBorders>
              <w:top w:val="dotted" w:sz="4" w:space="0" w:color="7F7F7F" w:themeColor="text1" w:themeTint="80"/>
              <w:bottom w:val="nil"/>
            </w:tcBorders>
          </w:tcPr>
          <w:p w14:paraId="38A165FE" w14:textId="77777777" w:rsidR="00126C0B" w:rsidRDefault="00126C0B" w:rsidP="000878D2">
            <w:pPr>
              <w:cnfStyle w:val="000000000000" w:firstRow="0" w:lastRow="0" w:firstColumn="0" w:lastColumn="0" w:oddVBand="0" w:evenVBand="0" w:oddHBand="0" w:evenHBand="0" w:firstRowFirstColumn="0" w:firstRowLastColumn="0" w:lastRowFirstColumn="0" w:lastRowLastColumn="0"/>
              <w:rPr>
                <w:rFonts w:cs="Arial"/>
                <w:b/>
                <w:bCs/>
                <w:color w:val="002060"/>
                <w:sz w:val="22"/>
              </w:rPr>
            </w:pPr>
            <w:r w:rsidRPr="000E6A48">
              <w:rPr>
                <w:rFonts w:cs="Arial"/>
                <w:b/>
                <w:bCs/>
                <w:color w:val="002060"/>
                <w:sz w:val="22"/>
              </w:rPr>
              <w:t>Psychosocial risk audits in watch-houses</w:t>
            </w:r>
          </w:p>
          <w:p w14:paraId="03521FC4" w14:textId="6EA0982C" w:rsidR="00126C0B" w:rsidRPr="000E6A48" w:rsidRDefault="00126C0B" w:rsidP="000878D2">
            <w:pPr>
              <w:cnfStyle w:val="000000000000" w:firstRow="0" w:lastRow="0" w:firstColumn="0" w:lastColumn="0" w:oddVBand="0" w:evenVBand="0" w:oddHBand="0" w:evenHBand="0" w:firstRowFirstColumn="0" w:firstRowLastColumn="0" w:lastRowFirstColumn="0" w:lastRowLastColumn="0"/>
              <w:rPr>
                <w:rFonts w:cs="Arial"/>
                <w:b/>
                <w:bCs/>
                <w:color w:val="002060"/>
                <w:sz w:val="22"/>
              </w:rPr>
            </w:pPr>
          </w:p>
        </w:tc>
      </w:tr>
      <w:tr w:rsidR="00126C0B" w:rsidRPr="00975FF1" w14:paraId="5AC2D177" w14:textId="77777777" w:rsidTr="00454CD6">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93" w:type="dxa"/>
            <w:vMerge/>
            <w:tcBorders>
              <w:top w:val="nil"/>
              <w:bottom w:val="dotted" w:sz="4" w:space="0" w:color="7F7F7F" w:themeColor="text1" w:themeTint="80"/>
            </w:tcBorders>
          </w:tcPr>
          <w:p w14:paraId="0E501E2A" w14:textId="77777777" w:rsidR="00126C0B" w:rsidRPr="00BE0A26" w:rsidRDefault="00126C0B" w:rsidP="000878D2"/>
        </w:tc>
        <w:tc>
          <w:tcPr>
            <w:tcW w:w="8646" w:type="dxa"/>
            <w:gridSpan w:val="2"/>
            <w:tcBorders>
              <w:top w:val="nil"/>
              <w:bottom w:val="dotted" w:sz="4" w:space="0" w:color="7F7F7F" w:themeColor="text1" w:themeTint="80"/>
            </w:tcBorders>
          </w:tcPr>
          <w:p w14:paraId="1824E71C" w14:textId="2680F868" w:rsidR="00126C0B" w:rsidRPr="00126C0B" w:rsidRDefault="00126C0B" w:rsidP="000878D2">
            <w:pPr>
              <w:cnfStyle w:val="000000100000" w:firstRow="0" w:lastRow="0" w:firstColumn="0" w:lastColumn="0" w:oddVBand="0" w:evenVBand="0" w:oddHBand="1" w:evenHBand="0" w:firstRowFirstColumn="0" w:firstRowLastColumn="0" w:lastRowFirstColumn="0" w:lastRowLastColumn="0"/>
            </w:pPr>
            <w:r w:rsidRPr="00126C0B">
              <w:t>The QPS Safety Strategy Division</w:t>
            </w:r>
            <w:r w:rsidR="006941BA">
              <w:t>,</w:t>
            </w:r>
            <w:r w:rsidRPr="00126C0B">
              <w:t xml:space="preserve"> in collaboration with SCU</w:t>
            </w:r>
            <w:r w:rsidR="006941BA">
              <w:t>,</w:t>
            </w:r>
            <w:r w:rsidRPr="00126C0B">
              <w:t xml:space="preserve"> to prioritise psychosocial risk audits of watch-houses and develop action plans for implementation of control measures in workplaces.</w:t>
            </w:r>
          </w:p>
        </w:tc>
      </w:tr>
    </w:tbl>
    <w:p w14:paraId="658261F6" w14:textId="77777777" w:rsidR="00AD6645" w:rsidRDefault="00F3287D" w:rsidP="007C47F8">
      <w:pPr>
        <w:pStyle w:val="Heading2"/>
      </w:pPr>
      <w:bookmarkStart w:id="37" w:name="_Toc202879889"/>
      <w:r>
        <w:t>Support services</w:t>
      </w:r>
      <w:bookmarkEnd w:id="37"/>
    </w:p>
    <w:p w14:paraId="6ED651D0" w14:textId="77777777" w:rsidR="004167AF" w:rsidRPr="004B4DAF" w:rsidRDefault="004167AF" w:rsidP="004B4DAF">
      <w:r w:rsidRPr="004B4DAF">
        <w:t>The Review recommends enhanced access to health services, education, and cell visitor support schemes to ensure essential and consistent care is provided to prisoners in watch-houses.</w:t>
      </w:r>
    </w:p>
    <w:p w14:paraId="2F0D8E93" w14:textId="6013D48A" w:rsidR="004167AF" w:rsidRDefault="004167AF" w:rsidP="00331E5B">
      <w:pPr>
        <w:pStyle w:val="Heading3"/>
      </w:pPr>
      <w:bookmarkStart w:id="38" w:name="_Toc198642217"/>
      <w:r w:rsidRPr="00217BEE">
        <w:t>Heath Services</w:t>
      </w:r>
      <w:bookmarkEnd w:id="38"/>
    </w:p>
    <w:p w14:paraId="3733D4C1" w14:textId="5414AABD" w:rsidR="00476B35" w:rsidRPr="004167AF" w:rsidRDefault="004167AF" w:rsidP="00476B35">
      <w:r w:rsidRPr="004167AF">
        <w:t>Prisoners in watch-house</w:t>
      </w:r>
      <w:r w:rsidR="009A581C">
        <w:t>s</w:t>
      </w:r>
      <w:r w:rsidRPr="004167AF">
        <w:t xml:space="preserve"> often experience higher rates of health </w:t>
      </w:r>
      <w:r w:rsidR="00C60510">
        <w:t>concerns</w:t>
      </w:r>
      <w:r w:rsidRPr="004167AF">
        <w:t xml:space="preserve"> compared to the general </w:t>
      </w:r>
      <w:r w:rsidRPr="0007618D">
        <w:t>population.</w:t>
      </w:r>
      <w:r w:rsidRPr="0007618D">
        <w:rPr>
          <w:vertAlign w:val="superscript"/>
        </w:rPr>
        <w:endnoteReference w:id="30"/>
      </w:r>
      <w:r w:rsidRPr="0007618D">
        <w:t xml:space="preserve"> Previous external reports show high proportions of prisoners with mental health concerns, suicidality, communicable diseases, substance abuse, disabilities, and comorbidity.</w:t>
      </w:r>
      <w:r w:rsidRPr="0007618D">
        <w:rPr>
          <w:vertAlign w:val="superscript"/>
        </w:rPr>
        <w:endnoteReference w:id="31"/>
      </w:r>
      <w:r w:rsidRPr="0007618D">
        <w:t xml:space="preserve"> </w:t>
      </w:r>
      <w:r w:rsidR="00476B35" w:rsidRPr="0007618D">
        <w:t>Initial</w:t>
      </w:r>
      <w:r w:rsidR="00476B35" w:rsidRPr="004167AF">
        <w:t xml:space="preserve"> intake assessments are generally carried out by watch-house staff with limited health training, which can compromise accuracy. </w:t>
      </w:r>
      <w:r w:rsidR="00476B35">
        <w:t>W</w:t>
      </w:r>
      <w:r w:rsidR="00476B35" w:rsidRPr="000F52F2">
        <w:t>hile the QPS has a duty of care for</w:t>
      </w:r>
      <w:r w:rsidR="00476B35">
        <w:t xml:space="preserve"> the health of all</w:t>
      </w:r>
      <w:r w:rsidR="00476B35" w:rsidRPr="000F52F2">
        <w:t xml:space="preserve"> prisoners </w:t>
      </w:r>
      <w:r w:rsidR="00476B35">
        <w:t xml:space="preserve">held </w:t>
      </w:r>
      <w:r w:rsidR="00476B35" w:rsidRPr="000F52F2">
        <w:t>in watch-houses, the QPS is not the health</w:t>
      </w:r>
      <w:r w:rsidR="001B59AF">
        <w:t xml:space="preserve"> </w:t>
      </w:r>
      <w:r w:rsidR="00476B35" w:rsidRPr="000F52F2">
        <w:t xml:space="preserve">lead in </w:t>
      </w:r>
      <w:r w:rsidR="00E9472C">
        <w:t xml:space="preserve">providing </w:t>
      </w:r>
      <w:r w:rsidR="00476B35">
        <w:t xml:space="preserve">health </w:t>
      </w:r>
      <w:r w:rsidR="00476B35" w:rsidRPr="000F52F2">
        <w:t>services</w:t>
      </w:r>
      <w:r w:rsidR="00476B35">
        <w:t xml:space="preserve"> and should not be responsible for assessing and managing a prisoner</w:t>
      </w:r>
      <w:r w:rsidR="00EE1A0F">
        <w:t>’</w:t>
      </w:r>
      <w:r w:rsidR="00476B35">
        <w:t>s health</w:t>
      </w:r>
      <w:r w:rsidR="00EE1A0F">
        <w:t>-</w:t>
      </w:r>
      <w:r w:rsidR="00476B35">
        <w:t>related needs. The Review was told that w</w:t>
      </w:r>
      <w:r w:rsidR="00476B35" w:rsidRPr="004167AF">
        <w:t>atch-house staff find it challenging to assess prisoner’s health needs, often leading to unnecessary hospital referrals, which impact QPS resources and burden</w:t>
      </w:r>
      <w:r w:rsidR="00494F8B">
        <w:t>s</w:t>
      </w:r>
      <w:r w:rsidR="00476B35" w:rsidRPr="004167AF">
        <w:t xml:space="preserve"> emergency departments. Additionally, prisoners may require ongoing care</w:t>
      </w:r>
      <w:r w:rsidR="003B7F5A">
        <w:t>,</w:t>
      </w:r>
      <w:r w:rsidR="00476B35" w:rsidRPr="004167AF">
        <w:t xml:space="preserve"> </w:t>
      </w:r>
      <w:r w:rsidR="003B7F5A">
        <w:t>such as</w:t>
      </w:r>
      <w:r w:rsidR="00C56951">
        <w:t xml:space="preserve"> the</w:t>
      </w:r>
      <w:r w:rsidR="00476B35" w:rsidRPr="004167AF">
        <w:t xml:space="preserve"> </w:t>
      </w:r>
      <w:r w:rsidR="008F2737">
        <w:t>replacement of dressings</w:t>
      </w:r>
      <w:r w:rsidR="00476B35" w:rsidRPr="004167AF">
        <w:t xml:space="preserve"> that watch-house staff are not equipped to provide. </w:t>
      </w:r>
    </w:p>
    <w:p w14:paraId="367EF978" w14:textId="6F06FB15" w:rsidR="00A07320" w:rsidRDefault="00D53665" w:rsidP="00A07320">
      <w:r w:rsidRPr="004167AF">
        <w:t xml:space="preserve">The provision of health services within Queensland watch-houses varies significantly. This is largely influenced by local resource availability, funding, and regional demand. While some watch-houses offer 24/7 healthcare with dedicated health service practitioners and spaces to operate, other watch-houses lack on-site health services and must rely on external providers or emergency services. The inconsistent delivery of health services and medical equipment contributes to </w:t>
      </w:r>
      <w:r w:rsidRPr="004C2749">
        <w:t xml:space="preserve">gaps in prisoner care, particularly in high-demand watch-houses with high proportions of vulnerable populations. </w:t>
      </w:r>
      <w:r w:rsidR="00A07320" w:rsidRPr="004C2749">
        <w:t>While virtual health services, such as those provided through the Queensland Ambulance Service (QAS) Clinical Health Hub and Virtual Emergency Department (VED) are available, watch-house staff awareness of these models is limited.</w:t>
      </w:r>
    </w:p>
    <w:p w14:paraId="0D15276D" w14:textId="7A8AC8B9" w:rsidR="004E0594" w:rsidRPr="001E7216" w:rsidRDefault="004E0594" w:rsidP="004E0594">
      <w:pPr>
        <w:ind w:left="284"/>
        <w:rPr>
          <w:rFonts w:cs="Arial"/>
          <w:i/>
          <w:color w:val="0070C0"/>
          <w:szCs w:val="20"/>
        </w:rPr>
      </w:pPr>
      <w:r w:rsidRPr="00121023">
        <w:rPr>
          <w:rFonts w:cs="Arial"/>
          <w:i/>
          <w:color w:val="0070C0"/>
          <w:szCs w:val="20"/>
        </w:rPr>
        <w:t xml:space="preserve">“Across the </w:t>
      </w:r>
      <w:r w:rsidR="00496D22" w:rsidRPr="00121023">
        <w:rPr>
          <w:rFonts w:cs="Arial"/>
          <w:i/>
          <w:color w:val="0070C0"/>
          <w:szCs w:val="20"/>
        </w:rPr>
        <w:t>s</w:t>
      </w:r>
      <w:r w:rsidRPr="00121023">
        <w:rPr>
          <w:rFonts w:cs="Arial"/>
          <w:i/>
          <w:color w:val="0070C0"/>
          <w:szCs w:val="20"/>
        </w:rPr>
        <w:t>tate there are various levels of medical support provided to watch-houses and a PIC should receive the same level of medical care regardless of the arrest location.”</w:t>
      </w:r>
    </w:p>
    <w:p w14:paraId="539BAFA1" w14:textId="211E41A8" w:rsidR="00476B35" w:rsidRDefault="00476B35" w:rsidP="00476B35">
      <w:r w:rsidRPr="004167AF">
        <w:t>Previous reviews, such as the Cairns and Murgon Watch-house Review</w:t>
      </w:r>
      <w:r w:rsidRPr="004167AF">
        <w:rPr>
          <w:vertAlign w:val="superscript"/>
        </w:rPr>
        <w:endnoteReference w:id="32"/>
      </w:r>
      <w:r w:rsidRPr="004167AF">
        <w:t xml:space="preserve"> and the </w:t>
      </w:r>
      <w:proofErr w:type="spellStart"/>
      <w:r w:rsidR="00F91F52" w:rsidRPr="00F91F52">
        <w:t>Tilberoo</w:t>
      </w:r>
      <w:proofErr w:type="spellEnd"/>
      <w:r w:rsidR="00F91F52" w:rsidRPr="00F91F52">
        <w:t xml:space="preserve"> and </w:t>
      </w:r>
      <w:proofErr w:type="spellStart"/>
      <w:r w:rsidR="00F91F52" w:rsidRPr="00F91F52">
        <w:t>Wylucki</w:t>
      </w:r>
      <w:proofErr w:type="spellEnd"/>
      <w:r w:rsidR="00F91F52" w:rsidRPr="00F91F52">
        <w:t xml:space="preserve"> Inquest</w:t>
      </w:r>
      <w:r>
        <w:t>,</w:t>
      </w:r>
      <w:r w:rsidRPr="004167AF">
        <w:rPr>
          <w:vertAlign w:val="superscript"/>
        </w:rPr>
        <w:endnoteReference w:id="33"/>
      </w:r>
      <w:r w:rsidRPr="004167AF">
        <w:t xml:space="preserve"> </w:t>
      </w:r>
      <w:r w:rsidRPr="006D6D92">
        <w:t>have raised concerns about the current process, including the lack of</w:t>
      </w:r>
      <w:r w:rsidR="00711481" w:rsidRPr="006D6D92">
        <w:t xml:space="preserve"> </w:t>
      </w:r>
      <w:r w:rsidRPr="006D6D92">
        <w:t>health staff</w:t>
      </w:r>
      <w:r w:rsidR="00A37453" w:rsidRPr="006D6D92">
        <w:t xml:space="preserve"> involved in providing expert care</w:t>
      </w:r>
      <w:r w:rsidRPr="006D6D92">
        <w:t xml:space="preserve">, insufficient privacy which discourages prisoners from disclosing sensitive health information, </w:t>
      </w:r>
      <w:r w:rsidR="00977C41" w:rsidRPr="006D6D92">
        <w:t xml:space="preserve">the </w:t>
      </w:r>
      <w:r w:rsidRPr="006D6D92">
        <w:t xml:space="preserve">potential for </w:t>
      </w:r>
      <w:r w:rsidRPr="006D6D92">
        <w:rPr>
          <w:i/>
        </w:rPr>
        <w:t xml:space="preserve">gratuitous concurrence </w:t>
      </w:r>
      <w:r w:rsidR="003200A9" w:rsidRPr="006D6D92">
        <w:t>(a communicati</w:t>
      </w:r>
      <w:r w:rsidR="008E411A" w:rsidRPr="006D6D92">
        <w:t>on</w:t>
      </w:r>
      <w:r w:rsidR="003200A9" w:rsidRPr="006D6D92">
        <w:t xml:space="preserve"> </w:t>
      </w:r>
      <w:r w:rsidR="008E411A" w:rsidRPr="006D6D92">
        <w:t>style</w:t>
      </w:r>
      <w:r w:rsidR="003200A9" w:rsidRPr="006D6D92">
        <w:t xml:space="preserve">, common amongst First Nations peoples, whereby a person </w:t>
      </w:r>
      <w:r w:rsidR="00CF5642" w:rsidRPr="006D6D92">
        <w:t>appears</w:t>
      </w:r>
      <w:r w:rsidR="003200A9" w:rsidRPr="006D6D92">
        <w:t xml:space="preserve"> to </w:t>
      </w:r>
      <w:r w:rsidR="00CF5642" w:rsidRPr="006D6D92">
        <w:t>agree with everything said to them</w:t>
      </w:r>
      <w:r w:rsidR="003200A9" w:rsidRPr="006D6D92">
        <w:t>, even where they do not agree or do not understand the question</w:t>
      </w:r>
      <w:r w:rsidR="00CF5642" w:rsidRPr="006D6D92">
        <w:t>. This can manifest as saying “yes” to all questions asked</w:t>
      </w:r>
      <w:r w:rsidR="007028B0" w:rsidRPr="006D6D92">
        <w:rPr>
          <w:rStyle w:val="EndnoteReference"/>
        </w:rPr>
        <w:endnoteReference w:id="34"/>
      </w:r>
      <w:r w:rsidR="003200A9" w:rsidRPr="006D6D92">
        <w:t>)</w:t>
      </w:r>
      <w:r w:rsidRPr="006D6D92">
        <w:t xml:space="preserve"> and the absence of protocols for vulnerable groups.</w:t>
      </w:r>
    </w:p>
    <w:p w14:paraId="776C57DE" w14:textId="1273CF4B" w:rsidR="00F12F00" w:rsidRPr="001E7216" w:rsidRDefault="00F12F00" w:rsidP="00F12F00">
      <w:pPr>
        <w:ind w:left="284"/>
        <w:rPr>
          <w:rFonts w:cs="Arial"/>
          <w:i/>
          <w:color w:val="0070C0"/>
          <w:szCs w:val="20"/>
        </w:rPr>
      </w:pPr>
      <w:r w:rsidRPr="00121023">
        <w:rPr>
          <w:rFonts w:cs="Arial"/>
          <w:i/>
          <w:color w:val="0070C0"/>
          <w:szCs w:val="20"/>
        </w:rPr>
        <w:t>“We have no nurse in [watch-house name] and are constantly calling 000 to speak with paramedics to arrange medication and attend to check vitals.”</w:t>
      </w:r>
    </w:p>
    <w:p w14:paraId="0808DC5A" w14:textId="77777777" w:rsidR="00EA4154" w:rsidRDefault="00EA4154" w:rsidP="00476B35"/>
    <w:p w14:paraId="16AD8AEF" w14:textId="7F2F68E6" w:rsidR="00476B35" w:rsidRPr="00392E36" w:rsidRDefault="00476B35" w:rsidP="00476B35">
      <w:r w:rsidRPr="004167AF">
        <w:lastRenderedPageBreak/>
        <w:t>Mental health assessments are also particularly challenging, as nearly all prisoners are evaluated for their ‘fitness for custody’, given the high rates of self-harm and suicidal ideation in this population</w:t>
      </w:r>
      <w:r w:rsidRPr="00782216">
        <w:t xml:space="preserve">. </w:t>
      </w:r>
      <w:r w:rsidRPr="00782216">
        <w:rPr>
          <w:b/>
          <w:bCs/>
        </w:rPr>
        <w:t xml:space="preserve">Annexure </w:t>
      </w:r>
      <w:r w:rsidR="0051482B">
        <w:rPr>
          <w:b/>
          <w:bCs/>
        </w:rPr>
        <w:t>5</w:t>
      </w:r>
      <w:r w:rsidRPr="004167AF">
        <w:t xml:space="preserve"> provides a detailed breakdown of </w:t>
      </w:r>
      <w:r w:rsidR="008477D7">
        <w:t>health services and medical equipment</w:t>
      </w:r>
      <w:r w:rsidR="00C1349A">
        <w:t xml:space="preserve">, and </w:t>
      </w:r>
      <w:r w:rsidRPr="004167AF">
        <w:t xml:space="preserve">prisoners with mental health </w:t>
      </w:r>
      <w:r w:rsidRPr="00392E36">
        <w:t>and suicide caution flags in the 20 busiest watch-houses.</w:t>
      </w:r>
    </w:p>
    <w:p w14:paraId="5D5B18B4" w14:textId="1E0A6DE0" w:rsidR="00392E36" w:rsidRDefault="00392E36" w:rsidP="007E3520">
      <w:r w:rsidRPr="00392E36">
        <w:t>Health services delivered in the w</w:t>
      </w:r>
      <w:r w:rsidR="007E3520" w:rsidRPr="00392E36">
        <w:t xml:space="preserve">atch-house </w:t>
      </w:r>
      <w:r w:rsidRPr="00392E36">
        <w:t xml:space="preserve">setting </w:t>
      </w:r>
      <w:r w:rsidR="007E3520" w:rsidRPr="00392E36">
        <w:t>var</w:t>
      </w:r>
      <w:r w:rsidRPr="00392E36">
        <w:t>ies</w:t>
      </w:r>
      <w:r w:rsidR="007E3520" w:rsidRPr="00392E36">
        <w:t xml:space="preserve"> across Australian jurisdictions. For example, the Northern Territory Police Force deploys nurses at all major centres, while New South Wales </w:t>
      </w:r>
      <w:r w:rsidR="00FE0D09">
        <w:t xml:space="preserve">(NSW) </w:t>
      </w:r>
      <w:r w:rsidR="007E3520" w:rsidRPr="00392E36">
        <w:t>Police Force relies on the Department of Justice to manage health services within custodial environments.</w:t>
      </w:r>
      <w:r w:rsidR="007E3520" w:rsidRPr="00392E36">
        <w:rPr>
          <w:vertAlign w:val="superscript"/>
        </w:rPr>
        <w:endnoteReference w:id="35"/>
      </w:r>
      <w:r w:rsidR="007E3520" w:rsidRPr="00392E36">
        <w:t xml:space="preserve"> Western Australia, </w:t>
      </w:r>
      <w:r w:rsidR="007E3520" w:rsidRPr="00D830D0">
        <w:t xml:space="preserve">Victoria, and South Australia Police rely on contracted health services. </w:t>
      </w:r>
      <w:r w:rsidR="004D61B2" w:rsidRPr="00D830D0">
        <w:t>The availability of i</w:t>
      </w:r>
      <w:r w:rsidRPr="00D830D0">
        <w:t xml:space="preserve">ntegrated </w:t>
      </w:r>
      <w:r w:rsidR="004D61B2" w:rsidRPr="00D830D0">
        <w:t xml:space="preserve">health </w:t>
      </w:r>
      <w:r w:rsidRPr="00D830D0">
        <w:t xml:space="preserve">services </w:t>
      </w:r>
      <w:r w:rsidR="00A87951" w:rsidRPr="00D830D0">
        <w:t xml:space="preserve">to deliver </w:t>
      </w:r>
      <w:r w:rsidR="00D830D0" w:rsidRPr="00D830D0">
        <w:t>vital care</w:t>
      </w:r>
      <w:r w:rsidR="00A87951" w:rsidRPr="00D830D0">
        <w:t xml:space="preserve"> tailored to the specific needs of </w:t>
      </w:r>
      <w:r w:rsidR="00D830D0" w:rsidRPr="00D830D0">
        <w:t xml:space="preserve">all persons held in custody, including </w:t>
      </w:r>
      <w:r w:rsidR="00A87951" w:rsidRPr="00D830D0">
        <w:t xml:space="preserve">vulnerable persons </w:t>
      </w:r>
      <w:r w:rsidR="0060458C">
        <w:t>such as</w:t>
      </w:r>
      <w:r w:rsidR="00A87951" w:rsidRPr="00D830D0">
        <w:t xml:space="preserve"> </w:t>
      </w:r>
      <w:r w:rsidR="000A7E94">
        <w:t xml:space="preserve">women </w:t>
      </w:r>
      <w:r w:rsidR="00A87951" w:rsidRPr="00D830D0">
        <w:t>and girls, children and First Nations people</w:t>
      </w:r>
      <w:r w:rsidR="00D830D0" w:rsidRPr="00D830D0">
        <w:t>,</w:t>
      </w:r>
      <w:r w:rsidR="00D830D0">
        <w:t xml:space="preserve"> </w:t>
      </w:r>
      <w:r w:rsidR="00561ACB">
        <w:t>should be prioritised.</w:t>
      </w:r>
    </w:p>
    <w:p w14:paraId="20EE52AE" w14:textId="77777777" w:rsidR="00337FDD" w:rsidRPr="00472717" w:rsidRDefault="00337FDD" w:rsidP="00337FDD">
      <w:pPr>
        <w:pStyle w:val="Heading4"/>
      </w:pPr>
      <w:r w:rsidRPr="00472717">
        <w:t xml:space="preserve">Medication Management </w:t>
      </w:r>
    </w:p>
    <w:p w14:paraId="71E692C8" w14:textId="6F0C72BB" w:rsidR="00337FDD" w:rsidRPr="007B2530" w:rsidRDefault="00337FDD" w:rsidP="00337FDD">
      <w:pPr>
        <w:rPr>
          <w:highlight w:val="green"/>
          <w:vertAlign w:val="superscript"/>
        </w:rPr>
      </w:pPr>
      <w:r w:rsidRPr="007B2530">
        <w:t xml:space="preserve">A significant proportion of prisoners require prescribed medications. Medication management within a watch-house is </w:t>
      </w:r>
      <w:r w:rsidR="0060458C">
        <w:t>governed by</w:t>
      </w:r>
      <w:r w:rsidRPr="007B2530">
        <w:t xml:space="preserve"> the </w:t>
      </w:r>
      <w:r w:rsidRPr="007B2530">
        <w:rPr>
          <w:i/>
          <w:iCs/>
        </w:rPr>
        <w:t>Medicines and Poisons Act 2019</w:t>
      </w:r>
      <w:r w:rsidRPr="007B2530">
        <w:t xml:space="preserve"> (</w:t>
      </w:r>
      <w:r w:rsidR="0060458C">
        <w:t>t</w:t>
      </w:r>
      <w:r w:rsidRPr="007B2530">
        <w:t>he Act). The Act indicates watch-house staff are allowed to supply and administer medication to prisoners provided that the medicine has been ‘lawfully supplied’ for ‘therapeutic treatment’. The relevant legislation when passed, did not specify watch-houses as ‘relevant institutions’ despite this being the intent as provided in the Explanatory Notes.</w:t>
      </w:r>
      <w:r w:rsidRPr="007B2530">
        <w:rPr>
          <w:vertAlign w:val="superscript"/>
        </w:rPr>
        <w:endnoteReference w:id="36"/>
      </w:r>
      <w:r w:rsidRPr="007B2530">
        <w:t xml:space="preserve"> This non-specification of watch-houses as a ‘relevant institution’ may be an area of risk for QPS watch-houses in maintaining lawful authority to stock and administer medication. </w:t>
      </w:r>
    </w:p>
    <w:p w14:paraId="3599FDFD" w14:textId="18B0D3DA" w:rsidR="00337FDD" w:rsidRDefault="0060458C" w:rsidP="00337FDD">
      <w:r>
        <w:t>I</w:t>
      </w:r>
      <w:r w:rsidR="00337FDD" w:rsidRPr="007B2530">
        <w:t>n some instances, when prisoners are released or transferred, a substantial amount of medication is disposed of</w:t>
      </w:r>
      <w:r w:rsidR="00FF5E9D">
        <w:t>,</w:t>
      </w:r>
      <w:r w:rsidR="00337FDD" w:rsidRPr="007B2530">
        <w:t xml:space="preserve"> creating unnecessary costs and resource inefficiencies</w:t>
      </w:r>
      <w:r w:rsidR="00337FDD" w:rsidRPr="009F63A7">
        <w:t>.</w:t>
      </w:r>
      <w:r w:rsidR="00337FDD" w:rsidRPr="009F63A7">
        <w:rPr>
          <w:vertAlign w:val="superscript"/>
        </w:rPr>
        <w:endnoteReference w:id="37"/>
      </w:r>
      <w:r w:rsidR="00337FDD" w:rsidRPr="009F63A7">
        <w:t xml:space="preserve"> A</w:t>
      </w:r>
      <w:r w:rsidR="00337FDD" w:rsidRPr="007B2530">
        <w:t xml:space="preserve">n additional issue is the appropriate training of watch-house staff. Watch-house staff receive a one-hour training session on medication administration, which </w:t>
      </w:r>
      <w:r w:rsidR="007A060B">
        <w:t>the Review considers is</w:t>
      </w:r>
      <w:r w:rsidR="00337FDD" w:rsidRPr="007B2530">
        <w:t xml:space="preserve"> insufficient. </w:t>
      </w:r>
    </w:p>
    <w:p w14:paraId="0F40C390" w14:textId="58DADFA0" w:rsidR="00E66B23" w:rsidRPr="001E7216" w:rsidRDefault="001751B5" w:rsidP="001751B5">
      <w:pPr>
        <w:ind w:left="284"/>
        <w:rPr>
          <w:rFonts w:cs="Arial"/>
          <w:i/>
          <w:color w:val="0070C0"/>
          <w:szCs w:val="20"/>
        </w:rPr>
      </w:pPr>
      <w:r w:rsidRPr="00121023">
        <w:rPr>
          <w:rFonts w:cs="Arial"/>
          <w:i/>
          <w:color w:val="0070C0"/>
          <w:szCs w:val="20"/>
        </w:rPr>
        <w:t>“A large part of our job is to ensure prisoners are cared for and kept alive whilst in our custody, which includes our dispensing prescribed medication and assessing prisoners' needs. Our knowledge of the effects of the different sorts of medications are limited, and should a prisoner need a change to a script/dosage or need a different sort of medication, we can’t assist them straight away, as we do not have a 24-hour nurse on site.”</w:t>
      </w:r>
    </w:p>
    <w:p w14:paraId="2FEA7ABE" w14:textId="77777777" w:rsidR="007B2530" w:rsidRPr="00472717" w:rsidRDefault="007B2530" w:rsidP="00D10827">
      <w:pPr>
        <w:pStyle w:val="Heading3"/>
      </w:pPr>
      <w:r w:rsidRPr="00063973">
        <w:t>Health Services for Vulnerable Persons</w:t>
      </w:r>
      <w:r w:rsidRPr="00472717">
        <w:t xml:space="preserve"> </w:t>
      </w:r>
    </w:p>
    <w:p w14:paraId="51739E6B" w14:textId="52B52C32" w:rsidR="007B2530" w:rsidRPr="007B2530" w:rsidRDefault="007B2530" w:rsidP="007B2530">
      <w:r w:rsidRPr="007B2530">
        <w:t>The health challenges faced by vulnerable groups including women, children and First Nation</w:t>
      </w:r>
      <w:r w:rsidR="00B462A2">
        <w:t>s</w:t>
      </w:r>
      <w:r w:rsidRPr="007B2530">
        <w:t xml:space="preserve"> </w:t>
      </w:r>
      <w:r w:rsidR="00B462A2">
        <w:t>p</w:t>
      </w:r>
      <w:r w:rsidRPr="007B2530">
        <w:t xml:space="preserve">eople in watch-houses are significant. These populations </w:t>
      </w:r>
      <w:r w:rsidR="00BB2C98">
        <w:t xml:space="preserve">can </w:t>
      </w:r>
      <w:r w:rsidRPr="007B2530">
        <w:t>experience complex physical and mental health issues, many of which are exacerbated by the inadequacies of the current custodial environment.</w:t>
      </w:r>
      <w:r w:rsidRPr="007B2530">
        <w:rPr>
          <w:vertAlign w:val="superscript"/>
        </w:rPr>
        <w:endnoteReference w:id="38"/>
      </w:r>
    </w:p>
    <w:p w14:paraId="5B914F14" w14:textId="449BF024" w:rsidR="007B2530" w:rsidRPr="00472717" w:rsidRDefault="00FF5E9D" w:rsidP="007B2530">
      <w:pPr>
        <w:pStyle w:val="Heading4"/>
      </w:pPr>
      <w:r>
        <w:t>Women</w:t>
      </w:r>
      <w:r w:rsidR="007B2530" w:rsidRPr="00472717">
        <w:t xml:space="preserve"> and Girls </w:t>
      </w:r>
    </w:p>
    <w:p w14:paraId="6F69E8FF" w14:textId="155F85F5" w:rsidR="00BF6C8B" w:rsidRDefault="007B2530" w:rsidP="007B2530">
      <w:r w:rsidRPr="007B2530">
        <w:t xml:space="preserve">Women and girls </w:t>
      </w:r>
      <w:r w:rsidR="00640C73">
        <w:t xml:space="preserve">in custody </w:t>
      </w:r>
      <w:r w:rsidRPr="007B2530">
        <w:t>often have histories of domestic violence, sexual abuse and trauma</w:t>
      </w:r>
      <w:r w:rsidR="003B2CBF">
        <w:t>.</w:t>
      </w:r>
      <w:r w:rsidRPr="007B2530">
        <w:rPr>
          <w:vertAlign w:val="superscript"/>
        </w:rPr>
        <w:endnoteReference w:id="39"/>
      </w:r>
      <w:r w:rsidRPr="007B2530">
        <w:t xml:space="preserve"> </w:t>
      </w:r>
      <w:r w:rsidRPr="00DC769E">
        <w:t xml:space="preserve">The watch-house environment is largely designed with adult men in mind, leaving female prisoners with insufficient access to gender-responsive healthcare services, including </w:t>
      </w:r>
      <w:r w:rsidR="00407297">
        <w:t xml:space="preserve">for </w:t>
      </w:r>
      <w:r w:rsidRPr="00DC769E">
        <w:t>reproductive health and trauma-informed care.</w:t>
      </w:r>
      <w:r w:rsidRPr="00DC769E">
        <w:rPr>
          <w:vertAlign w:val="superscript"/>
        </w:rPr>
        <w:endnoteReference w:id="40"/>
      </w:r>
      <w:r w:rsidRPr="007B2530">
        <w:t xml:space="preserve"> </w:t>
      </w:r>
    </w:p>
    <w:p w14:paraId="6D49BE1E" w14:textId="6D910496" w:rsidR="007B2530" w:rsidRPr="007B2530" w:rsidRDefault="261A3E71" w:rsidP="007B2530">
      <w:r>
        <w:t xml:space="preserve">One submission highlighted the importance </w:t>
      </w:r>
      <w:r w:rsidR="00407297">
        <w:t>of</w:t>
      </w:r>
      <w:r>
        <w:t xml:space="preserve"> providing adequate care and hygiene to women and girls in watch-houses through the supply of sanitary products, clean underwear, access to showers daily, privacy when using the toilet and shower and the ability to dispose of used products in a manner which ensures dignity.</w:t>
      </w:r>
      <w:r w:rsidR="007B2530" w:rsidRPr="61A6C223">
        <w:rPr>
          <w:vertAlign w:val="superscript"/>
        </w:rPr>
        <w:endnoteReference w:id="41"/>
      </w:r>
      <w:r w:rsidR="00C70E15">
        <w:t xml:space="preserve"> This aligns with </w:t>
      </w:r>
      <w:r w:rsidR="00E55C41">
        <w:t>a recommendation made in the Women’s Safety and Justice Taskforce Report 2</w:t>
      </w:r>
      <w:r w:rsidR="004303CE">
        <w:t xml:space="preserve"> to </w:t>
      </w:r>
      <w:r w:rsidR="002250B0">
        <w:t>clearly provide for minimum standards of the care for women and girls while they are held in a police watch-house and require compliance with these standards.</w:t>
      </w:r>
    </w:p>
    <w:p w14:paraId="68C02A7A" w14:textId="77777777" w:rsidR="007B2530" w:rsidRPr="00472717" w:rsidRDefault="007B2530" w:rsidP="007B2530">
      <w:pPr>
        <w:pStyle w:val="Heading4"/>
      </w:pPr>
      <w:r w:rsidRPr="00472717">
        <w:t>Children</w:t>
      </w:r>
    </w:p>
    <w:p w14:paraId="792BC317" w14:textId="427339DF" w:rsidR="007B2530" w:rsidRPr="007B2530" w:rsidRDefault="007B2530" w:rsidP="007B2530">
      <w:r w:rsidRPr="00AB4D53">
        <w:t>The detention of children in watch-houses for extended periods has been widely criticised by oversight bodies.</w:t>
      </w:r>
      <w:r w:rsidRPr="00AB4D53">
        <w:rPr>
          <w:vertAlign w:val="superscript"/>
        </w:rPr>
        <w:endnoteReference w:id="42"/>
      </w:r>
      <w:r w:rsidRPr="00AB4D53">
        <w:t xml:space="preserve"> Many children in custody have pre-existing mental health conditions, disabilities, and histories of trauma, compared to the adult prisoner population.</w:t>
      </w:r>
      <w:r w:rsidRPr="00AB4D53">
        <w:rPr>
          <w:vertAlign w:val="superscript"/>
        </w:rPr>
        <w:endnoteReference w:id="43"/>
      </w:r>
      <w:r w:rsidR="00B76CAB" w:rsidRPr="00AB4D53">
        <w:t xml:space="preserve"> </w:t>
      </w:r>
      <w:r w:rsidRPr="00AB4D53">
        <w:t xml:space="preserve">The Cairns and Murgon Watch-house </w:t>
      </w:r>
      <w:r w:rsidR="00451A59" w:rsidRPr="00AB4D53">
        <w:t xml:space="preserve">Inspection </w:t>
      </w:r>
      <w:r w:rsidRPr="00AB4D53">
        <w:t>Report highlighted inconsistent health assessments for children upon</w:t>
      </w:r>
      <w:r w:rsidRPr="007B2530">
        <w:t xml:space="preserve"> entry, resulting in mental health conditions, developmental disorders, and physical illnesses </w:t>
      </w:r>
      <w:r w:rsidRPr="00BC7C3F">
        <w:t>going unidentified</w:t>
      </w:r>
      <w:r w:rsidRPr="007B2530">
        <w:t xml:space="preserve">. Watch-houses are not equipped to provide the space, privacy, natural light or support needed for children’s physical and psychological well-being. This </w:t>
      </w:r>
      <w:r w:rsidR="0080057A">
        <w:t xml:space="preserve">can </w:t>
      </w:r>
      <w:r w:rsidRPr="007B2530">
        <w:t xml:space="preserve">result in heightened anxiety, distress and an increased risk of self-harm. The absence of paediatric </w:t>
      </w:r>
      <w:r w:rsidRPr="007B2530">
        <w:lastRenderedPageBreak/>
        <w:t xml:space="preserve">healthcare professionals further compounds these issues, making the watch-house environment </w:t>
      </w:r>
      <w:r w:rsidRPr="00BC7C3F">
        <w:t>unsafe</w:t>
      </w:r>
      <w:r w:rsidRPr="007B2530">
        <w:t xml:space="preserve"> for minors.  </w:t>
      </w:r>
    </w:p>
    <w:p w14:paraId="69A5107E" w14:textId="4331C012" w:rsidR="007B2530" w:rsidRPr="007B2530" w:rsidRDefault="5505A4E6" w:rsidP="007B2530">
      <w:r w:rsidRPr="002B1769">
        <w:t xml:space="preserve">The </w:t>
      </w:r>
      <w:r w:rsidR="00A30E60" w:rsidRPr="00DC38E5">
        <w:t xml:space="preserve">Cairns and Murgon Watch-house </w:t>
      </w:r>
      <w:r w:rsidR="00A30E60">
        <w:t xml:space="preserve">Inspection </w:t>
      </w:r>
      <w:r w:rsidR="00A30E60" w:rsidRPr="00DC38E5">
        <w:t>Report</w:t>
      </w:r>
      <w:r w:rsidR="00A30E60">
        <w:t xml:space="preserve"> </w:t>
      </w:r>
      <w:r w:rsidRPr="002B1769">
        <w:t xml:space="preserve">also highlights the importance </w:t>
      </w:r>
      <w:r w:rsidR="00960EF4">
        <w:t>of</w:t>
      </w:r>
      <w:r w:rsidRPr="002B1769">
        <w:t xml:space="preserve"> </w:t>
      </w:r>
      <w:r w:rsidR="00E91DE7">
        <w:t>providing</w:t>
      </w:r>
      <w:r w:rsidRPr="002B1769">
        <w:t xml:space="preserve"> nutritional food to children in watch-houses.</w:t>
      </w:r>
      <w:r w:rsidR="007B2530" w:rsidRPr="002B1769">
        <w:rPr>
          <w:vertAlign w:val="superscript"/>
        </w:rPr>
        <w:endnoteReference w:id="44"/>
      </w:r>
      <w:r w:rsidRPr="002B1769">
        <w:t xml:space="preserve"> </w:t>
      </w:r>
      <w:r w:rsidR="00E91DE7">
        <w:t>The Review found t</w:t>
      </w:r>
      <w:r w:rsidRPr="002B1769">
        <w:t xml:space="preserve">here are significant inconsistencies in </w:t>
      </w:r>
      <w:r w:rsidR="00E91DE7">
        <w:t xml:space="preserve">the quality of </w:t>
      </w:r>
      <w:r w:rsidRPr="002B1769">
        <w:t>prisoner food across the state, with no standards for what constitutes nutritional food for children or adults.</w:t>
      </w:r>
    </w:p>
    <w:p w14:paraId="0B5F2765" w14:textId="77777777" w:rsidR="007B2530" w:rsidRPr="00472717" w:rsidRDefault="007B2530" w:rsidP="007B2530">
      <w:pPr>
        <w:pStyle w:val="Heading4"/>
      </w:pPr>
      <w:r w:rsidRPr="00472717">
        <w:t>First Nations</w:t>
      </w:r>
    </w:p>
    <w:p w14:paraId="5C76F853" w14:textId="01E644DF" w:rsidR="007B2530" w:rsidRDefault="007B2530" w:rsidP="007B2530">
      <w:r w:rsidRPr="08E66A7F">
        <w:t>First Nations people</w:t>
      </w:r>
      <w:r w:rsidR="00E91DE7">
        <w:t>s</w:t>
      </w:r>
      <w:r w:rsidRPr="08E66A7F">
        <w:t xml:space="preserve"> are disproportionately represented in the Queensland justice system.</w:t>
      </w:r>
      <w:r w:rsidR="68DEC083" w:rsidRPr="08E66A7F">
        <w:t xml:space="preserve"> </w:t>
      </w:r>
      <w:r w:rsidRPr="007B2530">
        <w:t>This overrepresentation is linked to historical and systemic inequalitie</w:t>
      </w:r>
      <w:r w:rsidR="00B1376A">
        <w:t>s</w:t>
      </w:r>
      <w:r w:rsidRPr="007B2530">
        <w:t>.</w:t>
      </w:r>
      <w:r w:rsidR="00B1376A">
        <w:t xml:space="preserve"> </w:t>
      </w:r>
      <w:r w:rsidR="00EA23F9">
        <w:t xml:space="preserve">Anecdotally, the Review understands that due to First Nations </w:t>
      </w:r>
      <w:proofErr w:type="gramStart"/>
      <w:r w:rsidR="00EA23F9">
        <w:t>peoples</w:t>
      </w:r>
      <w:proofErr w:type="gramEnd"/>
      <w:r w:rsidR="00EA23F9">
        <w:t xml:space="preserve"> </w:t>
      </w:r>
      <w:r w:rsidR="0042343E">
        <w:t>historical engagements</w:t>
      </w:r>
      <w:r w:rsidR="00EA23F9">
        <w:t xml:space="preserve"> with police</w:t>
      </w:r>
      <w:r w:rsidR="00DB478F">
        <w:t>,</w:t>
      </w:r>
      <w:r w:rsidR="00EA23F9">
        <w:t xml:space="preserve"> the circumstances with which they enter custody</w:t>
      </w:r>
      <w:r w:rsidR="00B1376A">
        <w:t xml:space="preserve"> and cultural reasons, there is </w:t>
      </w:r>
      <w:r w:rsidR="00DB478F">
        <w:t xml:space="preserve">often </w:t>
      </w:r>
      <w:r w:rsidR="00B1376A">
        <w:t>a reluctance to discuss health issues</w:t>
      </w:r>
      <w:r w:rsidR="0042343E">
        <w:t xml:space="preserve"> with police.</w:t>
      </w:r>
      <w:r w:rsidR="00B1376A">
        <w:t xml:space="preserve"> </w:t>
      </w:r>
      <w:r w:rsidRPr="007B2530">
        <w:t xml:space="preserve">This leads to </w:t>
      </w:r>
      <w:r w:rsidR="002E68C3">
        <w:t>conditions remaining</w:t>
      </w:r>
      <w:r w:rsidRPr="007B2530">
        <w:t xml:space="preserve"> unidentified, </w:t>
      </w:r>
      <w:r w:rsidR="002E68C3">
        <w:t>such as</w:t>
      </w:r>
      <w:r w:rsidRPr="007B2530">
        <w:t xml:space="preserve"> diabetes, heart disease, infections</w:t>
      </w:r>
      <w:r w:rsidR="002E68C3">
        <w:t xml:space="preserve"> or </w:t>
      </w:r>
      <w:r w:rsidRPr="007B2530">
        <w:t>serious injuries.</w:t>
      </w:r>
    </w:p>
    <w:p w14:paraId="33B14A43" w14:textId="77777777" w:rsidR="007B2530" w:rsidRPr="00472717" w:rsidRDefault="007B2530" w:rsidP="006B7363">
      <w:pPr>
        <w:pStyle w:val="Heading3"/>
      </w:pPr>
      <w:r w:rsidRPr="00472717">
        <w:t xml:space="preserve">Health Information Sharing </w:t>
      </w:r>
    </w:p>
    <w:p w14:paraId="337AC6DB" w14:textId="028DEB0D" w:rsidR="007B2530" w:rsidRPr="007B2530" w:rsidRDefault="007B2530" w:rsidP="007B2530">
      <w:r w:rsidRPr="007B2530">
        <w:t xml:space="preserve">The lack of integration between health and QPS information systems further complicates the delivery of care to prisoners. </w:t>
      </w:r>
      <w:r w:rsidRPr="08E66A7F">
        <w:t>Privacy policies, though essential for safeguarding sensitive information, prevent the timely sharing of medical histories, which is crucial for effective prisoner care.</w:t>
      </w:r>
      <w:r w:rsidRPr="007B2530">
        <w:t xml:space="preserve"> The current system results in repeated assessments when prisoners are transferred to other facilities, contributing to delays in care and creating bottlenecks in the system.</w:t>
      </w:r>
      <w:r w:rsidRPr="007B2530">
        <w:rPr>
          <w:vertAlign w:val="superscript"/>
        </w:rPr>
        <w:endnoteReference w:id="45"/>
      </w:r>
      <w:r w:rsidRPr="007B2530">
        <w:t xml:space="preserve"> Care for individuals in watch-house custody is a shared government responsibility.  To address these issues, </w:t>
      </w:r>
      <w:r w:rsidR="00290DCA">
        <w:t xml:space="preserve">the Review considers </w:t>
      </w:r>
      <w:r w:rsidRPr="007B2530">
        <w:t>a</w:t>
      </w:r>
      <w:r w:rsidR="00290DCA">
        <w:t>n</w:t>
      </w:r>
      <w:r w:rsidRPr="007B2530">
        <w:t xml:space="preserve"> integrated model of health services is necessary to ensure that prisoner health histories are available when needed.</w:t>
      </w:r>
    </w:p>
    <w:p w14:paraId="5FFFDC52" w14:textId="77777777" w:rsidR="007B2530" w:rsidRPr="00267E68" w:rsidRDefault="007B2530" w:rsidP="007B2530">
      <w:pPr>
        <w:pStyle w:val="Heading3"/>
        <w:spacing w:before="100" w:beforeAutospacing="1"/>
      </w:pPr>
      <w:bookmarkStart w:id="39" w:name="_Toc198642218"/>
      <w:r w:rsidRPr="00D959B0">
        <w:t>Education</w:t>
      </w:r>
      <w:bookmarkEnd w:id="39"/>
    </w:p>
    <w:p w14:paraId="5D2139FF" w14:textId="1D716FCC" w:rsidR="004A6DE7" w:rsidRDefault="007B2530" w:rsidP="007B2530">
      <w:r w:rsidRPr="007B2530">
        <w:t xml:space="preserve">The </w:t>
      </w:r>
      <w:r w:rsidRPr="007B2530">
        <w:rPr>
          <w:i/>
          <w:iCs/>
        </w:rPr>
        <w:t>Queensland Human Rights Act 2019</w:t>
      </w:r>
      <w:r w:rsidRPr="007B2530">
        <w:t>, section 36 guarantees every child’s right to access primary and secondary education. This is also outlined in the United Nations Convention on the Rights of the Child</w:t>
      </w:r>
      <w:r w:rsidR="007D435F">
        <w:t>,</w:t>
      </w:r>
      <w:r w:rsidRPr="007D435F">
        <w:rPr>
          <w:vertAlign w:val="superscript"/>
        </w:rPr>
        <w:endnoteReference w:id="46"/>
      </w:r>
      <w:r w:rsidRPr="007B2530">
        <w:t xml:space="preserve"> extending to children in custodial facilities.</w:t>
      </w:r>
      <w:r w:rsidRPr="004F0F2E">
        <w:rPr>
          <w:vertAlign w:val="superscript"/>
        </w:rPr>
        <w:endnoteReference w:id="47"/>
      </w:r>
      <w:r w:rsidRPr="007B2530">
        <w:t xml:space="preserve"> While detention centres provide education to children in custody, these services are not universally provided in watch-houses. This aligns with the position that watch-houses are not suitable environments for children.</w:t>
      </w:r>
      <w:r w:rsidRPr="004F0F2E">
        <w:rPr>
          <w:vertAlign w:val="superscript"/>
        </w:rPr>
        <w:endnoteReference w:id="48"/>
      </w:r>
      <w:r w:rsidRPr="007B2530">
        <w:t xml:space="preserve"> </w:t>
      </w:r>
      <w:r w:rsidRPr="15B692F4">
        <w:t xml:space="preserve">The Caboolture </w:t>
      </w:r>
      <w:r w:rsidR="009F63A7" w:rsidRPr="15B692F4">
        <w:t xml:space="preserve">Watch-house, when it was operating as a </w:t>
      </w:r>
      <w:r w:rsidRPr="15B692F4">
        <w:t>Youth Hub</w:t>
      </w:r>
      <w:r w:rsidR="00F073F1" w:rsidRPr="15B692F4">
        <w:t>,</w:t>
      </w:r>
      <w:r w:rsidRPr="15B692F4">
        <w:t xml:space="preserve"> provide</w:t>
      </w:r>
      <w:r w:rsidR="009F63A7" w:rsidRPr="15B692F4">
        <w:t>d</w:t>
      </w:r>
      <w:r w:rsidRPr="15B692F4">
        <w:t xml:space="preserve"> an educational model for detained children five days a week, 48 weeks across the year.</w:t>
      </w:r>
      <w:r w:rsidR="004A6DE7" w:rsidRPr="15B692F4">
        <w:t xml:space="preserve"> The Review team observed </w:t>
      </w:r>
      <w:r w:rsidR="00931452" w:rsidRPr="15B692F4">
        <w:t>this model</w:t>
      </w:r>
      <w:r w:rsidR="004A6DE7" w:rsidRPr="15B692F4">
        <w:t xml:space="preserve"> was a positive interaction experience for the youth in custody.</w:t>
      </w:r>
      <w:r w:rsidR="004A6DE7">
        <w:t xml:space="preserve"> </w:t>
      </w:r>
    </w:p>
    <w:p w14:paraId="4AE41CA9" w14:textId="47F1866C" w:rsidR="0070478F" w:rsidRDefault="4B912144" w:rsidP="007B2530">
      <w:r w:rsidRPr="00FE23AD">
        <w:t>At the Caboolture Watch</w:t>
      </w:r>
      <w:r w:rsidR="00406BC7">
        <w:t>-</w:t>
      </w:r>
      <w:r w:rsidRPr="00FE23AD">
        <w:t>house Education Support Hub during</w:t>
      </w:r>
      <w:r w:rsidR="00FE23AD" w:rsidRPr="00FE23AD">
        <w:t xml:space="preserve"> December 2024, there were 19 children (aged 13-17 years) who engaged in teaching </w:t>
      </w:r>
      <w:r w:rsidR="00FE23AD" w:rsidRPr="002A6A21">
        <w:t>sessions</w:t>
      </w:r>
      <w:r w:rsidR="00FE23AD" w:rsidRPr="002A6A21">
        <w:rPr>
          <w:vertAlign w:val="superscript"/>
        </w:rPr>
        <w:endnoteReference w:id="49"/>
      </w:r>
      <w:r w:rsidR="00FE23AD" w:rsidRPr="00FE23AD">
        <w:t xml:space="preserve"> (59% of the total that month). In January, a total of 94 children (aged 12-17 years) engaged with educational services.</w:t>
      </w:r>
      <w:r w:rsidR="00FE23AD" w:rsidRPr="00EB3ED3">
        <w:rPr>
          <w:vertAlign w:val="superscript"/>
        </w:rPr>
        <w:endnoteReference w:id="50"/>
      </w:r>
      <w:r w:rsidR="00FE23AD" w:rsidRPr="00FE23AD">
        <w:t xml:space="preserve"> The average time these children spent in the watch-house was three to five days.</w:t>
      </w:r>
      <w:r w:rsidR="00EB3ED3">
        <w:t xml:space="preserve"> </w:t>
      </w:r>
      <w:r w:rsidR="3C89D04B">
        <w:t xml:space="preserve">Anecdotal evidence from </w:t>
      </w:r>
      <w:r w:rsidR="00024FC4">
        <w:t>the</w:t>
      </w:r>
      <w:r w:rsidR="3C89D04B">
        <w:t xml:space="preserve"> Caboolture </w:t>
      </w:r>
      <w:r w:rsidR="00FF7C23">
        <w:t>Watch-house</w:t>
      </w:r>
      <w:r w:rsidR="000066DA">
        <w:t xml:space="preserve"> Youth</w:t>
      </w:r>
      <w:r w:rsidR="00FF7C23">
        <w:t xml:space="preserve"> </w:t>
      </w:r>
      <w:r w:rsidR="3C89D04B">
        <w:t xml:space="preserve">Hub and Department of Education </w:t>
      </w:r>
      <w:r w:rsidR="0070478F">
        <w:t xml:space="preserve">(DoE) </w:t>
      </w:r>
      <w:r w:rsidR="00546271">
        <w:t>indicates</w:t>
      </w:r>
      <w:r w:rsidR="7971F518">
        <w:t xml:space="preserve"> positive behavioural outcomes </w:t>
      </w:r>
      <w:r w:rsidR="000666C6">
        <w:t>for children</w:t>
      </w:r>
      <w:r w:rsidR="006866BD">
        <w:t xml:space="preserve"> </w:t>
      </w:r>
      <w:r w:rsidR="00197017">
        <w:t>who have engaged in watch-house educational services</w:t>
      </w:r>
      <w:r w:rsidR="7971F518">
        <w:t xml:space="preserve">. </w:t>
      </w:r>
    </w:p>
    <w:p w14:paraId="2ED05628" w14:textId="6575640B" w:rsidR="00091BEE" w:rsidRDefault="00487455" w:rsidP="007B2530">
      <w:r w:rsidRPr="00487455">
        <w:rPr>
          <w:rStyle w:val="cf01"/>
          <w:rFonts w:ascii="Arial" w:hAnsi="Arial" w:cs="Arial"/>
          <w:b w:val="0"/>
          <w:bCs w:val="0"/>
          <w:sz w:val="20"/>
          <w:szCs w:val="20"/>
        </w:rPr>
        <w:t>When DYJVS are unable to accept a child into a youth detention centre the review</w:t>
      </w:r>
      <w:r w:rsidR="007B2530" w:rsidRPr="00487455">
        <w:rPr>
          <w:rStyle w:val="cf01"/>
          <w:rFonts w:ascii="Arial" w:hAnsi="Arial" w:cs="Arial"/>
          <w:b w:val="0"/>
          <w:sz w:val="20"/>
          <w:szCs w:val="20"/>
        </w:rPr>
        <w:t xml:space="preserve"> considers it important to explore co-design possibilities, including delivering education services via VideoLink</w:t>
      </w:r>
      <w:r w:rsidR="00DE2DF7" w:rsidRPr="00487455">
        <w:rPr>
          <w:rStyle w:val="cf01"/>
          <w:rFonts w:ascii="Arial" w:hAnsi="Arial" w:cs="Arial"/>
          <w:b w:val="0"/>
          <w:sz w:val="20"/>
          <w:szCs w:val="20"/>
        </w:rPr>
        <w:t xml:space="preserve"> (where available)</w:t>
      </w:r>
      <w:r w:rsidR="00E43E4F" w:rsidRPr="00487455">
        <w:rPr>
          <w:rStyle w:val="cf01"/>
          <w:rFonts w:ascii="Arial" w:hAnsi="Arial" w:cs="Arial"/>
          <w:b w:val="0"/>
          <w:sz w:val="20"/>
          <w:szCs w:val="20"/>
        </w:rPr>
        <w:t>.</w:t>
      </w:r>
      <w:r w:rsidR="00E43E4F">
        <w:rPr>
          <w:rStyle w:val="cf01"/>
          <w:rFonts w:ascii="Arial" w:hAnsi="Arial" w:cs="Arial"/>
          <w:sz w:val="20"/>
          <w:szCs w:val="20"/>
        </w:rPr>
        <w:t xml:space="preserve"> </w:t>
      </w:r>
    </w:p>
    <w:p w14:paraId="631D1593" w14:textId="106F011D" w:rsidR="00DC29F4" w:rsidRDefault="00DC29F4" w:rsidP="007B2530">
      <w:pPr>
        <w:rPr>
          <w:rFonts w:cs="Arial"/>
          <w:sz w:val="24"/>
          <w:szCs w:val="24"/>
        </w:rPr>
      </w:pPr>
      <w:r w:rsidRPr="00DC29F4">
        <w:t xml:space="preserve">The Review considers there is an opportunity to establish a cross-agency working group including QPS, DYJVS, </w:t>
      </w:r>
      <w:r w:rsidR="00297D8A">
        <w:t>DoE</w:t>
      </w:r>
      <w:r w:rsidRPr="00DC29F4">
        <w:t>, and other relevant stakeholders, to integrate educational services in watch-houses.</w:t>
      </w:r>
    </w:p>
    <w:p w14:paraId="23B9A1B1" w14:textId="7FF0D30B" w:rsidR="00DE4BB0" w:rsidRDefault="00DE4BB0" w:rsidP="00DE4BB0">
      <w:pPr>
        <w:pStyle w:val="Heading3"/>
      </w:pPr>
      <w:r>
        <w:t>Recommendations</w:t>
      </w:r>
      <w:r w:rsidR="000E562C">
        <w:t xml:space="preserve"> relating to support services</w:t>
      </w:r>
    </w:p>
    <w:p w14:paraId="4EB41609" w14:textId="77777777" w:rsidR="007B4BF6" w:rsidRPr="007B4BF6" w:rsidRDefault="007B4BF6" w:rsidP="007B4BF6"/>
    <w:tbl>
      <w:tblPr>
        <w:tblStyle w:val="PlainTable2"/>
        <w:tblW w:w="9639" w:type="dxa"/>
        <w:tblLook w:val="04A0" w:firstRow="1" w:lastRow="0" w:firstColumn="1" w:lastColumn="0" w:noHBand="0" w:noVBand="1"/>
      </w:tblPr>
      <w:tblGrid>
        <w:gridCol w:w="993"/>
        <w:gridCol w:w="2660"/>
        <w:gridCol w:w="5986"/>
      </w:tblGrid>
      <w:tr w:rsidR="0026327A" w:rsidRPr="00CC5F02" w14:paraId="2DEB90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0D8A4636" w14:textId="77777777" w:rsidR="0069366F" w:rsidRDefault="0069366F" w:rsidP="0069366F">
            <w:pPr>
              <w:jc w:val="center"/>
              <w:rPr>
                <w:rFonts w:cs="Arial"/>
                <w:b w:val="0"/>
                <w:bCs w:val="0"/>
                <w:color w:val="0070C0"/>
                <w:sz w:val="24"/>
                <w:szCs w:val="28"/>
              </w:rPr>
            </w:pPr>
            <w:r>
              <w:rPr>
                <w:rFonts w:cs="Arial"/>
                <w:noProof/>
                <w:color w:val="0070C0"/>
                <w:sz w:val="24"/>
                <w:szCs w:val="28"/>
              </w:rPr>
              <w:drawing>
                <wp:inline distT="0" distB="0" distL="0" distR="0" wp14:anchorId="789A83EA" wp14:editId="5AC39E8B">
                  <wp:extent cx="361950" cy="361950"/>
                  <wp:effectExtent l="0" t="0" r="0" b="0"/>
                  <wp:docPr id="890196905"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7A24CDDD" w14:textId="0CB43679" w:rsidR="00126909" w:rsidRPr="0026327A" w:rsidRDefault="0069366F" w:rsidP="0069366F">
            <w:pPr>
              <w:jc w:val="center"/>
              <w:rPr>
                <w:rFonts w:cs="Arial"/>
                <w:color w:val="0070C0"/>
                <w:sz w:val="22"/>
                <w:szCs w:val="24"/>
              </w:rPr>
            </w:pPr>
            <w:r w:rsidRPr="00535820">
              <w:rPr>
                <w:rFonts w:cs="Arial"/>
                <w:color w:val="002060"/>
                <w:sz w:val="14"/>
                <w:szCs w:val="16"/>
              </w:rPr>
              <w:t>PROCESS</w:t>
            </w:r>
          </w:p>
        </w:tc>
        <w:tc>
          <w:tcPr>
            <w:tcW w:w="2660" w:type="dxa"/>
            <w:tcBorders>
              <w:top w:val="dotted" w:sz="4" w:space="0" w:color="7F7F7F" w:themeColor="text1" w:themeTint="80"/>
              <w:bottom w:val="nil"/>
            </w:tcBorders>
          </w:tcPr>
          <w:p w14:paraId="14DDB5BD" w14:textId="1876FCDE" w:rsidR="0026327A" w:rsidRPr="00126909" w:rsidRDefault="0026327A" w:rsidP="0017413D">
            <w:pPr>
              <w:cnfStyle w:val="100000000000" w:firstRow="1" w:lastRow="0" w:firstColumn="0" w:lastColumn="0" w:oddVBand="0" w:evenVBand="0" w:oddHBand="0" w:evenHBand="0" w:firstRowFirstColumn="0" w:firstRowLastColumn="0" w:lastRowFirstColumn="0" w:lastRowLastColumn="0"/>
              <w:rPr>
                <w:rFonts w:cs="Calibri"/>
                <w:color w:val="002060"/>
                <w:sz w:val="22"/>
                <w:szCs w:val="24"/>
              </w:rPr>
            </w:pPr>
            <w:r w:rsidRPr="00126909">
              <w:rPr>
                <w:rFonts w:cs="Arial"/>
                <w:color w:val="002060"/>
                <w:sz w:val="22"/>
                <w:szCs w:val="24"/>
              </w:rPr>
              <w:t>Recommendation 2</w:t>
            </w:r>
            <w:r w:rsidR="00443EC0">
              <w:rPr>
                <w:rFonts w:cs="Arial"/>
                <w:color w:val="002060"/>
                <w:sz w:val="22"/>
                <w:szCs w:val="24"/>
              </w:rPr>
              <w:t>2</w:t>
            </w:r>
          </w:p>
        </w:tc>
        <w:tc>
          <w:tcPr>
            <w:tcW w:w="5986" w:type="dxa"/>
            <w:tcBorders>
              <w:top w:val="dotted" w:sz="4" w:space="0" w:color="7F7F7F" w:themeColor="text1" w:themeTint="80"/>
              <w:bottom w:val="nil"/>
            </w:tcBorders>
          </w:tcPr>
          <w:p w14:paraId="3AA0785F" w14:textId="77777777" w:rsidR="0026327A" w:rsidRDefault="0026327A" w:rsidP="0017413D">
            <w:pPr>
              <w:cnfStyle w:val="100000000000" w:firstRow="1" w:lastRow="0" w:firstColumn="0" w:lastColumn="0" w:oddVBand="0" w:evenVBand="0" w:oddHBand="0" w:evenHBand="0" w:firstRowFirstColumn="0" w:firstRowLastColumn="0" w:lastRowFirstColumn="0" w:lastRowLastColumn="0"/>
              <w:rPr>
                <w:rFonts w:cs="Arial"/>
                <w:b w:val="0"/>
                <w:bCs w:val="0"/>
                <w:color w:val="002060"/>
                <w:sz w:val="22"/>
                <w:szCs w:val="24"/>
              </w:rPr>
            </w:pPr>
            <w:r w:rsidRPr="00126909">
              <w:rPr>
                <w:rFonts w:cs="Arial"/>
                <w:color w:val="002060"/>
                <w:sz w:val="22"/>
                <w:szCs w:val="24"/>
              </w:rPr>
              <w:t>Co-designed delivery of health services to persons in custody</w:t>
            </w:r>
          </w:p>
          <w:p w14:paraId="0C022D19" w14:textId="77777777" w:rsidR="00563082" w:rsidRDefault="00563082" w:rsidP="0017413D">
            <w:pPr>
              <w:cnfStyle w:val="100000000000" w:firstRow="1" w:lastRow="0" w:firstColumn="0" w:lastColumn="0" w:oddVBand="0" w:evenVBand="0" w:oddHBand="0" w:evenHBand="0" w:firstRowFirstColumn="0" w:firstRowLastColumn="0" w:lastRowFirstColumn="0" w:lastRowLastColumn="0"/>
              <w:rPr>
                <w:rFonts w:cs="Calibri"/>
                <w:b w:val="0"/>
                <w:bCs w:val="0"/>
                <w:color w:val="002060"/>
                <w:sz w:val="22"/>
                <w:szCs w:val="24"/>
              </w:rPr>
            </w:pPr>
          </w:p>
          <w:p w14:paraId="1891D6D6" w14:textId="52F38E50" w:rsidR="0026327A" w:rsidRPr="00126909" w:rsidRDefault="0026327A" w:rsidP="0017413D">
            <w:pPr>
              <w:cnfStyle w:val="100000000000" w:firstRow="1" w:lastRow="0" w:firstColumn="0" w:lastColumn="0" w:oddVBand="0" w:evenVBand="0" w:oddHBand="0" w:evenHBand="0" w:firstRowFirstColumn="0" w:firstRowLastColumn="0" w:lastRowFirstColumn="0" w:lastRowLastColumn="0"/>
              <w:rPr>
                <w:rFonts w:cs="Calibri"/>
                <w:color w:val="002060"/>
                <w:sz w:val="22"/>
                <w:szCs w:val="24"/>
              </w:rPr>
            </w:pPr>
          </w:p>
        </w:tc>
      </w:tr>
      <w:tr w:rsidR="00E3643B" w:rsidRPr="00975FF1" w14:paraId="6D6619C3" w14:textId="77777777" w:rsidTr="00845ABD">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20B722FF" w14:textId="77777777" w:rsidR="00126909" w:rsidRPr="00126909" w:rsidRDefault="00126909" w:rsidP="0026327A">
            <w:pPr>
              <w:rPr>
                <w:rFonts w:cs="Arial"/>
                <w:b w:val="0"/>
                <w:bCs w:val="0"/>
                <w:szCs w:val="20"/>
              </w:rPr>
            </w:pPr>
          </w:p>
        </w:tc>
        <w:tc>
          <w:tcPr>
            <w:tcW w:w="8646" w:type="dxa"/>
            <w:gridSpan w:val="2"/>
            <w:tcBorders>
              <w:top w:val="nil"/>
              <w:bottom w:val="dotted" w:sz="4" w:space="0" w:color="7F7F7F" w:themeColor="text1" w:themeTint="80"/>
            </w:tcBorders>
          </w:tcPr>
          <w:p w14:paraId="6BE10A2B" w14:textId="77777777" w:rsidR="001A02E5" w:rsidRDefault="0026327A" w:rsidP="0026327A">
            <w:pPr>
              <w:cnfStyle w:val="000000100000" w:firstRow="0" w:lastRow="0" w:firstColumn="0" w:lastColumn="0" w:oddVBand="0" w:evenVBand="0" w:oddHBand="1" w:evenHBand="0" w:firstRowFirstColumn="0" w:firstRowLastColumn="0" w:lastRowFirstColumn="0" w:lastRowLastColumn="0"/>
              <w:rPr>
                <w:rFonts w:cs="Arial"/>
                <w:szCs w:val="20"/>
              </w:rPr>
            </w:pPr>
            <w:r w:rsidRPr="00126909">
              <w:rPr>
                <w:rFonts w:cs="Arial"/>
                <w:szCs w:val="20"/>
              </w:rPr>
              <w:t xml:space="preserve">The QPS </w:t>
            </w:r>
            <w:r w:rsidR="00A7519F">
              <w:rPr>
                <w:rFonts w:cs="Arial"/>
                <w:szCs w:val="20"/>
              </w:rPr>
              <w:t xml:space="preserve">to </w:t>
            </w:r>
            <w:r w:rsidR="00126909" w:rsidRPr="00126909">
              <w:rPr>
                <w:rFonts w:cs="Arial"/>
                <w:szCs w:val="20"/>
              </w:rPr>
              <w:t>partner</w:t>
            </w:r>
            <w:r w:rsidRPr="00126909">
              <w:rPr>
                <w:rFonts w:cs="Arial"/>
                <w:szCs w:val="20"/>
              </w:rPr>
              <w:t xml:space="preserve"> with </w:t>
            </w:r>
            <w:r w:rsidR="00126909" w:rsidRPr="00126909">
              <w:rPr>
                <w:rFonts w:cs="Arial"/>
                <w:szCs w:val="20"/>
              </w:rPr>
              <w:t>Q</w:t>
            </w:r>
            <w:r w:rsidR="001D4171">
              <w:rPr>
                <w:rFonts w:cs="Arial"/>
                <w:szCs w:val="20"/>
              </w:rPr>
              <w:t>ueensland Health (</w:t>
            </w:r>
            <w:r w:rsidRPr="00126909">
              <w:rPr>
                <w:rFonts w:cs="Arial"/>
                <w:szCs w:val="20"/>
              </w:rPr>
              <w:t>QH</w:t>
            </w:r>
            <w:r w:rsidR="001D4171">
              <w:rPr>
                <w:rFonts w:cs="Arial"/>
                <w:szCs w:val="20"/>
              </w:rPr>
              <w:t>)</w:t>
            </w:r>
            <w:r w:rsidR="00126909" w:rsidRPr="00126909">
              <w:rPr>
                <w:rFonts w:cs="Arial"/>
                <w:szCs w:val="20"/>
              </w:rPr>
              <w:t xml:space="preserve"> to further expand</w:t>
            </w:r>
            <w:r w:rsidRPr="00126909">
              <w:rPr>
                <w:rFonts w:cs="Arial"/>
                <w:szCs w:val="20"/>
              </w:rPr>
              <w:t xml:space="preserve"> the </w:t>
            </w:r>
            <w:r w:rsidR="00126909" w:rsidRPr="00126909">
              <w:rPr>
                <w:rFonts w:cs="Arial"/>
                <w:szCs w:val="20"/>
              </w:rPr>
              <w:t>delivery</w:t>
            </w:r>
            <w:r w:rsidRPr="00126909">
              <w:rPr>
                <w:rFonts w:cs="Arial"/>
                <w:szCs w:val="20"/>
              </w:rPr>
              <w:t xml:space="preserve"> of </w:t>
            </w:r>
            <w:r w:rsidR="00126909" w:rsidRPr="00126909">
              <w:rPr>
                <w:rFonts w:cs="Arial"/>
                <w:szCs w:val="20"/>
              </w:rPr>
              <w:t xml:space="preserve">co-designed </w:t>
            </w:r>
            <w:r w:rsidRPr="00126909">
              <w:rPr>
                <w:rFonts w:cs="Arial"/>
                <w:szCs w:val="20"/>
              </w:rPr>
              <w:t>health services</w:t>
            </w:r>
            <w:r w:rsidR="00126909" w:rsidRPr="00126909">
              <w:rPr>
                <w:rFonts w:cs="Arial"/>
                <w:szCs w:val="20"/>
              </w:rPr>
              <w:t xml:space="preserve"> (</w:t>
            </w:r>
            <w:r w:rsidRPr="00126909">
              <w:rPr>
                <w:rFonts w:cs="Arial"/>
                <w:szCs w:val="20"/>
              </w:rPr>
              <w:t>including mental health and medication dispensing and administering</w:t>
            </w:r>
            <w:r w:rsidR="00126909" w:rsidRPr="00126909">
              <w:rPr>
                <w:rFonts w:cs="Arial"/>
                <w:szCs w:val="20"/>
              </w:rPr>
              <w:t>),</w:t>
            </w:r>
            <w:r w:rsidRPr="00126909">
              <w:rPr>
                <w:rFonts w:cs="Arial"/>
                <w:szCs w:val="20"/>
              </w:rPr>
              <w:t xml:space="preserve"> for all watch-houses </w:t>
            </w:r>
            <w:r w:rsidR="00126909" w:rsidRPr="00126909">
              <w:rPr>
                <w:rFonts w:cs="Arial"/>
                <w:szCs w:val="20"/>
              </w:rPr>
              <w:t>including utilising</w:t>
            </w:r>
            <w:r w:rsidRPr="00126909">
              <w:rPr>
                <w:rFonts w:cs="Arial"/>
                <w:szCs w:val="20"/>
              </w:rPr>
              <w:t xml:space="preserve"> VideoLink technology</w:t>
            </w:r>
            <w:r w:rsidR="00126909" w:rsidRPr="00126909">
              <w:rPr>
                <w:rFonts w:cs="Arial"/>
                <w:szCs w:val="20"/>
              </w:rPr>
              <w:t>.</w:t>
            </w:r>
          </w:p>
          <w:p w14:paraId="616C55A4" w14:textId="77777777" w:rsidR="00845ABD" w:rsidRDefault="00845ABD" w:rsidP="0026327A">
            <w:pPr>
              <w:cnfStyle w:val="000000100000" w:firstRow="0" w:lastRow="0" w:firstColumn="0" w:lastColumn="0" w:oddVBand="0" w:evenVBand="0" w:oddHBand="1" w:evenHBand="0" w:firstRowFirstColumn="0" w:firstRowLastColumn="0" w:lastRowFirstColumn="0" w:lastRowLastColumn="0"/>
              <w:rPr>
                <w:rFonts w:cs="Arial"/>
                <w:szCs w:val="20"/>
              </w:rPr>
            </w:pPr>
          </w:p>
          <w:p w14:paraId="410B6673" w14:textId="75848972" w:rsidR="001A02E5" w:rsidRPr="00563082" w:rsidRDefault="001A02E5" w:rsidP="0026327A">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6123F" w:rsidRPr="00CC5F02" w14:paraId="5F62F614" w14:textId="77777777">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5A51C54C" w14:textId="77777777" w:rsidR="00E67E11" w:rsidRDefault="00E67E11" w:rsidP="00E67E11">
            <w:pPr>
              <w:jc w:val="center"/>
              <w:rPr>
                <w:rFonts w:cs="Arial"/>
                <w:b w:val="0"/>
                <w:bCs w:val="0"/>
                <w:color w:val="0070C0"/>
                <w:sz w:val="24"/>
                <w:szCs w:val="28"/>
              </w:rPr>
            </w:pPr>
            <w:r>
              <w:rPr>
                <w:rFonts w:cs="Arial"/>
                <w:noProof/>
                <w:color w:val="0070C0"/>
                <w:sz w:val="24"/>
                <w:szCs w:val="28"/>
              </w:rPr>
              <w:lastRenderedPageBreak/>
              <w:drawing>
                <wp:inline distT="0" distB="0" distL="0" distR="0" wp14:anchorId="4F73C563" wp14:editId="276857CF">
                  <wp:extent cx="361950" cy="361950"/>
                  <wp:effectExtent l="0" t="0" r="0" b="0"/>
                  <wp:docPr id="2044748599"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3149C05A" w14:textId="0E0ACD54" w:rsidR="00126909" w:rsidRPr="0026327A" w:rsidRDefault="00E67E11" w:rsidP="00E67E11">
            <w:pPr>
              <w:jc w:val="center"/>
              <w:rPr>
                <w:rFonts w:cs="Arial"/>
                <w:color w:val="0070C0"/>
                <w:sz w:val="22"/>
                <w:szCs w:val="24"/>
              </w:rPr>
            </w:pPr>
            <w:r w:rsidRPr="00535820">
              <w:rPr>
                <w:rFonts w:cs="Arial"/>
                <w:color w:val="002060"/>
                <w:sz w:val="14"/>
                <w:szCs w:val="16"/>
              </w:rPr>
              <w:t>PROCESS</w:t>
            </w:r>
          </w:p>
        </w:tc>
        <w:tc>
          <w:tcPr>
            <w:tcW w:w="2660" w:type="dxa"/>
            <w:tcBorders>
              <w:top w:val="dotted" w:sz="4" w:space="0" w:color="7F7F7F" w:themeColor="text1" w:themeTint="80"/>
              <w:bottom w:val="nil"/>
            </w:tcBorders>
          </w:tcPr>
          <w:p w14:paraId="00F7370B" w14:textId="5F7F8C1F" w:rsidR="0026327A" w:rsidRPr="0069366F" w:rsidRDefault="0026327A"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szCs w:val="24"/>
              </w:rPr>
            </w:pPr>
            <w:r w:rsidRPr="0069366F">
              <w:rPr>
                <w:rFonts w:cs="Arial"/>
                <w:b/>
                <w:color w:val="002060"/>
                <w:sz w:val="22"/>
                <w:szCs w:val="24"/>
              </w:rPr>
              <w:t>Recommendation 2</w:t>
            </w:r>
            <w:r w:rsidR="00443EC0">
              <w:rPr>
                <w:rFonts w:cs="Arial"/>
                <w:b/>
                <w:color w:val="002060"/>
                <w:sz w:val="22"/>
                <w:szCs w:val="24"/>
              </w:rPr>
              <w:t>3</w:t>
            </w:r>
          </w:p>
        </w:tc>
        <w:tc>
          <w:tcPr>
            <w:tcW w:w="5986" w:type="dxa"/>
            <w:tcBorders>
              <w:top w:val="dotted" w:sz="4" w:space="0" w:color="7F7F7F" w:themeColor="text1" w:themeTint="80"/>
              <w:bottom w:val="nil"/>
            </w:tcBorders>
          </w:tcPr>
          <w:p w14:paraId="411CD474" w14:textId="77777777" w:rsidR="0026327A" w:rsidRDefault="0026327A" w:rsidP="0017413D">
            <w:pPr>
              <w:cnfStyle w:val="000000000000" w:firstRow="0" w:lastRow="0" w:firstColumn="0" w:lastColumn="0" w:oddVBand="0" w:evenVBand="0" w:oddHBand="0" w:evenHBand="0" w:firstRowFirstColumn="0" w:firstRowLastColumn="0" w:lastRowFirstColumn="0" w:lastRowLastColumn="0"/>
              <w:rPr>
                <w:rFonts w:cs="Arial"/>
                <w:b/>
                <w:color w:val="002060"/>
                <w:sz w:val="22"/>
                <w:szCs w:val="24"/>
              </w:rPr>
            </w:pPr>
            <w:r w:rsidRPr="0069366F">
              <w:rPr>
                <w:rFonts w:cs="Arial"/>
                <w:b/>
                <w:color w:val="002060"/>
                <w:sz w:val="22"/>
                <w:szCs w:val="24"/>
              </w:rPr>
              <w:t>Review of intake assessment tools</w:t>
            </w:r>
          </w:p>
          <w:p w14:paraId="2707555F" w14:textId="049D65B7" w:rsidR="0026327A" w:rsidRPr="0069366F" w:rsidRDefault="0026327A"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szCs w:val="24"/>
              </w:rPr>
            </w:pPr>
          </w:p>
        </w:tc>
      </w:tr>
      <w:tr w:rsidR="00E3643B" w:rsidRPr="00BE0A26" w14:paraId="02B0FB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4A8AEF27" w14:textId="77777777" w:rsidR="00126909" w:rsidRPr="0026327A" w:rsidRDefault="00126909" w:rsidP="00FC6B97">
            <w:pPr>
              <w:rPr>
                <w:rFonts w:cs="Arial"/>
                <w:b w:val="0"/>
                <w:bCs w:val="0"/>
              </w:rPr>
            </w:pPr>
          </w:p>
        </w:tc>
        <w:tc>
          <w:tcPr>
            <w:tcW w:w="8646" w:type="dxa"/>
            <w:gridSpan w:val="2"/>
            <w:tcBorders>
              <w:top w:val="nil"/>
              <w:bottom w:val="dotted" w:sz="4" w:space="0" w:color="7F7F7F" w:themeColor="text1" w:themeTint="80"/>
            </w:tcBorders>
          </w:tcPr>
          <w:p w14:paraId="5A74D8B6" w14:textId="625E5276" w:rsidR="0026327A" w:rsidRDefault="0026327A" w:rsidP="00FC6B97">
            <w:pPr>
              <w:cnfStyle w:val="000000100000" w:firstRow="0" w:lastRow="0" w:firstColumn="0" w:lastColumn="0" w:oddVBand="0" w:evenVBand="0" w:oddHBand="1" w:evenHBand="0" w:firstRowFirstColumn="0" w:firstRowLastColumn="0" w:lastRowFirstColumn="0" w:lastRowLastColumn="0"/>
              <w:rPr>
                <w:rFonts w:cs="Arial"/>
                <w:szCs w:val="20"/>
              </w:rPr>
            </w:pPr>
            <w:r w:rsidRPr="00BE366D">
              <w:rPr>
                <w:rFonts w:cs="Arial"/>
                <w:szCs w:val="20"/>
              </w:rPr>
              <w:t>The QPS</w:t>
            </w:r>
            <w:r w:rsidR="00E67E11" w:rsidRPr="00BE366D">
              <w:rPr>
                <w:rFonts w:cs="Arial"/>
                <w:szCs w:val="20"/>
              </w:rPr>
              <w:t>,</w:t>
            </w:r>
            <w:r w:rsidRPr="00BE366D">
              <w:rPr>
                <w:rFonts w:cs="Arial"/>
                <w:szCs w:val="20"/>
              </w:rPr>
              <w:t xml:space="preserve"> in partnership with </w:t>
            </w:r>
            <w:r w:rsidRPr="001D4171">
              <w:rPr>
                <w:rFonts w:cs="Arial"/>
                <w:szCs w:val="20"/>
              </w:rPr>
              <w:t>QH</w:t>
            </w:r>
            <w:r w:rsidRPr="00BE366D">
              <w:rPr>
                <w:rFonts w:cs="Arial"/>
                <w:szCs w:val="20"/>
              </w:rPr>
              <w:t xml:space="preserve">, </w:t>
            </w:r>
            <w:r w:rsidR="00E67E11" w:rsidRPr="00BE366D">
              <w:rPr>
                <w:rFonts w:cs="Arial"/>
                <w:szCs w:val="20"/>
              </w:rPr>
              <w:t>DYJVS</w:t>
            </w:r>
            <w:r w:rsidRPr="00BE366D">
              <w:rPr>
                <w:rFonts w:cs="Arial"/>
                <w:szCs w:val="20"/>
              </w:rPr>
              <w:t xml:space="preserve"> and </w:t>
            </w:r>
            <w:r w:rsidR="00E67E11" w:rsidRPr="00BE366D">
              <w:rPr>
                <w:rFonts w:cs="Arial"/>
                <w:szCs w:val="20"/>
              </w:rPr>
              <w:t>QCS</w:t>
            </w:r>
            <w:r w:rsidRPr="00BE366D">
              <w:rPr>
                <w:rFonts w:cs="Arial"/>
                <w:szCs w:val="20"/>
              </w:rPr>
              <w:t xml:space="preserve">, develop and implement </w:t>
            </w:r>
            <w:r w:rsidR="00E67E11" w:rsidRPr="00BE366D">
              <w:rPr>
                <w:rFonts w:cs="Arial"/>
                <w:szCs w:val="20"/>
              </w:rPr>
              <w:t xml:space="preserve">an </w:t>
            </w:r>
            <w:r w:rsidRPr="00BE366D">
              <w:rPr>
                <w:rFonts w:cs="Arial"/>
                <w:szCs w:val="20"/>
              </w:rPr>
              <w:t xml:space="preserve">appropriate </w:t>
            </w:r>
            <w:r w:rsidR="00E67E11" w:rsidRPr="00BE366D">
              <w:rPr>
                <w:rFonts w:cs="Arial"/>
                <w:szCs w:val="20"/>
              </w:rPr>
              <w:t xml:space="preserve">initial </w:t>
            </w:r>
            <w:r w:rsidRPr="00BE366D">
              <w:rPr>
                <w:rFonts w:cs="Arial"/>
                <w:szCs w:val="20"/>
              </w:rPr>
              <w:t xml:space="preserve">intake assessment </w:t>
            </w:r>
            <w:r w:rsidR="00E67E11" w:rsidRPr="00BE366D">
              <w:rPr>
                <w:rFonts w:cs="Arial"/>
                <w:szCs w:val="20"/>
              </w:rPr>
              <w:t>tool tailored for processing children</w:t>
            </w:r>
            <w:r w:rsidRPr="00BE366D">
              <w:rPr>
                <w:rFonts w:cs="Arial"/>
                <w:szCs w:val="20"/>
              </w:rPr>
              <w:t xml:space="preserve"> and </w:t>
            </w:r>
            <w:r w:rsidR="00E67E11" w:rsidRPr="00BE366D">
              <w:rPr>
                <w:rFonts w:cs="Arial"/>
                <w:szCs w:val="20"/>
              </w:rPr>
              <w:t>adults</w:t>
            </w:r>
            <w:r w:rsidRPr="00BE366D">
              <w:rPr>
                <w:rFonts w:cs="Arial"/>
                <w:szCs w:val="20"/>
              </w:rPr>
              <w:t xml:space="preserve"> (including </w:t>
            </w:r>
            <w:r w:rsidR="00E67E11" w:rsidRPr="00BE366D">
              <w:rPr>
                <w:rFonts w:cs="Arial"/>
                <w:szCs w:val="20"/>
              </w:rPr>
              <w:t>First Nations people) into a watch-house</w:t>
            </w:r>
          </w:p>
          <w:p w14:paraId="48586895" w14:textId="61F48752" w:rsidR="0026327A" w:rsidRPr="0026327A" w:rsidRDefault="0026327A" w:rsidP="00FC6B97">
            <w:pPr>
              <w:cnfStyle w:val="000000100000" w:firstRow="0" w:lastRow="0" w:firstColumn="0" w:lastColumn="0" w:oddVBand="0" w:evenVBand="0" w:oddHBand="1" w:evenHBand="0" w:firstRowFirstColumn="0" w:firstRowLastColumn="0" w:lastRowFirstColumn="0" w:lastRowLastColumn="0"/>
              <w:rPr>
                <w:rFonts w:cs="Arial"/>
                <w:b/>
              </w:rPr>
            </w:pPr>
          </w:p>
        </w:tc>
      </w:tr>
      <w:tr w:rsidR="0026123F" w:rsidRPr="0026327A" w14:paraId="7BFE55EF" w14:textId="77777777">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0DD1CBCD" w14:textId="77777777" w:rsidR="00770470" w:rsidRDefault="00770470" w:rsidP="00770470">
            <w:pPr>
              <w:jc w:val="center"/>
              <w:rPr>
                <w:rFonts w:cs="Arial"/>
                <w:b w:val="0"/>
                <w:bCs w:val="0"/>
                <w:color w:val="0070C0"/>
                <w:sz w:val="24"/>
                <w:szCs w:val="28"/>
              </w:rPr>
            </w:pPr>
            <w:r>
              <w:rPr>
                <w:rFonts w:cs="Arial"/>
                <w:noProof/>
                <w:color w:val="0070C0"/>
                <w:sz w:val="24"/>
                <w:szCs w:val="28"/>
              </w:rPr>
              <w:drawing>
                <wp:inline distT="0" distB="0" distL="0" distR="0" wp14:anchorId="1CEC43E7" wp14:editId="2EF5A5B3">
                  <wp:extent cx="361950" cy="361950"/>
                  <wp:effectExtent l="0" t="0" r="0" b="0"/>
                  <wp:docPr id="822677818"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51985CFB" w14:textId="44842780" w:rsidR="00126909" w:rsidRPr="0026327A" w:rsidRDefault="00770470" w:rsidP="0017413D">
            <w:pPr>
              <w:rPr>
                <w:rFonts w:cs="Calibri"/>
                <w:color w:val="0070C0"/>
                <w:sz w:val="22"/>
                <w:szCs w:val="24"/>
              </w:rPr>
            </w:pPr>
            <w:r w:rsidRPr="00535820">
              <w:rPr>
                <w:rFonts w:cs="Arial"/>
                <w:color w:val="002060"/>
                <w:sz w:val="14"/>
                <w:szCs w:val="16"/>
              </w:rPr>
              <w:t>PROCESS</w:t>
            </w:r>
          </w:p>
        </w:tc>
        <w:tc>
          <w:tcPr>
            <w:tcW w:w="2660" w:type="dxa"/>
            <w:tcBorders>
              <w:top w:val="dotted" w:sz="4" w:space="0" w:color="7F7F7F" w:themeColor="text1" w:themeTint="80"/>
              <w:bottom w:val="nil"/>
            </w:tcBorders>
          </w:tcPr>
          <w:p w14:paraId="1D0153C8" w14:textId="26C05856" w:rsidR="0026327A" w:rsidRPr="007C3DD7" w:rsidRDefault="0026327A"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szCs w:val="24"/>
              </w:rPr>
            </w:pPr>
            <w:r w:rsidRPr="007C3DD7">
              <w:rPr>
                <w:rFonts w:cs="Calibri"/>
                <w:b/>
                <w:color w:val="002060"/>
                <w:sz w:val="22"/>
                <w:szCs w:val="24"/>
              </w:rPr>
              <w:t>Recommendation 2</w:t>
            </w:r>
            <w:r w:rsidR="00443EC0">
              <w:rPr>
                <w:rFonts w:cs="Calibri"/>
                <w:b/>
                <w:color w:val="002060"/>
                <w:sz w:val="22"/>
                <w:szCs w:val="24"/>
              </w:rPr>
              <w:t>4</w:t>
            </w:r>
          </w:p>
        </w:tc>
        <w:tc>
          <w:tcPr>
            <w:tcW w:w="5986" w:type="dxa"/>
            <w:tcBorders>
              <w:top w:val="dotted" w:sz="4" w:space="0" w:color="7F7F7F" w:themeColor="text1" w:themeTint="80"/>
              <w:bottom w:val="nil"/>
            </w:tcBorders>
          </w:tcPr>
          <w:p w14:paraId="6FA87B75" w14:textId="77777777" w:rsidR="009915DC" w:rsidRDefault="0026327A"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szCs w:val="24"/>
              </w:rPr>
            </w:pPr>
            <w:r w:rsidRPr="007C3DD7">
              <w:rPr>
                <w:rFonts w:cs="Calibri"/>
                <w:b/>
                <w:color w:val="002060"/>
                <w:sz w:val="22"/>
                <w:szCs w:val="24"/>
              </w:rPr>
              <w:t>Delivery of education services for children in watch-houses</w:t>
            </w:r>
          </w:p>
          <w:p w14:paraId="56F7D049" w14:textId="1496DD0C" w:rsidR="009915DC" w:rsidRPr="007C3DD7" w:rsidRDefault="009915DC"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szCs w:val="24"/>
              </w:rPr>
            </w:pPr>
          </w:p>
        </w:tc>
      </w:tr>
      <w:tr w:rsidR="00E3643B" w:rsidRPr="0026327A" w14:paraId="45A903A2" w14:textId="77777777" w:rsidTr="00845ABD">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F6E0745" w14:textId="77777777" w:rsidR="00126909" w:rsidRPr="0026327A" w:rsidRDefault="00126909" w:rsidP="0017413D">
            <w:pPr>
              <w:rPr>
                <w:rFonts w:cs="Calibri"/>
                <w:b w:val="0"/>
                <w:bCs w:val="0"/>
              </w:rPr>
            </w:pPr>
          </w:p>
        </w:tc>
        <w:tc>
          <w:tcPr>
            <w:tcW w:w="8646" w:type="dxa"/>
            <w:gridSpan w:val="2"/>
            <w:tcBorders>
              <w:top w:val="nil"/>
              <w:bottom w:val="dotted" w:sz="4" w:space="0" w:color="7F7F7F" w:themeColor="text1" w:themeTint="80"/>
            </w:tcBorders>
          </w:tcPr>
          <w:p w14:paraId="6733B4B9" w14:textId="400DBE81" w:rsidR="00A260EE" w:rsidRPr="007C3DD7" w:rsidRDefault="0026327A" w:rsidP="0017413D">
            <w:pPr>
              <w:cnfStyle w:val="000000100000" w:firstRow="0" w:lastRow="0" w:firstColumn="0" w:lastColumn="0" w:oddVBand="0" w:evenVBand="0" w:oddHBand="1" w:evenHBand="0" w:firstRowFirstColumn="0" w:firstRowLastColumn="0" w:lastRowFirstColumn="0" w:lastRowLastColumn="0"/>
            </w:pPr>
            <w:r w:rsidRPr="007C3DD7">
              <w:t xml:space="preserve">The QPS partner with </w:t>
            </w:r>
            <w:r w:rsidR="00297D8A">
              <w:t>DoE</w:t>
            </w:r>
            <w:r w:rsidRPr="007C3DD7">
              <w:t xml:space="preserve"> to further expand the delivery of co-designed education services for children in watch-houses, including utilising VideoLink technology.</w:t>
            </w:r>
          </w:p>
        </w:tc>
      </w:tr>
    </w:tbl>
    <w:p w14:paraId="6FEC0DD4" w14:textId="73A7D8B9" w:rsidR="00F85AE9" w:rsidRDefault="00AF4E18" w:rsidP="007C47F8">
      <w:pPr>
        <w:pStyle w:val="Heading2"/>
        <w:rPr>
          <w:sz w:val="24"/>
          <w:szCs w:val="24"/>
        </w:rPr>
      </w:pPr>
      <w:bookmarkStart w:id="40" w:name="_Toc202879890"/>
      <w:r w:rsidRPr="00D959B0">
        <w:t>Policies and procedures</w:t>
      </w:r>
      <w:bookmarkEnd w:id="40"/>
    </w:p>
    <w:p w14:paraId="05D6EF88" w14:textId="77777777" w:rsidR="00F76330" w:rsidRPr="00F76330" w:rsidRDefault="00F76330" w:rsidP="006D75E6">
      <w:pPr>
        <w:pStyle w:val="Heading3"/>
      </w:pPr>
      <w:bookmarkStart w:id="41" w:name="_Toc192758597"/>
      <w:bookmarkStart w:id="42" w:name="_Toc198642231"/>
      <w:r w:rsidRPr="00F76330">
        <w:t>Operational Procedures Manual and Custody Manual</w:t>
      </w:r>
      <w:bookmarkEnd w:id="41"/>
      <w:bookmarkEnd w:id="42"/>
    </w:p>
    <w:p w14:paraId="6B68326A" w14:textId="77777777" w:rsidR="00F76330" w:rsidRPr="006D75E6" w:rsidRDefault="00F76330" w:rsidP="006D75E6">
      <w:r w:rsidRPr="006D75E6">
        <w:t>Opportunities for improvement include the development of a new Custody Manual to consolidate and clearly present watch-house procedures and standards, as well as developing methods to effectively communicate the complaints process to prisoners, especially children. Clarification of standards for all persons working in watch-houses will drive consistency, compliance and will improve overall effectiveness.</w:t>
      </w:r>
    </w:p>
    <w:p w14:paraId="21AFF5D2" w14:textId="679C56F9" w:rsidR="00F76330" w:rsidRPr="006D75E6" w:rsidRDefault="00F76330" w:rsidP="006D75E6">
      <w:r w:rsidRPr="006D75E6">
        <w:t>Chapter 16 of the OPM relates to custody and contains the most relevant information for QPS regarding watch-house functions. However, due to numerous parts cross-referencing other chapters and sections of the OPM, the Review was told it is difficult to follow, contradictory and ambiguous. For example, according to the OPM, it is mandatory for watch-houses with a pod or wing design to ensure that prisoners are continuously supervised by an officer at all times</w:t>
      </w:r>
      <w:r w:rsidR="009E5B74">
        <w:t>, with a dedicated officer to be assigned</w:t>
      </w:r>
      <w:r w:rsidR="00F41D3D">
        <w:t xml:space="preserve"> to each pod or wing</w:t>
      </w:r>
      <w:r w:rsidRPr="006D75E6">
        <w:t>.</w:t>
      </w:r>
      <w:r w:rsidRPr="009520E6">
        <w:rPr>
          <w:vertAlign w:val="superscript"/>
        </w:rPr>
        <w:endnoteReference w:id="51"/>
      </w:r>
      <w:r w:rsidRPr="006D75E6">
        <w:t xml:space="preserve"> For watch-houses without a pod or wing, prisoners are to be monitored constantly through CCTV, by an officer who is solely assigned to this task without additional duties.</w:t>
      </w:r>
      <w:r w:rsidRPr="006D75E6">
        <w:rPr>
          <w:vertAlign w:val="superscript"/>
        </w:rPr>
        <w:endnoteReference w:id="52"/>
      </w:r>
      <w:r w:rsidRPr="006D75E6">
        <w:t xml:space="preserve"> The OPM also state</w:t>
      </w:r>
      <w:r w:rsidR="009E5B74">
        <w:t>s</w:t>
      </w:r>
      <w:r w:rsidRPr="006D75E6">
        <w:t xml:space="preserve"> that constant visual supervision may be required for prisoners with known significant risk factors.</w:t>
      </w:r>
      <w:r w:rsidRPr="006D75E6">
        <w:rPr>
          <w:vertAlign w:val="superscript"/>
        </w:rPr>
        <w:endnoteReference w:id="53"/>
      </w:r>
      <w:r w:rsidRPr="006D75E6">
        <w:t xml:space="preserve"> The Review was told that officers are confused regarding the wording of </w:t>
      </w:r>
      <w:r w:rsidR="00B433EB">
        <w:t>chapter</w:t>
      </w:r>
      <w:r w:rsidRPr="006D75E6">
        <w:t xml:space="preserve"> 16.9.5 of the OPM and whether CCTV supervision for pods</w:t>
      </w:r>
      <w:r w:rsidR="00F52A4F">
        <w:t xml:space="preserve"> and </w:t>
      </w:r>
      <w:r w:rsidRPr="006D75E6">
        <w:t>wings is required in addition to an officer who is continuously supervising prisoners in those pods</w:t>
      </w:r>
      <w:r w:rsidR="00F52A4F">
        <w:t xml:space="preserve"> and </w:t>
      </w:r>
      <w:r w:rsidRPr="006D75E6">
        <w:t xml:space="preserve">wings. </w:t>
      </w:r>
    </w:p>
    <w:p w14:paraId="087D98CF" w14:textId="688381E9" w:rsidR="00F76330" w:rsidRDefault="00F76330" w:rsidP="006D75E6">
      <w:r w:rsidRPr="006D75E6">
        <w:t>The Review was also told there are vast inconsistencies across watch-houses regarding operationalisation of policies and procedures, noting differences between local instructions across watch-houses statewide. Through the development of a standalone point of truth in the form of a custody manual the QPS has an opportunity to improve standardised practices in watch-houses and drive clarity and consistency in the management of these environments.</w:t>
      </w:r>
    </w:p>
    <w:p w14:paraId="77EB2B3B" w14:textId="77777777" w:rsidR="00CE171C" w:rsidRPr="00472717" w:rsidRDefault="00CE171C" w:rsidP="00CE171C">
      <w:pPr>
        <w:pStyle w:val="Heading3"/>
      </w:pPr>
      <w:bookmarkStart w:id="43" w:name="_Toc192758583"/>
      <w:bookmarkStart w:id="44" w:name="_Toc198642219"/>
      <w:r w:rsidRPr="00472717">
        <w:t>Cell visitor support schemes</w:t>
      </w:r>
      <w:bookmarkEnd w:id="43"/>
      <w:bookmarkEnd w:id="44"/>
    </w:p>
    <w:p w14:paraId="13E67DFB" w14:textId="436BDA64" w:rsidR="00CE171C" w:rsidRDefault="00CE171C" w:rsidP="00CE171C">
      <w:r w:rsidRPr="008B7F41">
        <w:t>The Cell Visitor Scheme was established in Queensland following the Royal Commission into Aboriginal Deaths in Custody in 1991.</w:t>
      </w:r>
      <w:r w:rsidRPr="008B7F41">
        <w:rPr>
          <w:vertAlign w:val="superscript"/>
        </w:rPr>
        <w:endnoteReference w:id="54"/>
      </w:r>
      <w:r w:rsidRPr="008B7F41">
        <w:t xml:space="preserve"> The scheme aims to ensure the welfare and rights of individuals in watch-houses by providing access to approved visitors. Visitors could include community members, legal representatives, specialists, and other authorised personnel who monitor custody conditions, support detainees</w:t>
      </w:r>
      <w:r w:rsidR="0080019B">
        <w:t xml:space="preserve">, including </w:t>
      </w:r>
      <w:r w:rsidRPr="008B7F41">
        <w:t xml:space="preserve">counselling, health assessments, prevent self-harm, provide information on available services and report concerns to the relevant authorities. </w:t>
      </w:r>
    </w:p>
    <w:p w14:paraId="0C7BD04B" w14:textId="6D5950EE" w:rsidR="00CE171C" w:rsidRPr="007B2530" w:rsidRDefault="00CE171C" w:rsidP="00CE171C">
      <w:r w:rsidRPr="007B2530">
        <w:t xml:space="preserve">The </w:t>
      </w:r>
      <w:r w:rsidR="00A836C0">
        <w:t>SCU</w:t>
      </w:r>
      <w:r w:rsidRPr="007B2530">
        <w:t xml:space="preserve"> oversee the Cell Visitor Scheme, which operates in two phases</w:t>
      </w:r>
      <w:r w:rsidR="00B42F01">
        <w:t>:</w:t>
      </w:r>
      <w:r w:rsidRPr="007B2530">
        <w:t xml:space="preserve"> the authorisation phase (vetting applicants and providing orientation) and the visitation phase (where authorised visitors </w:t>
      </w:r>
      <w:r w:rsidRPr="00AB625D">
        <w:t>conduct cell visits).</w:t>
      </w:r>
      <w:r w:rsidRPr="00AB625D">
        <w:rPr>
          <w:vertAlign w:val="superscript"/>
        </w:rPr>
        <w:endnoteReference w:id="55"/>
      </w:r>
      <w:r w:rsidRPr="00AB625D">
        <w:t xml:space="preserve"> The vetting process</w:t>
      </w:r>
      <w:r>
        <w:t xml:space="preserve"> is</w:t>
      </w:r>
      <w:r w:rsidRPr="00AB625D">
        <w:t xml:space="preserve"> outlined in the </w:t>
      </w:r>
      <w:r w:rsidRPr="00AB625D">
        <w:rPr>
          <w:i/>
          <w:iCs/>
        </w:rPr>
        <w:t>Police Service Administration Act 1990</w:t>
      </w:r>
      <w:r w:rsidRPr="00AB625D">
        <w:t xml:space="preserve"> and the </w:t>
      </w:r>
      <w:r w:rsidRPr="00AB625D">
        <w:rPr>
          <w:i/>
          <w:iCs/>
        </w:rPr>
        <w:t xml:space="preserve">Police Service Administration Regulation </w:t>
      </w:r>
      <w:proofErr w:type="gramStart"/>
      <w:r w:rsidRPr="00AB625D">
        <w:rPr>
          <w:i/>
          <w:iCs/>
        </w:rPr>
        <w:t>2016</w:t>
      </w:r>
      <w:proofErr w:type="gramEnd"/>
      <w:r>
        <w:t xml:space="preserve"> and its application </w:t>
      </w:r>
      <w:r w:rsidRPr="00AB625D">
        <w:t>is inconsistent with</w:t>
      </w:r>
      <w:r>
        <w:t xml:space="preserve"> </w:t>
      </w:r>
      <w:r w:rsidRPr="00AB625D">
        <w:t>training documents differ</w:t>
      </w:r>
      <w:r w:rsidR="00272CE8">
        <w:t>ing</w:t>
      </w:r>
      <w:r w:rsidRPr="00AB625D">
        <w:t xml:space="preserve"> around the </w:t>
      </w:r>
      <w:r w:rsidR="00BB2FF7">
        <w:t>S</w:t>
      </w:r>
      <w:r w:rsidRPr="00AB625D">
        <w:t>tate.</w:t>
      </w:r>
    </w:p>
    <w:p w14:paraId="04F27304" w14:textId="08EB54F5" w:rsidR="00CE171C" w:rsidRDefault="00CE171C" w:rsidP="00CE171C">
      <w:r w:rsidRPr="007D374A">
        <w:t xml:space="preserve">There are a range of benefits </w:t>
      </w:r>
      <w:r>
        <w:t>that can be</w:t>
      </w:r>
      <w:r w:rsidRPr="007D374A">
        <w:t xml:space="preserve"> realised with consistent cell visitor schemes that operate </w:t>
      </w:r>
      <w:r w:rsidR="00BB2FF7">
        <w:t>s</w:t>
      </w:r>
      <w:r w:rsidRPr="007D374A">
        <w:t>tatewide to oversee prisoner health and wellbeing, offering company, support, and assistance to prevent self-harm, suicide, and at-risk behaviour. For instance, Murri Watch is a key service provider across multiple watch-house locations</w:t>
      </w:r>
      <w:r>
        <w:t>.</w:t>
      </w:r>
      <w:r w:rsidRPr="007D374A">
        <w:t xml:space="preserve"> </w:t>
      </w:r>
      <w:r w:rsidRPr="08E66A7F">
        <w:t xml:space="preserve">In 2020, </w:t>
      </w:r>
      <w:r w:rsidR="008A57EB" w:rsidRPr="08E66A7F">
        <w:t>Murri Watch</w:t>
      </w:r>
      <w:r w:rsidRPr="08E66A7F">
        <w:t xml:space="preserve"> reported no incidents of self-harm among First Nations people in custody.</w:t>
      </w:r>
      <w:r w:rsidRPr="08E66A7F">
        <w:rPr>
          <w:vertAlign w:val="superscript"/>
        </w:rPr>
        <w:endnoteReference w:id="56"/>
      </w:r>
      <w:r w:rsidRPr="007D374A">
        <w:t xml:space="preserve"> Murri Watch supported 3,774 clients across their service areas, and 7,394 cell visits were conducted.</w:t>
      </w:r>
      <w:r w:rsidRPr="007D374A">
        <w:rPr>
          <w:vertAlign w:val="superscript"/>
        </w:rPr>
        <w:endnoteReference w:id="57"/>
      </w:r>
      <w:r w:rsidRPr="007D374A">
        <w:t xml:space="preserve"> Visitors </w:t>
      </w:r>
      <w:r w:rsidRPr="007D374A">
        <w:lastRenderedPageBreak/>
        <w:t>help distribute responsibility for prisoner care and monitoring by support</w:t>
      </w:r>
      <w:r>
        <w:t>ing</w:t>
      </w:r>
      <w:r w:rsidRPr="007D374A">
        <w:t xml:space="preserve"> First Nations prisoners and reducing incidents of self-harm.</w:t>
      </w:r>
    </w:p>
    <w:p w14:paraId="6433028B" w14:textId="5323BD05" w:rsidR="00CE171C" w:rsidRDefault="00CE171C" w:rsidP="00CE171C">
      <w:r>
        <w:t xml:space="preserve">Queensland’s vast geographical landscape comprising urban, rural and remote communities creates challenges </w:t>
      </w:r>
      <w:r w:rsidRPr="008B7F41">
        <w:t xml:space="preserve">for cell visitor accessibility, </w:t>
      </w:r>
      <w:r w:rsidRPr="08E66A7F">
        <w:t>with the Review being informed that rural and remote communities have no services available for prisoners.</w:t>
      </w:r>
      <w:r w:rsidRPr="08E66A7F">
        <w:rPr>
          <w:vertAlign w:val="superscript"/>
        </w:rPr>
        <w:endnoteReference w:id="58"/>
      </w:r>
      <w:r>
        <w:t xml:space="preserve"> For example, </w:t>
      </w:r>
      <w:r w:rsidRPr="008B7F41">
        <w:t xml:space="preserve">one </w:t>
      </w:r>
      <w:r>
        <w:t xml:space="preserve">non-government organisation </w:t>
      </w:r>
      <w:r w:rsidRPr="008B7F41">
        <w:t xml:space="preserve">operates in only 14 of 63 watch-houses </w:t>
      </w:r>
      <w:r w:rsidR="00364629">
        <w:t>s</w:t>
      </w:r>
      <w:r w:rsidRPr="008B7F41">
        <w:t xml:space="preserve">tatewide. Additionally, while other entities including DYJVS, Court Liaison Officers and Aboriginal and Torres Strait Islander Legal Service representatives attend watch-houses to provide support, the demand often exceeds available resources. </w:t>
      </w:r>
      <w:r>
        <w:t xml:space="preserve">Watch-house staff shortages are also a contributing factor to the accessibility and management of the </w:t>
      </w:r>
      <w:r w:rsidRPr="008B7F41">
        <w:t>Cell Visitor Scheme</w:t>
      </w:r>
      <w:r>
        <w:t xml:space="preserve">. </w:t>
      </w:r>
    </w:p>
    <w:p w14:paraId="13F58124" w14:textId="20DDB346" w:rsidR="00CE171C" w:rsidRPr="008B7F41" w:rsidRDefault="00CE171C" w:rsidP="00CE171C">
      <w:r w:rsidRPr="008B7F41">
        <w:t xml:space="preserve">The Review identified several areas for improvement within the Cell Visitor Scheme, including streamlining processes, enhancing governance and ensuring consistency in visitation services throughout </w:t>
      </w:r>
      <w:r>
        <w:t xml:space="preserve">all </w:t>
      </w:r>
      <w:r w:rsidRPr="008B7F41">
        <w:t>watch-houses.</w:t>
      </w:r>
      <w:r>
        <w:t xml:space="preserve"> </w:t>
      </w:r>
      <w:r w:rsidRPr="008B7F41">
        <w:t xml:space="preserve">Alternate methods of visitation, including </w:t>
      </w:r>
      <w:r>
        <w:t xml:space="preserve">consideration of </w:t>
      </w:r>
      <w:r w:rsidRPr="008B7F41">
        <w:t>VideoLink</w:t>
      </w:r>
      <w:r>
        <w:t xml:space="preserve"> capabilities,</w:t>
      </w:r>
      <w:r w:rsidRPr="008B7F41">
        <w:t xml:space="preserve"> would assist prisoners, however</w:t>
      </w:r>
      <w:r w:rsidR="00044B5E">
        <w:t>,</w:t>
      </w:r>
      <w:r w:rsidRPr="008B7F41">
        <w:t xml:space="preserve"> technology and space for private consultations must be addressed</w:t>
      </w:r>
      <w:r>
        <w:t xml:space="preserve"> and made available.</w:t>
      </w:r>
    </w:p>
    <w:p w14:paraId="2971366A" w14:textId="705435C4" w:rsidR="00EB6589" w:rsidRDefault="00EB6589" w:rsidP="00EB6589">
      <w:pPr>
        <w:pStyle w:val="Heading3"/>
      </w:pPr>
      <w:r>
        <w:t>B</w:t>
      </w:r>
      <w:r w:rsidRPr="00EB6589">
        <w:t>ail frameworks</w:t>
      </w:r>
      <w:r>
        <w:t xml:space="preserve"> and application</w:t>
      </w:r>
    </w:p>
    <w:p w14:paraId="7DE06737" w14:textId="77777777" w:rsidR="001D0C61" w:rsidRPr="00472717" w:rsidRDefault="001D0C61" w:rsidP="001D0C61">
      <w:pPr>
        <w:pStyle w:val="Heading4"/>
      </w:pPr>
      <w:r w:rsidRPr="00472717">
        <w:t>Children</w:t>
      </w:r>
    </w:p>
    <w:p w14:paraId="00535FC2" w14:textId="439E1EF7" w:rsidR="00EB6589" w:rsidRPr="000A00B6" w:rsidRDefault="00B34BCE" w:rsidP="00EB6589">
      <w:r w:rsidRPr="37170A23">
        <w:t xml:space="preserve">As outlined in the </w:t>
      </w:r>
      <w:r w:rsidRPr="37170A23">
        <w:rPr>
          <w:i/>
        </w:rPr>
        <w:t>Youth Justice Act 1992</w:t>
      </w:r>
      <w:r w:rsidRPr="37170A23">
        <w:t xml:space="preserve">, decisions regarding children’s bail or custody must be </w:t>
      </w:r>
      <w:r w:rsidR="00012A08" w:rsidRPr="37170A23">
        <w:t>informed by</w:t>
      </w:r>
      <w:r w:rsidRPr="37170A23">
        <w:t xml:space="preserve"> the risk of </w:t>
      </w:r>
      <w:r w:rsidR="00012A08" w:rsidRPr="37170A23">
        <w:t>the child</w:t>
      </w:r>
      <w:r w:rsidRPr="37170A23">
        <w:t xml:space="preserve"> committing an offence that endangers the community and whether bail conditions could mitigate this risk.</w:t>
      </w:r>
      <w:r w:rsidRPr="37170A23">
        <w:rPr>
          <w:vertAlign w:val="superscript"/>
        </w:rPr>
        <w:endnoteReference w:id="59"/>
      </w:r>
      <w:r w:rsidRPr="37170A23">
        <w:t xml:space="preserve"> Decisions can also be based on the child’s likelihood of surrendering into custody or interfering with the course of justice. Welfare concerns, such as no accommodation or family support, are not sufficient alone to keep a child in custody</w:t>
      </w:r>
      <w:r w:rsidR="001D0C61" w:rsidRPr="37170A23">
        <w:t>.</w:t>
      </w:r>
    </w:p>
    <w:p w14:paraId="2315A4A3" w14:textId="09AA722D" w:rsidR="00577C5B" w:rsidRPr="000A00B6" w:rsidRDefault="00BA1F80" w:rsidP="00EB6589">
      <w:r w:rsidRPr="37170A23">
        <w:t>If a child is released without bail, they may be released to their parents or released to go at large with relevant authorities notified</w:t>
      </w:r>
      <w:r w:rsidR="0080019B" w:rsidRPr="37170A23">
        <w:t xml:space="preserve">, for example </w:t>
      </w:r>
      <w:r w:rsidR="002076B0" w:rsidRPr="37170A23">
        <w:t xml:space="preserve">a </w:t>
      </w:r>
      <w:r w:rsidRPr="37170A23">
        <w:t>parent</w:t>
      </w:r>
      <w:r w:rsidR="00DA6EA4" w:rsidRPr="37170A23">
        <w:t xml:space="preserve"> or the </w:t>
      </w:r>
      <w:r w:rsidR="002D6EFB" w:rsidRPr="37170A23">
        <w:t>Department of Families, Seniors, Disability Services and</w:t>
      </w:r>
      <w:r w:rsidR="00DA6EA4" w:rsidRPr="37170A23">
        <w:t xml:space="preserve"> Child Safety</w:t>
      </w:r>
      <w:r w:rsidRPr="37170A23">
        <w:t>.</w:t>
      </w:r>
      <w:r w:rsidRPr="37170A23">
        <w:rPr>
          <w:vertAlign w:val="superscript"/>
        </w:rPr>
        <w:endnoteReference w:id="60"/>
      </w:r>
      <w:r w:rsidR="004A35E5" w:rsidRPr="37170A23">
        <w:rPr>
          <w:vertAlign w:val="superscript"/>
        </w:rPr>
        <w:t>,</w:t>
      </w:r>
      <w:r w:rsidRPr="37170A23">
        <w:rPr>
          <w:vertAlign w:val="superscript"/>
        </w:rPr>
        <w:t xml:space="preserve"> </w:t>
      </w:r>
      <w:r w:rsidRPr="37170A23">
        <w:rPr>
          <w:vertAlign w:val="superscript"/>
        </w:rPr>
        <w:endnoteReference w:id="61"/>
      </w:r>
      <w:r w:rsidRPr="37170A23">
        <w:t xml:space="preserve"> </w:t>
      </w:r>
      <w:r w:rsidR="00316D7D" w:rsidRPr="37170A23">
        <w:t xml:space="preserve">If an officer decides to release a child on bail, the officer may only impose conditions, other than a condition about appearing in court or surrendering into custody, if the </w:t>
      </w:r>
      <w:r w:rsidR="00C061B2" w:rsidRPr="37170A23">
        <w:t>officer believes an unacceptable risk exists in releasing the child</w:t>
      </w:r>
      <w:r w:rsidR="00960DF2" w:rsidRPr="37170A23">
        <w:t xml:space="preserve"> and </w:t>
      </w:r>
      <w:r w:rsidR="00917F9D">
        <w:t xml:space="preserve">the </w:t>
      </w:r>
      <w:r w:rsidR="00960DF2" w:rsidRPr="37170A23">
        <w:t>condition is necessary to mitigate the risk.</w:t>
      </w:r>
      <w:r w:rsidR="003E49E7" w:rsidRPr="37170A23">
        <w:t xml:space="preserve"> When considering bail conditions, the officer is to consider the child’s age, </w:t>
      </w:r>
      <w:r w:rsidR="00885C46" w:rsidRPr="37170A23">
        <w:t>maturity level, health needs, disability support needs, home environment and ability to comply with the condition.</w:t>
      </w:r>
    </w:p>
    <w:p w14:paraId="6CD8F718" w14:textId="6BAA817E" w:rsidR="001D0C61" w:rsidRDefault="001D0C61" w:rsidP="00EB6589">
      <w:pPr>
        <w:rPr>
          <w:bCs/>
        </w:rPr>
      </w:pPr>
      <w:r>
        <w:t>When an officer releases a child</w:t>
      </w:r>
      <w:r w:rsidR="00F649A0">
        <w:t xml:space="preserve">, </w:t>
      </w:r>
      <w:r>
        <w:t xml:space="preserve">with or without bail, </w:t>
      </w:r>
      <w:r w:rsidR="00F649A0">
        <w:t>the Review found</w:t>
      </w:r>
      <w:r>
        <w:t xml:space="preserve"> it takes time to locate </w:t>
      </w:r>
      <w:r w:rsidR="001A6344">
        <w:t xml:space="preserve">a responsible adult </w:t>
      </w:r>
      <w:r>
        <w:t>before the child is released. This process extends the amount of time that children are held in watch-houses</w:t>
      </w:r>
      <w:r w:rsidR="00012A08">
        <w:t>.</w:t>
      </w:r>
    </w:p>
    <w:p w14:paraId="19A13759" w14:textId="69303C61" w:rsidR="00012A08" w:rsidRPr="00472717" w:rsidRDefault="00012A08" w:rsidP="00012A08">
      <w:pPr>
        <w:pStyle w:val="Heading4"/>
      </w:pPr>
      <w:r>
        <w:t>Adults</w:t>
      </w:r>
    </w:p>
    <w:p w14:paraId="33F5D4FC" w14:textId="5DDC0641" w:rsidR="00012A08" w:rsidRPr="00012A08" w:rsidRDefault="00012A08" w:rsidP="00012A08">
      <w:r w:rsidRPr="00012A08">
        <w:t xml:space="preserve">Under the </w:t>
      </w:r>
      <w:r w:rsidRPr="00012A08">
        <w:rPr>
          <w:bCs/>
          <w:i/>
        </w:rPr>
        <w:t>Bail Act 1980</w:t>
      </w:r>
      <w:r w:rsidRPr="00012A08">
        <w:t xml:space="preserve">, an adult awaiting resolution of a charge is entitled to be considered for bail. However, to be granted bail, adults who have been arrested must first be brought into custody at a watch-house or police station. </w:t>
      </w:r>
      <w:r w:rsidR="00F065F1">
        <w:t xml:space="preserve">The </w:t>
      </w:r>
      <w:r w:rsidR="00642194">
        <w:t xml:space="preserve">behaviour of </w:t>
      </w:r>
      <w:r w:rsidR="00CC6E8B">
        <w:t>the person will determine which facility they will be transported to</w:t>
      </w:r>
      <w:r w:rsidR="00575FFE">
        <w:t>;</w:t>
      </w:r>
      <w:r w:rsidR="00CC6E8B">
        <w:t xml:space="preserve"> for example</w:t>
      </w:r>
      <w:r w:rsidR="00575FFE">
        <w:t>,</w:t>
      </w:r>
      <w:r w:rsidR="00CC6E8B">
        <w:t xml:space="preserve"> </w:t>
      </w:r>
      <w:r w:rsidR="00901E93">
        <w:t>a person behaving violently or under the influence of drugs or alcohol will likely be taken to a watch-house, while a person who is compliant may be suitable to take to a police station</w:t>
      </w:r>
      <w:r w:rsidRPr="00012A08">
        <w:t xml:space="preserve">. </w:t>
      </w:r>
      <w:r>
        <w:t xml:space="preserve">The power to grant bail is only provided to a prescribed officer which must be the OIC of a police station or establishment, or a watch-house manager. </w:t>
      </w:r>
      <w:r w:rsidR="00500D8D">
        <w:t xml:space="preserve">Where an OIC or watch-house manager is unavailable, </w:t>
      </w:r>
      <w:r w:rsidR="00BE4656">
        <w:t xml:space="preserve">a person cannot be granted bail, </w:t>
      </w:r>
      <w:r w:rsidR="00876617">
        <w:t xml:space="preserve">meaning </w:t>
      </w:r>
      <w:r w:rsidR="00BE4656">
        <w:t>they</w:t>
      </w:r>
      <w:r w:rsidR="00876617">
        <w:t xml:space="preserve"> will remain in police custody for</w:t>
      </w:r>
      <w:r w:rsidR="00BE4656">
        <w:t xml:space="preserve"> longer than necessary</w:t>
      </w:r>
      <w:r w:rsidR="00876617">
        <w:t xml:space="preserve">. </w:t>
      </w:r>
    </w:p>
    <w:p w14:paraId="70EAA3F1" w14:textId="03E34E49" w:rsidR="00B42942" w:rsidRDefault="00BE4656" w:rsidP="00012A08">
      <w:r>
        <w:t>T</w:t>
      </w:r>
      <w:r w:rsidR="00012A08" w:rsidRPr="00012A08">
        <w:t xml:space="preserve">he </w:t>
      </w:r>
      <w:r w:rsidR="00012A08" w:rsidRPr="00012A08">
        <w:rPr>
          <w:i/>
          <w:iCs/>
        </w:rPr>
        <w:t xml:space="preserve">Bail Act 1980 </w:t>
      </w:r>
      <w:r w:rsidR="00012A08" w:rsidRPr="00012A08">
        <w:t xml:space="preserve">outlines specific provisions under which </w:t>
      </w:r>
      <w:r w:rsidR="00A36D50">
        <w:t>police are to refu</w:t>
      </w:r>
      <w:r w:rsidR="00B925A8">
        <w:t>s</w:t>
      </w:r>
      <w:r w:rsidR="00A36D50">
        <w:t>e bail</w:t>
      </w:r>
      <w:r w:rsidR="00CC1A57">
        <w:t xml:space="preserve"> and </w:t>
      </w:r>
      <w:r w:rsidR="00C67982">
        <w:t>remand the</w:t>
      </w:r>
      <w:r w:rsidR="00CC1A57">
        <w:t xml:space="preserve"> person in custody</w:t>
      </w:r>
      <w:r w:rsidR="001855BB">
        <w:t xml:space="preserve">, including where </w:t>
      </w:r>
      <w:r w:rsidR="009E3AC1">
        <w:t xml:space="preserve">the person should remain in custody for their own protection or </w:t>
      </w:r>
      <w:r w:rsidR="001855BB">
        <w:t xml:space="preserve">there is an unacceptable risk that the </w:t>
      </w:r>
      <w:r w:rsidR="009E3AC1">
        <w:t>person</w:t>
      </w:r>
      <w:r w:rsidR="00440977">
        <w:t xml:space="preserve"> </w:t>
      </w:r>
      <w:r w:rsidR="008C56C1">
        <w:t>would fail to appear and surrender into custody or would, while released on bail, commit an offence, endanger the safety of a person</w:t>
      </w:r>
      <w:r w:rsidR="00DE6BB6">
        <w:t xml:space="preserve"> or</w:t>
      </w:r>
      <w:r w:rsidR="00B17374">
        <w:t xml:space="preserve"> obstruct the course of justice</w:t>
      </w:r>
      <w:r w:rsidR="009E3AC1">
        <w:t>.</w:t>
      </w:r>
      <w:r w:rsidR="00AF7080">
        <w:rPr>
          <w:rStyle w:val="EndnoteReference"/>
        </w:rPr>
        <w:endnoteReference w:id="62"/>
      </w:r>
      <w:r w:rsidR="00AF7080">
        <w:t xml:space="preserve"> In assessing </w:t>
      </w:r>
      <w:r w:rsidR="0013506F">
        <w:t xml:space="preserve">unacceptable risk, police </w:t>
      </w:r>
      <w:r w:rsidR="00BD3592">
        <w:t>consider the nature and seriousness of the offence</w:t>
      </w:r>
      <w:r w:rsidR="00073D62">
        <w:t>, the personal circumstances of the person, the person’s bail history</w:t>
      </w:r>
      <w:r w:rsidR="0022297D">
        <w:t>, any cultural considerations and</w:t>
      </w:r>
      <w:r w:rsidR="00E50491">
        <w:t>,</w:t>
      </w:r>
      <w:r w:rsidR="0022297D">
        <w:t xml:space="preserve"> where the person is charged with a domestic violence offence, </w:t>
      </w:r>
      <w:r w:rsidR="00482123">
        <w:t>the risk of further domestic violence</w:t>
      </w:r>
      <w:r w:rsidR="00674386">
        <w:t xml:space="preserve"> being committed by the person.</w:t>
      </w:r>
      <w:r w:rsidR="00674386">
        <w:rPr>
          <w:rStyle w:val="EndnoteReference"/>
        </w:rPr>
        <w:endnoteReference w:id="63"/>
      </w:r>
      <w:r w:rsidR="00674386">
        <w:t xml:space="preserve"> </w:t>
      </w:r>
      <w:r w:rsidR="00EC4314" w:rsidRPr="08E66A7F">
        <w:t xml:space="preserve">The </w:t>
      </w:r>
      <w:r w:rsidR="00FB1B60" w:rsidRPr="08E66A7F">
        <w:t xml:space="preserve">Review found that </w:t>
      </w:r>
      <w:r w:rsidR="00815D47" w:rsidRPr="08E66A7F">
        <w:t>arrested persons</w:t>
      </w:r>
      <w:r w:rsidR="00FB1B60" w:rsidRPr="08E66A7F">
        <w:t xml:space="preserve"> </w:t>
      </w:r>
      <w:r w:rsidR="00815D47" w:rsidRPr="08E66A7F">
        <w:t>with</w:t>
      </w:r>
      <w:r w:rsidR="00FB1B60" w:rsidRPr="08E66A7F">
        <w:t xml:space="preserve"> a previous conviction for a breach of a domestic violence order within the last two years</w:t>
      </w:r>
      <w:r w:rsidR="00815D47" w:rsidRPr="08E66A7F">
        <w:t xml:space="preserve"> are more likely to be refused bail by police</w:t>
      </w:r>
      <w:r w:rsidR="00FB1B60" w:rsidRPr="08E66A7F">
        <w:t>.</w:t>
      </w:r>
      <w:r w:rsidR="00815D47">
        <w:t xml:space="preserve"> </w:t>
      </w:r>
    </w:p>
    <w:p w14:paraId="0FA98CE4" w14:textId="3309E531" w:rsidR="00184EC4" w:rsidRDefault="00EC4314" w:rsidP="00012A08">
      <w:r>
        <w:t>The presumption in favour of granting bail is reversed</w:t>
      </w:r>
      <w:r w:rsidR="00F02801">
        <w:t xml:space="preserve"> when a person is in a ‘show cause’ position. </w:t>
      </w:r>
      <w:r w:rsidR="00012A08" w:rsidRPr="00012A08">
        <w:t xml:space="preserve">This includes </w:t>
      </w:r>
      <w:r w:rsidR="008C491E">
        <w:t>offences</w:t>
      </w:r>
      <w:r w:rsidR="00F02801">
        <w:t xml:space="preserve"> committed while on bail</w:t>
      </w:r>
      <w:r w:rsidR="00012A08" w:rsidRPr="00012A08">
        <w:t xml:space="preserve">, offences against the </w:t>
      </w:r>
      <w:r w:rsidR="00012A08" w:rsidRPr="00012A08">
        <w:rPr>
          <w:i/>
          <w:iCs/>
        </w:rPr>
        <w:t>Bail Act 1980,</w:t>
      </w:r>
      <w:r w:rsidR="00012A08" w:rsidRPr="00012A08">
        <w:rPr>
          <w:i/>
        </w:rPr>
        <w:t xml:space="preserve"> </w:t>
      </w:r>
      <w:r w:rsidR="00012A08" w:rsidRPr="00012A08">
        <w:t>offences involving the use of weapons</w:t>
      </w:r>
      <w:r w:rsidR="00A64FCD">
        <w:t xml:space="preserve">, </w:t>
      </w:r>
      <w:r w:rsidR="00A64FCD">
        <w:lastRenderedPageBreak/>
        <w:t>certain offences relating to organised crime</w:t>
      </w:r>
      <w:r w:rsidR="001C5526">
        <w:t xml:space="preserve"> </w:t>
      </w:r>
      <w:r w:rsidR="00E50491">
        <w:t>and</w:t>
      </w:r>
      <w:r w:rsidR="001C5526">
        <w:t xml:space="preserve"> offences punishable by mandatory li</w:t>
      </w:r>
      <w:r w:rsidR="00E7735E">
        <w:t>fe imprisonment</w:t>
      </w:r>
      <w:r w:rsidR="008C491E">
        <w:t>.</w:t>
      </w:r>
      <w:r w:rsidR="00E7735E">
        <w:rPr>
          <w:rStyle w:val="EndnoteReference"/>
        </w:rPr>
        <w:endnoteReference w:id="64"/>
      </w:r>
      <w:r w:rsidR="00012A08" w:rsidRPr="00012A08">
        <w:t xml:space="preserve"> </w:t>
      </w:r>
      <w:r w:rsidR="008C491E">
        <w:t>Adults</w:t>
      </w:r>
      <w:r w:rsidR="00012A08" w:rsidRPr="00012A08">
        <w:t xml:space="preserve"> who commit </w:t>
      </w:r>
      <w:r w:rsidR="008C491E">
        <w:t>these</w:t>
      </w:r>
      <w:r w:rsidR="00012A08" w:rsidRPr="00012A08">
        <w:t xml:space="preserve"> offences are to be kept in a watch-house until they can appear before a court to ‘show cause’ to be granted bail</w:t>
      </w:r>
      <w:r w:rsidR="00E7735E" w:rsidRPr="00D8520B">
        <w:t xml:space="preserve">. </w:t>
      </w:r>
      <w:r w:rsidR="00A11028" w:rsidRPr="00D8520B">
        <w:t>8</w:t>
      </w:r>
      <w:r w:rsidR="00FE4CEF" w:rsidRPr="00D8520B">
        <w:t>% of all survey respondents indicated that prisoners held in watch-houses due to ‘show cause’ bail processes are contributing to the overcrowding of facilities.</w:t>
      </w:r>
    </w:p>
    <w:p w14:paraId="1DFFA4FF" w14:textId="015F3D1C" w:rsidR="00287196" w:rsidRDefault="00287196" w:rsidP="00287196">
      <w:r w:rsidRPr="00012A08">
        <w:t xml:space="preserve">The Review team </w:t>
      </w:r>
      <w:r w:rsidR="006E2211">
        <w:t xml:space="preserve">also </w:t>
      </w:r>
      <w:r w:rsidRPr="00012A08">
        <w:t xml:space="preserve">identified inconsistencies in how </w:t>
      </w:r>
      <w:r>
        <w:t xml:space="preserve">police </w:t>
      </w:r>
      <w:r w:rsidRPr="00012A08">
        <w:t xml:space="preserve">bail is administered. In particular, the Review team was told there may be instances of hesitation and reduced confidence among police officers to grant bail </w:t>
      </w:r>
      <w:r>
        <w:t>at a police station rather than a watch-house.</w:t>
      </w:r>
    </w:p>
    <w:p w14:paraId="030F5E15" w14:textId="3A208CC5" w:rsidR="000967CD" w:rsidRDefault="00184EC4" w:rsidP="000967CD">
      <w:r>
        <w:t xml:space="preserve">The Review recommends the development of a risk-based framework </w:t>
      </w:r>
      <w:r w:rsidRPr="00184EC4">
        <w:t xml:space="preserve">to assist officers in the application of the </w:t>
      </w:r>
      <w:r w:rsidRPr="00012A08">
        <w:rPr>
          <w:i/>
          <w:iCs/>
        </w:rPr>
        <w:t>Bail Act 1980</w:t>
      </w:r>
      <w:r>
        <w:rPr>
          <w:i/>
          <w:iCs/>
        </w:rPr>
        <w:t xml:space="preserve"> </w:t>
      </w:r>
      <w:r>
        <w:t>and address the reported risk aversion practice among police officers in permitting bail</w:t>
      </w:r>
      <w:r w:rsidRPr="00184EC4">
        <w:t>.</w:t>
      </w:r>
      <w:r w:rsidR="00407B41">
        <w:t xml:space="preserve"> The development and roll-out of prescribed officer training</w:t>
      </w:r>
      <w:r w:rsidR="000967CD">
        <w:t xml:space="preserve"> </w:t>
      </w:r>
      <w:r w:rsidR="000967CD" w:rsidRPr="00012A08">
        <w:t>will provide objectivity, consistency, confidence, clarity and a structured decision-making process to reduce barriers in granting bail, therefore facilitating improved practices to divert offenders away from watch-houses where possible.</w:t>
      </w:r>
    </w:p>
    <w:p w14:paraId="0E3516F4" w14:textId="36A180E2" w:rsidR="009C168F" w:rsidRPr="002F5098" w:rsidRDefault="00D27DB1" w:rsidP="002F5098">
      <w:r>
        <w:t>The Review also identified opportunities to shift workload from watch-houses, with the Review recommending that the feasibility of roadside bail be explored further.</w:t>
      </w:r>
    </w:p>
    <w:p w14:paraId="3D7FC960" w14:textId="588A1FE2" w:rsidR="00F44C89" w:rsidRDefault="00F44C89" w:rsidP="00F44C89">
      <w:pPr>
        <w:pStyle w:val="Heading3"/>
      </w:pPr>
      <w:r>
        <w:t>Recommendations</w:t>
      </w:r>
      <w:r w:rsidR="00E74A7A">
        <w:t xml:space="preserve"> relating to policies and procedures</w:t>
      </w:r>
    </w:p>
    <w:tbl>
      <w:tblPr>
        <w:tblStyle w:val="PlainTable2"/>
        <w:tblW w:w="9639" w:type="dxa"/>
        <w:tblLook w:val="04A0" w:firstRow="1" w:lastRow="0" w:firstColumn="1" w:lastColumn="0" w:noHBand="0" w:noVBand="1"/>
      </w:tblPr>
      <w:tblGrid>
        <w:gridCol w:w="901"/>
        <w:gridCol w:w="2654"/>
        <w:gridCol w:w="6084"/>
      </w:tblGrid>
      <w:tr w:rsidR="00391CE6" w:rsidRPr="0026327A" w14:paraId="52152243" w14:textId="77777777" w:rsidTr="006B1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vMerge w:val="restart"/>
            <w:tcBorders>
              <w:top w:val="dotted" w:sz="4" w:space="0" w:color="7F7F7F" w:themeColor="text1" w:themeTint="80"/>
            </w:tcBorders>
          </w:tcPr>
          <w:p w14:paraId="003AB941" w14:textId="77777777" w:rsidR="00391CE6" w:rsidRDefault="00391CE6" w:rsidP="00391CE6">
            <w:pPr>
              <w:jc w:val="center"/>
              <w:rPr>
                <w:rFonts w:cs="Arial"/>
                <w:b w:val="0"/>
                <w:bCs w:val="0"/>
                <w:color w:val="0070C0"/>
                <w:sz w:val="24"/>
                <w:szCs w:val="28"/>
              </w:rPr>
            </w:pPr>
            <w:r>
              <w:rPr>
                <w:rFonts w:cs="Arial"/>
                <w:noProof/>
                <w:color w:val="0070C0"/>
                <w:sz w:val="24"/>
                <w:szCs w:val="28"/>
              </w:rPr>
              <w:drawing>
                <wp:inline distT="0" distB="0" distL="0" distR="0" wp14:anchorId="55DBBB78" wp14:editId="69B3CC4C">
                  <wp:extent cx="361950" cy="361950"/>
                  <wp:effectExtent l="0" t="0" r="0" b="0"/>
                  <wp:docPr id="1706717725"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37A3B75B" w14:textId="67E1A09E" w:rsidR="00391CE6" w:rsidRPr="00A716D0" w:rsidRDefault="00391CE6" w:rsidP="00391CE6">
            <w:pPr>
              <w:jc w:val="center"/>
              <w:rPr>
                <w:rFonts w:cs="Arial"/>
                <w:color w:val="0070C0"/>
                <w:sz w:val="22"/>
              </w:rPr>
            </w:pPr>
            <w:r w:rsidRPr="00535820">
              <w:rPr>
                <w:rFonts w:cs="Arial"/>
                <w:color w:val="002060"/>
                <w:sz w:val="14"/>
                <w:szCs w:val="16"/>
              </w:rPr>
              <w:t>PROCESS</w:t>
            </w:r>
          </w:p>
        </w:tc>
        <w:tc>
          <w:tcPr>
            <w:tcW w:w="2654" w:type="dxa"/>
            <w:tcBorders>
              <w:top w:val="dotted" w:sz="4" w:space="0" w:color="7F7F7F" w:themeColor="text1" w:themeTint="80"/>
              <w:bottom w:val="nil"/>
            </w:tcBorders>
          </w:tcPr>
          <w:p w14:paraId="09F68157" w14:textId="5EA48B46" w:rsidR="00391CE6" w:rsidRPr="00437862" w:rsidRDefault="00391CE6" w:rsidP="0017413D">
            <w:pPr>
              <w:cnfStyle w:val="100000000000" w:firstRow="1" w:lastRow="0" w:firstColumn="0" w:lastColumn="0" w:oddVBand="0" w:evenVBand="0" w:oddHBand="0" w:evenHBand="0" w:firstRowFirstColumn="0" w:firstRowLastColumn="0" w:lastRowFirstColumn="0" w:lastRowLastColumn="0"/>
              <w:rPr>
                <w:rFonts w:cs="Calibri"/>
                <w:color w:val="002060"/>
                <w:sz w:val="22"/>
              </w:rPr>
            </w:pPr>
            <w:r w:rsidRPr="00437862">
              <w:rPr>
                <w:rFonts w:cs="Arial"/>
                <w:color w:val="002060"/>
                <w:sz w:val="22"/>
              </w:rPr>
              <w:t>Recommendation 2</w:t>
            </w:r>
            <w:r w:rsidR="00F97022">
              <w:rPr>
                <w:rFonts w:cs="Arial"/>
                <w:color w:val="002060"/>
                <w:sz w:val="22"/>
              </w:rPr>
              <w:t>5</w:t>
            </w:r>
          </w:p>
        </w:tc>
        <w:tc>
          <w:tcPr>
            <w:tcW w:w="6084" w:type="dxa"/>
            <w:tcBorders>
              <w:top w:val="dotted" w:sz="4" w:space="0" w:color="7F7F7F" w:themeColor="text1" w:themeTint="80"/>
              <w:bottom w:val="nil"/>
            </w:tcBorders>
          </w:tcPr>
          <w:p w14:paraId="59CCD290" w14:textId="77777777" w:rsidR="00391CE6" w:rsidRDefault="00391CE6" w:rsidP="0017413D">
            <w:pPr>
              <w:cnfStyle w:val="100000000000" w:firstRow="1" w:lastRow="0" w:firstColumn="0" w:lastColumn="0" w:oddVBand="0" w:evenVBand="0" w:oddHBand="0" w:evenHBand="0" w:firstRowFirstColumn="0" w:firstRowLastColumn="0" w:lastRowFirstColumn="0" w:lastRowLastColumn="0"/>
              <w:rPr>
                <w:rFonts w:cs="Arial"/>
                <w:b w:val="0"/>
                <w:bCs w:val="0"/>
                <w:color w:val="002060"/>
                <w:sz w:val="22"/>
              </w:rPr>
            </w:pPr>
            <w:r w:rsidRPr="00437862">
              <w:rPr>
                <w:rFonts w:cs="Arial"/>
                <w:color w:val="002060"/>
                <w:sz w:val="22"/>
              </w:rPr>
              <w:t>Development of a standalone custody manual</w:t>
            </w:r>
          </w:p>
          <w:p w14:paraId="50CC8B9F" w14:textId="5354B04C" w:rsidR="00391CE6" w:rsidRPr="00437862" w:rsidRDefault="00391CE6" w:rsidP="0017413D">
            <w:pPr>
              <w:cnfStyle w:val="100000000000" w:firstRow="1" w:lastRow="0" w:firstColumn="0" w:lastColumn="0" w:oddVBand="0" w:evenVBand="0" w:oddHBand="0" w:evenHBand="0" w:firstRowFirstColumn="0" w:firstRowLastColumn="0" w:lastRowFirstColumn="0" w:lastRowLastColumn="0"/>
              <w:rPr>
                <w:rFonts w:cs="Calibri"/>
                <w:color w:val="002060"/>
                <w:sz w:val="22"/>
              </w:rPr>
            </w:pPr>
          </w:p>
        </w:tc>
      </w:tr>
      <w:tr w:rsidR="00391CE6" w:rsidRPr="0026327A" w14:paraId="41532EE0" w14:textId="77777777" w:rsidTr="000A1A11">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901" w:type="dxa"/>
            <w:vMerge/>
            <w:tcBorders>
              <w:bottom w:val="dotted" w:sz="4" w:space="0" w:color="7F7F7F" w:themeColor="text1" w:themeTint="80"/>
            </w:tcBorders>
          </w:tcPr>
          <w:p w14:paraId="092B1434" w14:textId="77777777" w:rsidR="00391CE6" w:rsidRPr="00A716D0" w:rsidRDefault="00391CE6" w:rsidP="00A716D0">
            <w:pPr>
              <w:spacing w:before="240"/>
              <w:rPr>
                <w:rFonts w:cs="Arial"/>
              </w:rPr>
            </w:pPr>
          </w:p>
        </w:tc>
        <w:tc>
          <w:tcPr>
            <w:tcW w:w="8738" w:type="dxa"/>
            <w:gridSpan w:val="2"/>
            <w:tcBorders>
              <w:top w:val="nil"/>
              <w:bottom w:val="dotted" w:sz="4" w:space="0" w:color="7F7F7F" w:themeColor="text1" w:themeTint="80"/>
            </w:tcBorders>
          </w:tcPr>
          <w:p w14:paraId="0FD03378" w14:textId="64AEDA79" w:rsidR="00591C25" w:rsidRPr="00197ACD" w:rsidRDefault="00391CE6" w:rsidP="00197ACD">
            <w:pPr>
              <w:cnfStyle w:val="000000100000" w:firstRow="0" w:lastRow="0" w:firstColumn="0" w:lastColumn="0" w:oddVBand="0" w:evenVBand="0" w:oddHBand="1" w:evenHBand="0" w:firstRowFirstColumn="0" w:firstRowLastColumn="0" w:lastRowFirstColumn="0" w:lastRowLastColumn="0"/>
            </w:pPr>
            <w:r w:rsidRPr="00A716D0">
              <w:rPr>
                <w:rFonts w:cs="Arial"/>
              </w:rPr>
              <w:t xml:space="preserve">The QPS produce a </w:t>
            </w:r>
            <w:r w:rsidRPr="08E66A7F">
              <w:rPr>
                <w:rFonts w:cs="Arial"/>
              </w:rPr>
              <w:t>standalone custody manual which</w:t>
            </w:r>
            <w:r w:rsidRPr="00A716D0">
              <w:rPr>
                <w:rFonts w:cs="Arial"/>
              </w:rPr>
              <w:t xml:space="preserve"> provides a holistic reference point for the management and operation of watch-houses. A central custody manual will remove ambiguity regarding standards, compliance, and practices across watch-houses. Chapter 16 of the existing </w:t>
            </w:r>
            <w:r w:rsidR="006B7591">
              <w:rPr>
                <w:rFonts w:cs="Arial"/>
              </w:rPr>
              <w:t>OPM</w:t>
            </w:r>
            <w:r w:rsidRPr="00A716D0">
              <w:rPr>
                <w:rFonts w:cs="Arial"/>
              </w:rPr>
              <w:t xml:space="preserve"> is to be rewritten prior to inclusion in the custody manual, to remove outdated or superseded procedures. The manual will also stipulate training requirements, baseline local watch-house (station) instruction, watch-house </w:t>
            </w:r>
            <w:proofErr w:type="gramStart"/>
            <w:r w:rsidRPr="00A716D0">
              <w:rPr>
                <w:rFonts w:cs="Arial"/>
              </w:rPr>
              <w:t>functions</w:t>
            </w:r>
            <w:proofErr w:type="gramEnd"/>
            <w:r w:rsidRPr="00A716D0">
              <w:rPr>
                <w:rFonts w:cs="Arial"/>
              </w:rPr>
              <w:t xml:space="preserve"> and practices, and also include sections regarding granting bail, visitation, nutrition and other operating standards.</w:t>
            </w:r>
          </w:p>
        </w:tc>
      </w:tr>
      <w:tr w:rsidR="00767A79" w:rsidRPr="0026327A" w14:paraId="19A78B64" w14:textId="77777777" w:rsidTr="00591C25">
        <w:tc>
          <w:tcPr>
            <w:cnfStyle w:val="001000000000" w:firstRow="0" w:lastRow="0" w:firstColumn="1" w:lastColumn="0" w:oddVBand="0" w:evenVBand="0" w:oddHBand="0" w:evenHBand="0" w:firstRowFirstColumn="0" w:firstRowLastColumn="0" w:lastRowFirstColumn="0" w:lastRowLastColumn="0"/>
            <w:tcW w:w="901" w:type="dxa"/>
            <w:vMerge w:val="restart"/>
            <w:tcBorders>
              <w:top w:val="dotted" w:sz="4" w:space="0" w:color="7F7F7F" w:themeColor="text1" w:themeTint="80"/>
              <w:bottom w:val="nil"/>
            </w:tcBorders>
          </w:tcPr>
          <w:p w14:paraId="1C246D56" w14:textId="77777777" w:rsidR="00421B94" w:rsidRDefault="00421B94" w:rsidP="00421B94">
            <w:pPr>
              <w:jc w:val="center"/>
              <w:rPr>
                <w:rFonts w:cs="Arial"/>
                <w:color w:val="0070C0"/>
                <w:sz w:val="24"/>
                <w:szCs w:val="28"/>
              </w:rPr>
            </w:pPr>
            <w:r>
              <w:rPr>
                <w:rFonts w:cs="Arial"/>
                <w:noProof/>
                <w:color w:val="0070C0"/>
                <w:sz w:val="24"/>
                <w:szCs w:val="28"/>
              </w:rPr>
              <w:drawing>
                <wp:inline distT="0" distB="0" distL="0" distR="0" wp14:anchorId="11CFE03D" wp14:editId="6EDA50A9">
                  <wp:extent cx="361950" cy="361950"/>
                  <wp:effectExtent l="0" t="0" r="0" b="0"/>
                  <wp:docPr id="90856057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7A2F5C25" w14:textId="3C833D35" w:rsidR="00767A79" w:rsidRDefault="00421B94" w:rsidP="00421B94">
            <w:pPr>
              <w:rPr>
                <w:rFonts w:cs="Arial"/>
                <w:noProof/>
                <w:color w:val="0070C0"/>
                <w:sz w:val="24"/>
                <w:szCs w:val="28"/>
              </w:rPr>
            </w:pPr>
            <w:r w:rsidRPr="00535820">
              <w:rPr>
                <w:rFonts w:cs="Arial"/>
                <w:color w:val="002060"/>
                <w:sz w:val="14"/>
                <w:szCs w:val="16"/>
              </w:rPr>
              <w:t>PROCESS</w:t>
            </w:r>
          </w:p>
        </w:tc>
        <w:tc>
          <w:tcPr>
            <w:tcW w:w="2654" w:type="dxa"/>
            <w:tcBorders>
              <w:top w:val="dotted" w:sz="4" w:space="0" w:color="7F7F7F" w:themeColor="text1" w:themeTint="80"/>
              <w:bottom w:val="nil"/>
            </w:tcBorders>
          </w:tcPr>
          <w:p w14:paraId="05EEF6E6" w14:textId="6AA78B94" w:rsidR="00767A79" w:rsidRPr="00767A79" w:rsidRDefault="00767A79" w:rsidP="0017413D">
            <w:pPr>
              <w:cnfStyle w:val="000000000000" w:firstRow="0" w:lastRow="0" w:firstColumn="0" w:lastColumn="0" w:oddVBand="0" w:evenVBand="0" w:oddHBand="0" w:evenHBand="0" w:firstRowFirstColumn="0" w:firstRowLastColumn="0" w:lastRowFirstColumn="0" w:lastRowLastColumn="0"/>
              <w:rPr>
                <w:rFonts w:cs="Arial"/>
                <w:b/>
                <w:color w:val="002060"/>
                <w:sz w:val="22"/>
              </w:rPr>
            </w:pPr>
            <w:r w:rsidRPr="00767A79">
              <w:rPr>
                <w:rFonts w:cs="Arial"/>
                <w:b/>
                <w:bCs/>
                <w:color w:val="002060"/>
                <w:sz w:val="22"/>
              </w:rPr>
              <w:t>Recommendation 2</w:t>
            </w:r>
            <w:r w:rsidR="00F97022">
              <w:rPr>
                <w:rFonts w:cs="Arial"/>
                <w:b/>
                <w:bCs/>
                <w:color w:val="002060"/>
                <w:sz w:val="22"/>
              </w:rPr>
              <w:t>6</w:t>
            </w:r>
          </w:p>
        </w:tc>
        <w:tc>
          <w:tcPr>
            <w:tcW w:w="6084" w:type="dxa"/>
            <w:tcBorders>
              <w:top w:val="dotted" w:sz="4" w:space="0" w:color="7F7F7F" w:themeColor="text1" w:themeTint="80"/>
              <w:bottom w:val="nil"/>
            </w:tcBorders>
          </w:tcPr>
          <w:p w14:paraId="3B564FF9" w14:textId="77777777" w:rsidR="00767A79" w:rsidRDefault="00237710" w:rsidP="0017413D">
            <w:pPr>
              <w:cnfStyle w:val="000000000000" w:firstRow="0" w:lastRow="0" w:firstColumn="0" w:lastColumn="0" w:oddVBand="0" w:evenVBand="0" w:oddHBand="0" w:evenHBand="0" w:firstRowFirstColumn="0" w:firstRowLastColumn="0" w:lastRowFirstColumn="0" w:lastRowLastColumn="0"/>
              <w:rPr>
                <w:rFonts w:cs="Arial"/>
                <w:b/>
                <w:bCs/>
                <w:color w:val="002060"/>
                <w:sz w:val="22"/>
              </w:rPr>
            </w:pPr>
            <w:r>
              <w:rPr>
                <w:rFonts w:cs="Arial"/>
                <w:b/>
                <w:bCs/>
                <w:color w:val="002060"/>
                <w:sz w:val="22"/>
              </w:rPr>
              <w:t xml:space="preserve">Project management responsibilities </w:t>
            </w:r>
          </w:p>
          <w:p w14:paraId="3B8287FB" w14:textId="53825F96" w:rsidR="00767A79" w:rsidRPr="00536DCB" w:rsidRDefault="00767A79" w:rsidP="0017413D">
            <w:pPr>
              <w:cnfStyle w:val="000000000000" w:firstRow="0" w:lastRow="0" w:firstColumn="0" w:lastColumn="0" w:oddVBand="0" w:evenVBand="0" w:oddHBand="0" w:evenHBand="0" w:firstRowFirstColumn="0" w:firstRowLastColumn="0" w:lastRowFirstColumn="0" w:lastRowLastColumn="0"/>
              <w:rPr>
                <w:rFonts w:cs="Arial"/>
                <w:b/>
                <w:bCs/>
                <w:color w:val="002060"/>
                <w:sz w:val="22"/>
              </w:rPr>
            </w:pPr>
          </w:p>
        </w:tc>
      </w:tr>
      <w:tr w:rsidR="00767A79" w:rsidRPr="0026327A" w14:paraId="041298D8" w14:textId="77777777" w:rsidTr="00591C25">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01" w:type="dxa"/>
            <w:vMerge/>
            <w:tcBorders>
              <w:bottom w:val="dotted" w:sz="4" w:space="0" w:color="7F7F7F" w:themeColor="text1" w:themeTint="80"/>
            </w:tcBorders>
          </w:tcPr>
          <w:p w14:paraId="38F2C8C4" w14:textId="77777777" w:rsidR="00767A79" w:rsidRDefault="00767A79" w:rsidP="00536DCB">
            <w:pPr>
              <w:jc w:val="center"/>
              <w:rPr>
                <w:rFonts w:cs="Arial"/>
                <w:noProof/>
                <w:color w:val="0070C0"/>
                <w:sz w:val="24"/>
                <w:szCs w:val="28"/>
              </w:rPr>
            </w:pPr>
          </w:p>
        </w:tc>
        <w:tc>
          <w:tcPr>
            <w:tcW w:w="8738" w:type="dxa"/>
            <w:gridSpan w:val="2"/>
            <w:tcBorders>
              <w:top w:val="nil"/>
              <w:bottom w:val="dotted" w:sz="4" w:space="0" w:color="7F7F7F" w:themeColor="text1" w:themeTint="80"/>
            </w:tcBorders>
          </w:tcPr>
          <w:p w14:paraId="0C0B2F4B" w14:textId="25EB3EED" w:rsidR="00767A79" w:rsidRDefault="00421B94" w:rsidP="0017413D">
            <w:pPr>
              <w:cnfStyle w:val="000000100000" w:firstRow="0" w:lastRow="0" w:firstColumn="0" w:lastColumn="0" w:oddVBand="0" w:evenVBand="0" w:oddHBand="1" w:evenHBand="0" w:firstRowFirstColumn="0" w:firstRowLastColumn="0" w:lastRowFirstColumn="0" w:lastRowLastColumn="0"/>
            </w:pPr>
            <w:r>
              <w:t>The QPS Transformation Office to provide project management and governance of watch-house reform program in collaboration with Senior Business Owners (SBOs).</w:t>
            </w:r>
          </w:p>
          <w:p w14:paraId="6AD18CC7" w14:textId="148B122E" w:rsidR="00591C25" w:rsidRPr="009733C0" w:rsidRDefault="00591C25" w:rsidP="0017413D">
            <w:pPr>
              <w:cnfStyle w:val="000000100000" w:firstRow="0" w:lastRow="0" w:firstColumn="0" w:lastColumn="0" w:oddVBand="0" w:evenVBand="0" w:oddHBand="1" w:evenHBand="0" w:firstRowFirstColumn="0" w:firstRowLastColumn="0" w:lastRowFirstColumn="0" w:lastRowLastColumn="0"/>
            </w:pPr>
          </w:p>
        </w:tc>
      </w:tr>
      <w:tr w:rsidR="00536DCB" w:rsidRPr="0026327A" w14:paraId="4B43467C" w14:textId="77777777" w:rsidTr="00591C25">
        <w:tc>
          <w:tcPr>
            <w:cnfStyle w:val="001000000000" w:firstRow="0" w:lastRow="0" w:firstColumn="1" w:lastColumn="0" w:oddVBand="0" w:evenVBand="0" w:oddHBand="0" w:evenHBand="0" w:firstRowFirstColumn="0" w:firstRowLastColumn="0" w:lastRowFirstColumn="0" w:lastRowLastColumn="0"/>
            <w:tcW w:w="901" w:type="dxa"/>
            <w:vMerge w:val="restart"/>
            <w:tcBorders>
              <w:top w:val="dotted" w:sz="4" w:space="0" w:color="7F7F7F" w:themeColor="text1" w:themeTint="80"/>
            </w:tcBorders>
          </w:tcPr>
          <w:p w14:paraId="09DCA0B8" w14:textId="77777777" w:rsidR="00536DCB" w:rsidRDefault="00536DCB" w:rsidP="00536DCB">
            <w:pPr>
              <w:jc w:val="center"/>
              <w:rPr>
                <w:rFonts w:cs="Arial"/>
                <w:b w:val="0"/>
                <w:color w:val="0070C0"/>
                <w:sz w:val="24"/>
                <w:szCs w:val="24"/>
              </w:rPr>
            </w:pPr>
            <w:bookmarkStart w:id="45" w:name="_Hlk201154052"/>
            <w:r>
              <w:rPr>
                <w:noProof/>
              </w:rPr>
              <w:drawing>
                <wp:inline distT="0" distB="0" distL="0" distR="0" wp14:anchorId="75A8B03D" wp14:editId="637E1602">
                  <wp:extent cx="361950" cy="361950"/>
                  <wp:effectExtent l="0" t="0" r="0" b="0"/>
                  <wp:docPr id="1569737752"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6FCB122E" w14:textId="700E74EE" w:rsidR="00536DCB" w:rsidRPr="0026327A" w:rsidRDefault="00536DCB" w:rsidP="00536DCB">
            <w:pPr>
              <w:jc w:val="center"/>
              <w:rPr>
                <w:rFonts w:cs="Arial"/>
                <w:color w:val="0070C0"/>
                <w:sz w:val="22"/>
              </w:rPr>
            </w:pPr>
            <w:r w:rsidRPr="08E66A7F">
              <w:rPr>
                <w:rFonts w:cs="Arial"/>
                <w:color w:val="002060"/>
                <w:sz w:val="14"/>
                <w:szCs w:val="14"/>
              </w:rPr>
              <w:t>PROCESS</w:t>
            </w:r>
          </w:p>
        </w:tc>
        <w:tc>
          <w:tcPr>
            <w:tcW w:w="2654" w:type="dxa"/>
            <w:tcBorders>
              <w:top w:val="dotted" w:sz="4" w:space="0" w:color="7F7F7F" w:themeColor="text1" w:themeTint="80"/>
              <w:bottom w:val="nil"/>
            </w:tcBorders>
          </w:tcPr>
          <w:p w14:paraId="2F3A2EA1" w14:textId="75D8E13C" w:rsidR="00536DCB" w:rsidRPr="009733C0" w:rsidRDefault="00536DCB"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rPr>
            </w:pPr>
            <w:r w:rsidRPr="08E66A7F">
              <w:rPr>
                <w:rFonts w:cs="Arial"/>
                <w:b/>
                <w:color w:val="002060"/>
                <w:sz w:val="22"/>
              </w:rPr>
              <w:t xml:space="preserve">Recommendation </w:t>
            </w:r>
            <w:r w:rsidR="00F97022">
              <w:rPr>
                <w:rFonts w:cs="Arial"/>
                <w:b/>
                <w:color w:val="002060"/>
                <w:sz w:val="22"/>
              </w:rPr>
              <w:t>27</w:t>
            </w:r>
          </w:p>
        </w:tc>
        <w:tc>
          <w:tcPr>
            <w:tcW w:w="6084" w:type="dxa"/>
            <w:tcBorders>
              <w:top w:val="dotted" w:sz="4" w:space="0" w:color="7F7F7F" w:themeColor="text1" w:themeTint="80"/>
              <w:bottom w:val="nil"/>
            </w:tcBorders>
          </w:tcPr>
          <w:p w14:paraId="35D6B62B" w14:textId="77777777" w:rsidR="00536DCB" w:rsidRDefault="00536DCB" w:rsidP="0017413D">
            <w:pPr>
              <w:cnfStyle w:val="000000000000" w:firstRow="0" w:lastRow="0" w:firstColumn="0" w:lastColumn="0" w:oddVBand="0" w:evenVBand="0" w:oddHBand="0" w:evenHBand="0" w:firstRowFirstColumn="0" w:firstRowLastColumn="0" w:lastRowFirstColumn="0" w:lastRowLastColumn="0"/>
              <w:rPr>
                <w:rFonts w:cs="Arial"/>
                <w:b/>
                <w:bCs/>
                <w:color w:val="002060"/>
                <w:sz w:val="22"/>
              </w:rPr>
            </w:pPr>
            <w:r w:rsidRPr="00536DCB">
              <w:rPr>
                <w:rFonts w:cs="Arial"/>
                <w:b/>
                <w:bCs/>
                <w:color w:val="002060"/>
                <w:sz w:val="22"/>
              </w:rPr>
              <w:t>Enhanced awareness of complaints process</w:t>
            </w:r>
          </w:p>
          <w:p w14:paraId="661B9580" w14:textId="04D9DF32" w:rsidR="00536DCB" w:rsidRPr="00536DCB" w:rsidRDefault="00536DCB"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p>
        </w:tc>
      </w:tr>
      <w:tr w:rsidR="00536DCB" w:rsidRPr="0026327A" w14:paraId="1EFD24A7" w14:textId="77777777" w:rsidTr="00591C2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01" w:type="dxa"/>
            <w:vMerge/>
            <w:tcBorders>
              <w:bottom w:val="dotted" w:sz="4" w:space="0" w:color="7F7F7F" w:themeColor="text1" w:themeTint="80"/>
            </w:tcBorders>
          </w:tcPr>
          <w:p w14:paraId="2F66A823" w14:textId="77777777" w:rsidR="00536DCB" w:rsidRPr="00536DCB" w:rsidRDefault="00536DCB" w:rsidP="00536DCB"/>
        </w:tc>
        <w:tc>
          <w:tcPr>
            <w:tcW w:w="8738" w:type="dxa"/>
            <w:gridSpan w:val="2"/>
            <w:tcBorders>
              <w:top w:val="nil"/>
              <w:bottom w:val="dotted" w:sz="4" w:space="0" w:color="7F7F7F" w:themeColor="text1" w:themeTint="80"/>
            </w:tcBorders>
          </w:tcPr>
          <w:p w14:paraId="6EF3EDF8" w14:textId="3BF2E376" w:rsidR="00591C25" w:rsidRPr="00536DCB" w:rsidRDefault="00536DCB" w:rsidP="00536DCB">
            <w:pPr>
              <w:cnfStyle w:val="000000100000" w:firstRow="0" w:lastRow="0" w:firstColumn="0" w:lastColumn="0" w:oddVBand="0" w:evenVBand="0" w:oddHBand="1" w:evenHBand="0" w:firstRowFirstColumn="0" w:firstRowLastColumn="0" w:lastRowFirstColumn="0" w:lastRowLastColumn="0"/>
            </w:pPr>
            <w:r w:rsidRPr="00536DCB">
              <w:t>The QPS ensure all watch-house staff, prisoners and oversight bodies have clear visibility and awareness of the complaints handling process in watch-houses.</w:t>
            </w:r>
          </w:p>
        </w:tc>
      </w:tr>
      <w:tr w:rsidR="001B510F" w:rsidRPr="00A716D0" w14:paraId="54CBF859" w14:textId="77777777" w:rsidTr="00454D69">
        <w:tc>
          <w:tcPr>
            <w:cnfStyle w:val="001000000000" w:firstRow="0" w:lastRow="0" w:firstColumn="1" w:lastColumn="0" w:oddVBand="0" w:evenVBand="0" w:oddHBand="0" w:evenHBand="0" w:firstRowFirstColumn="0" w:firstRowLastColumn="0" w:lastRowFirstColumn="0" w:lastRowLastColumn="0"/>
            <w:tcW w:w="901" w:type="dxa"/>
            <w:vMerge w:val="restart"/>
            <w:tcBorders>
              <w:top w:val="dotted" w:sz="4" w:space="0" w:color="7F7F7F" w:themeColor="text1" w:themeTint="80"/>
              <w:bottom w:val="nil"/>
            </w:tcBorders>
          </w:tcPr>
          <w:p w14:paraId="73F0D9DC" w14:textId="77777777" w:rsidR="001B510F" w:rsidRDefault="001B510F" w:rsidP="001B510F">
            <w:pPr>
              <w:jc w:val="center"/>
              <w:rPr>
                <w:rFonts w:cs="Arial"/>
                <w:color w:val="0070C0"/>
                <w:sz w:val="24"/>
                <w:szCs w:val="28"/>
              </w:rPr>
            </w:pPr>
            <w:r>
              <w:rPr>
                <w:rFonts w:cs="Arial"/>
                <w:noProof/>
                <w:color w:val="0070C0"/>
                <w:sz w:val="24"/>
                <w:szCs w:val="28"/>
              </w:rPr>
              <w:drawing>
                <wp:inline distT="0" distB="0" distL="0" distR="0" wp14:anchorId="0DEC8A7A" wp14:editId="468928E3">
                  <wp:extent cx="361950" cy="361950"/>
                  <wp:effectExtent l="0" t="0" r="0" b="0"/>
                  <wp:docPr id="811453108"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57088F44" w14:textId="79E2D404" w:rsidR="001B510F" w:rsidRDefault="001B510F" w:rsidP="001B510F">
            <w:pPr>
              <w:jc w:val="center"/>
              <w:rPr>
                <w:rFonts w:cs="Arial"/>
                <w:noProof/>
                <w:color w:val="0070C0"/>
                <w:sz w:val="24"/>
                <w:szCs w:val="28"/>
              </w:rPr>
            </w:pPr>
            <w:r w:rsidRPr="00535820">
              <w:rPr>
                <w:rFonts w:cs="Arial"/>
                <w:color w:val="002060"/>
                <w:sz w:val="14"/>
                <w:szCs w:val="16"/>
              </w:rPr>
              <w:t>PROCESS</w:t>
            </w:r>
          </w:p>
        </w:tc>
        <w:tc>
          <w:tcPr>
            <w:tcW w:w="2654" w:type="dxa"/>
            <w:tcBorders>
              <w:top w:val="dotted" w:sz="4" w:space="0" w:color="7F7F7F" w:themeColor="text1" w:themeTint="80"/>
              <w:bottom w:val="nil"/>
            </w:tcBorders>
          </w:tcPr>
          <w:p w14:paraId="7E6CFC0A" w14:textId="370E1218" w:rsidR="001B510F" w:rsidRPr="00391CE6" w:rsidRDefault="001B510F" w:rsidP="0017413D">
            <w:pPr>
              <w:cnfStyle w:val="000000000000" w:firstRow="0" w:lastRow="0" w:firstColumn="0" w:lastColumn="0" w:oddVBand="0" w:evenVBand="0" w:oddHBand="0" w:evenHBand="0" w:firstRowFirstColumn="0" w:firstRowLastColumn="0" w:lastRowFirstColumn="0" w:lastRowLastColumn="0"/>
              <w:rPr>
                <w:rFonts w:cs="Arial"/>
                <w:b/>
                <w:bCs/>
                <w:color w:val="002060"/>
                <w:sz w:val="22"/>
                <w:szCs w:val="24"/>
              </w:rPr>
            </w:pPr>
            <w:r w:rsidRPr="00A71175">
              <w:rPr>
                <w:rFonts w:cs="Calibri"/>
                <w:b/>
                <w:bCs/>
                <w:color w:val="002060"/>
                <w:sz w:val="22"/>
                <w:szCs w:val="24"/>
              </w:rPr>
              <w:t xml:space="preserve">Recommendation </w:t>
            </w:r>
            <w:r w:rsidR="00F97022">
              <w:rPr>
                <w:rFonts w:cs="Calibri"/>
                <w:b/>
                <w:bCs/>
                <w:color w:val="002060"/>
                <w:sz w:val="22"/>
                <w:szCs w:val="24"/>
              </w:rPr>
              <w:t>28</w:t>
            </w:r>
          </w:p>
        </w:tc>
        <w:tc>
          <w:tcPr>
            <w:tcW w:w="6084" w:type="dxa"/>
            <w:tcBorders>
              <w:top w:val="dotted" w:sz="4" w:space="0" w:color="7F7F7F" w:themeColor="text1" w:themeTint="80"/>
              <w:bottom w:val="nil"/>
            </w:tcBorders>
          </w:tcPr>
          <w:p w14:paraId="3666A510" w14:textId="77777777" w:rsidR="001B510F" w:rsidRDefault="001B510F"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szCs w:val="24"/>
              </w:rPr>
            </w:pPr>
            <w:r w:rsidRPr="00A71175">
              <w:rPr>
                <w:rFonts w:cs="Calibri"/>
                <w:b/>
                <w:bCs/>
                <w:color w:val="002060"/>
                <w:sz w:val="22"/>
                <w:szCs w:val="24"/>
              </w:rPr>
              <w:t>Standardised watch-house visitation policy</w:t>
            </w:r>
          </w:p>
          <w:p w14:paraId="360E11C1" w14:textId="0152E887" w:rsidR="001B510F" w:rsidRDefault="001B510F" w:rsidP="0017413D">
            <w:pPr>
              <w:cnfStyle w:val="000000000000" w:firstRow="0" w:lastRow="0" w:firstColumn="0" w:lastColumn="0" w:oddVBand="0" w:evenVBand="0" w:oddHBand="0" w:evenHBand="0" w:firstRowFirstColumn="0" w:firstRowLastColumn="0" w:lastRowFirstColumn="0" w:lastRowLastColumn="0"/>
              <w:rPr>
                <w:rFonts w:cs="Arial"/>
                <w:b/>
                <w:bCs/>
                <w:color w:val="002060"/>
                <w:sz w:val="22"/>
                <w:szCs w:val="24"/>
              </w:rPr>
            </w:pPr>
          </w:p>
        </w:tc>
      </w:tr>
      <w:tr w:rsidR="00454D69" w:rsidRPr="00A716D0" w14:paraId="575653A5" w14:textId="77777777" w:rsidTr="000A1A11">
        <w:trPr>
          <w:cnfStyle w:val="000000100000" w:firstRow="0" w:lastRow="0" w:firstColumn="0" w:lastColumn="0" w:oddVBand="0" w:evenVBand="0" w:oddHBand="1"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901" w:type="dxa"/>
            <w:vMerge/>
            <w:tcBorders>
              <w:bottom w:val="dotted" w:sz="4" w:space="0" w:color="7F7F7F" w:themeColor="text1" w:themeTint="80"/>
            </w:tcBorders>
          </w:tcPr>
          <w:p w14:paraId="7F526677" w14:textId="77777777" w:rsidR="00454D69" w:rsidRDefault="00454D69" w:rsidP="00FB54A1">
            <w:pPr>
              <w:jc w:val="center"/>
              <w:rPr>
                <w:rFonts w:cs="Arial"/>
                <w:noProof/>
                <w:color w:val="0070C0"/>
                <w:sz w:val="24"/>
                <w:szCs w:val="28"/>
              </w:rPr>
            </w:pPr>
          </w:p>
        </w:tc>
        <w:tc>
          <w:tcPr>
            <w:tcW w:w="8738" w:type="dxa"/>
            <w:gridSpan w:val="2"/>
            <w:tcBorders>
              <w:top w:val="nil"/>
              <w:bottom w:val="dotted" w:sz="4" w:space="0" w:color="7F7F7F" w:themeColor="text1" w:themeTint="80"/>
            </w:tcBorders>
          </w:tcPr>
          <w:p w14:paraId="10305EAF" w14:textId="0EB374B1" w:rsidR="00454D69" w:rsidRDefault="00454D69" w:rsidP="08E66A7F">
            <w:pPr>
              <w:cnfStyle w:val="000000100000" w:firstRow="0" w:lastRow="0" w:firstColumn="0" w:lastColumn="0" w:oddVBand="0" w:evenVBand="0" w:oddHBand="1" w:evenHBand="0" w:firstRowFirstColumn="0" w:firstRowLastColumn="0" w:lastRowFirstColumn="0" w:lastRowLastColumn="0"/>
              <w:rPr>
                <w:rFonts w:cs="Arial"/>
              </w:rPr>
            </w:pPr>
            <w:r w:rsidRPr="00A716D0">
              <w:rPr>
                <w:rFonts w:cs="Arial"/>
              </w:rPr>
              <w:t xml:space="preserve">The QPS to standardise the </w:t>
            </w:r>
            <w:r w:rsidRPr="001C0965">
              <w:t xml:space="preserve">official </w:t>
            </w:r>
            <w:r w:rsidRPr="00A716D0">
              <w:rPr>
                <w:rFonts w:cs="Arial"/>
              </w:rPr>
              <w:t xml:space="preserve">watch-house </w:t>
            </w:r>
            <w:r w:rsidRPr="001C0965">
              <w:t>visitor</w:t>
            </w:r>
            <w:r w:rsidRPr="00A716D0">
              <w:rPr>
                <w:rFonts w:cs="Arial"/>
              </w:rPr>
              <w:t xml:space="preserve"> policy to ensure consistency across the state and explore the development of an online appointment system to facilitate equitable access and transparency of functions performed during visits. </w:t>
            </w:r>
          </w:p>
          <w:p w14:paraId="0ED58264" w14:textId="4DE61ECB" w:rsidR="00454D69" w:rsidRDefault="00454D69" w:rsidP="08E66A7F">
            <w:pPr>
              <w:cnfStyle w:val="000000100000" w:firstRow="0" w:lastRow="0" w:firstColumn="0" w:lastColumn="0" w:oddVBand="0" w:evenVBand="0" w:oddHBand="1" w:evenHBand="0" w:firstRowFirstColumn="0" w:firstRowLastColumn="0" w:lastRowFirstColumn="0" w:lastRowLastColumn="0"/>
              <w:rPr>
                <w:rFonts w:cs="Arial"/>
              </w:rPr>
            </w:pPr>
          </w:p>
          <w:p w14:paraId="6FC0ED23" w14:textId="67C7C929" w:rsidR="000E6A42" w:rsidRPr="00D73EBD" w:rsidRDefault="00454D69" w:rsidP="0017413D">
            <w:pPr>
              <w:cnfStyle w:val="000000100000" w:firstRow="0" w:lastRow="0" w:firstColumn="0" w:lastColumn="0" w:oddVBand="0" w:evenVBand="0" w:oddHBand="1" w:evenHBand="0" w:firstRowFirstColumn="0" w:firstRowLastColumn="0" w:lastRowFirstColumn="0" w:lastRowLastColumn="0"/>
              <w:rPr>
                <w:rFonts w:cs="Arial"/>
              </w:rPr>
            </w:pPr>
            <w:r w:rsidRPr="08E66A7F">
              <w:rPr>
                <w:rFonts w:cs="Arial"/>
              </w:rPr>
              <w:t>The QPS to undertake comprehensive review of third-party service provider access to watch-houses with the objective of taking over the direct management of third-party service provider contracts, including setting of KPIs and service level agreements.</w:t>
            </w:r>
          </w:p>
        </w:tc>
      </w:tr>
      <w:tr w:rsidR="00536DCB" w:rsidRPr="00A716D0" w14:paraId="1D5C2634" w14:textId="77777777" w:rsidTr="00591C25">
        <w:tc>
          <w:tcPr>
            <w:cnfStyle w:val="001000000000" w:firstRow="0" w:lastRow="0" w:firstColumn="1" w:lastColumn="0" w:oddVBand="0" w:evenVBand="0" w:oddHBand="0" w:evenHBand="0" w:firstRowFirstColumn="0" w:firstRowLastColumn="0" w:lastRowFirstColumn="0" w:lastRowLastColumn="0"/>
            <w:tcW w:w="901" w:type="dxa"/>
            <w:tcBorders>
              <w:top w:val="dotted" w:sz="4" w:space="0" w:color="7F7F7F" w:themeColor="text1" w:themeTint="80"/>
              <w:bottom w:val="nil"/>
            </w:tcBorders>
          </w:tcPr>
          <w:p w14:paraId="69784C27" w14:textId="77777777" w:rsidR="00FB54A1" w:rsidRDefault="00FB54A1" w:rsidP="00FB54A1">
            <w:pPr>
              <w:jc w:val="center"/>
              <w:rPr>
                <w:rFonts w:cs="Arial"/>
                <w:b w:val="0"/>
                <w:bCs w:val="0"/>
                <w:color w:val="0070C0"/>
                <w:sz w:val="24"/>
                <w:szCs w:val="28"/>
              </w:rPr>
            </w:pPr>
            <w:r>
              <w:rPr>
                <w:rFonts w:cs="Arial"/>
                <w:noProof/>
                <w:color w:val="0070C0"/>
                <w:sz w:val="24"/>
                <w:szCs w:val="28"/>
              </w:rPr>
              <w:drawing>
                <wp:inline distT="0" distB="0" distL="0" distR="0" wp14:anchorId="0F31A218" wp14:editId="7E242DE9">
                  <wp:extent cx="361950" cy="361950"/>
                  <wp:effectExtent l="0" t="0" r="0" b="0"/>
                  <wp:docPr id="145228727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5926F6A5" w14:textId="470E6B27" w:rsidR="00536DCB" w:rsidRPr="0026327A" w:rsidRDefault="00FB54A1" w:rsidP="00FB54A1">
            <w:pPr>
              <w:rPr>
                <w:rFonts w:cs="Arial"/>
                <w:color w:val="0070C0"/>
                <w:sz w:val="22"/>
                <w:szCs w:val="24"/>
              </w:rPr>
            </w:pPr>
            <w:r w:rsidRPr="00535820">
              <w:rPr>
                <w:rFonts w:cs="Arial"/>
                <w:color w:val="002060"/>
                <w:sz w:val="14"/>
                <w:szCs w:val="16"/>
              </w:rPr>
              <w:t>PROCESS</w:t>
            </w:r>
          </w:p>
        </w:tc>
        <w:tc>
          <w:tcPr>
            <w:tcW w:w="2654" w:type="dxa"/>
            <w:tcBorders>
              <w:top w:val="dotted" w:sz="4" w:space="0" w:color="7F7F7F" w:themeColor="text1" w:themeTint="80"/>
              <w:bottom w:val="nil"/>
            </w:tcBorders>
          </w:tcPr>
          <w:p w14:paraId="3F7993C9" w14:textId="3D1C0AFC" w:rsidR="00536DCB" w:rsidRPr="00391CE6" w:rsidRDefault="00536DCB"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szCs w:val="24"/>
              </w:rPr>
            </w:pPr>
            <w:r w:rsidRPr="00391CE6">
              <w:rPr>
                <w:rFonts w:cs="Arial"/>
                <w:b/>
                <w:bCs/>
                <w:color w:val="002060"/>
                <w:sz w:val="22"/>
                <w:szCs w:val="24"/>
              </w:rPr>
              <w:t xml:space="preserve">Recommendation </w:t>
            </w:r>
            <w:r w:rsidR="00F97022">
              <w:rPr>
                <w:rFonts w:cs="Arial"/>
                <w:b/>
                <w:bCs/>
                <w:color w:val="002060"/>
                <w:sz w:val="22"/>
                <w:szCs w:val="24"/>
              </w:rPr>
              <w:t>29</w:t>
            </w:r>
          </w:p>
        </w:tc>
        <w:tc>
          <w:tcPr>
            <w:tcW w:w="6084" w:type="dxa"/>
            <w:tcBorders>
              <w:top w:val="dotted" w:sz="4" w:space="0" w:color="7F7F7F" w:themeColor="text1" w:themeTint="80"/>
              <w:bottom w:val="nil"/>
            </w:tcBorders>
          </w:tcPr>
          <w:p w14:paraId="36275106" w14:textId="670B08C2" w:rsidR="00536DCB" w:rsidRPr="00391CE6" w:rsidRDefault="005F421B"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rPr>
            </w:pPr>
            <w:r>
              <w:rPr>
                <w:rFonts w:cs="Arial"/>
                <w:b/>
                <w:bCs/>
                <w:color w:val="002060"/>
                <w:sz w:val="22"/>
                <w:szCs w:val="24"/>
              </w:rPr>
              <w:t>Enhance the</w:t>
            </w:r>
            <w:r w:rsidR="00536DCB" w:rsidRPr="00391CE6">
              <w:rPr>
                <w:rFonts w:cs="Arial"/>
                <w:b/>
                <w:bCs/>
                <w:color w:val="002060"/>
                <w:sz w:val="22"/>
                <w:szCs w:val="24"/>
              </w:rPr>
              <w:t xml:space="preserve"> existing bail </w:t>
            </w:r>
            <w:r>
              <w:rPr>
                <w:rFonts w:cs="Arial"/>
                <w:b/>
                <w:bCs/>
                <w:color w:val="002060"/>
                <w:sz w:val="22"/>
                <w:szCs w:val="24"/>
              </w:rPr>
              <w:t>processes</w:t>
            </w:r>
            <w:r w:rsidR="00536DCB" w:rsidRPr="00391CE6">
              <w:rPr>
                <w:rFonts w:cs="Arial"/>
                <w:b/>
                <w:bCs/>
                <w:color w:val="002060"/>
                <w:sz w:val="22"/>
                <w:szCs w:val="24"/>
              </w:rPr>
              <w:t xml:space="preserve"> for children and adults</w:t>
            </w:r>
          </w:p>
        </w:tc>
      </w:tr>
      <w:tr w:rsidR="00536DCB" w:rsidRPr="00A716D0" w14:paraId="6D23F2BF" w14:textId="77777777" w:rsidTr="00591C25">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01" w:type="dxa"/>
            <w:tcBorders>
              <w:top w:val="nil"/>
              <w:bottom w:val="dotted" w:sz="4" w:space="0" w:color="7F7F7F" w:themeColor="text1" w:themeTint="80"/>
            </w:tcBorders>
          </w:tcPr>
          <w:p w14:paraId="400536EC" w14:textId="77777777" w:rsidR="00536DCB" w:rsidRPr="00A716D0" w:rsidRDefault="00536DCB" w:rsidP="0017413D">
            <w:pPr>
              <w:spacing w:before="240" w:line="252" w:lineRule="auto"/>
              <w:rPr>
                <w:rFonts w:cs="Arial"/>
              </w:rPr>
            </w:pPr>
          </w:p>
        </w:tc>
        <w:tc>
          <w:tcPr>
            <w:tcW w:w="8738" w:type="dxa"/>
            <w:gridSpan w:val="2"/>
            <w:tcBorders>
              <w:top w:val="nil"/>
              <w:bottom w:val="dotted" w:sz="4" w:space="0" w:color="7F7F7F" w:themeColor="text1" w:themeTint="80"/>
            </w:tcBorders>
          </w:tcPr>
          <w:p w14:paraId="73325641" w14:textId="22D1F88F" w:rsidR="00536DCB" w:rsidRPr="00FB54A1" w:rsidRDefault="00FB54A1" w:rsidP="00FB54A1">
            <w:pPr>
              <w:cnfStyle w:val="000000100000" w:firstRow="0" w:lastRow="0" w:firstColumn="0" w:lastColumn="0" w:oddVBand="0" w:evenVBand="0" w:oddHBand="1" w:evenHBand="0" w:firstRowFirstColumn="0" w:firstRowLastColumn="0" w:lastRowFirstColumn="0" w:lastRowLastColumn="0"/>
            </w:pPr>
            <w:r w:rsidRPr="00A716D0">
              <w:rPr>
                <w:rFonts w:cs="Arial"/>
              </w:rPr>
              <w:t>The QPS explore strategies to enhance bail processing options to minimise the use of watch-houses, supported by the development of a risk-based framework for bail and associated prescribed officer training.</w:t>
            </w:r>
          </w:p>
        </w:tc>
      </w:tr>
    </w:tbl>
    <w:p w14:paraId="6A981299" w14:textId="6F810F74" w:rsidR="000E7BA4" w:rsidRDefault="000E7BA4" w:rsidP="000E6A42">
      <w:pPr>
        <w:pStyle w:val="Heading2"/>
      </w:pPr>
      <w:bookmarkStart w:id="46" w:name="_Toc202879891"/>
      <w:bookmarkEnd w:id="45"/>
      <w:r>
        <w:lastRenderedPageBreak/>
        <w:t>Digital modernisation</w:t>
      </w:r>
      <w:bookmarkEnd w:id="46"/>
    </w:p>
    <w:p w14:paraId="449336AF" w14:textId="550FC0EF" w:rsidR="4A351B43" w:rsidRDefault="7DCE71B1" w:rsidP="31EAD960">
      <w:pPr>
        <w:spacing w:before="200" w:after="120" w:line="252" w:lineRule="auto"/>
        <w:rPr>
          <w:rFonts w:eastAsia="Arial" w:cs="Arial"/>
        </w:rPr>
      </w:pPr>
      <w:r w:rsidRPr="329F6264">
        <w:rPr>
          <w:rFonts w:eastAsia="Arial" w:cs="Arial"/>
        </w:rPr>
        <w:t>The Review identified that c</w:t>
      </w:r>
      <w:r w:rsidR="4A351B43" w:rsidRPr="329F6264">
        <w:rPr>
          <w:rFonts w:eastAsia="Arial" w:cs="Arial"/>
        </w:rPr>
        <w:t>urrent</w:t>
      </w:r>
      <w:r w:rsidR="4A351B43" w:rsidRPr="0E1C9CB7">
        <w:rPr>
          <w:rFonts w:eastAsia="Arial" w:cs="Arial"/>
        </w:rPr>
        <w:t xml:space="preserve"> information management process in watch-houses </w:t>
      </w:r>
      <w:proofErr w:type="gramStart"/>
      <w:r w:rsidR="4A351B43" w:rsidRPr="0E1C9CB7">
        <w:rPr>
          <w:rFonts w:eastAsia="Arial" w:cs="Arial"/>
        </w:rPr>
        <w:t>are</w:t>
      </w:r>
      <w:proofErr w:type="gramEnd"/>
      <w:r w:rsidR="4A351B43" w:rsidRPr="0E1C9CB7">
        <w:rPr>
          <w:rFonts w:eastAsia="Arial" w:cs="Arial"/>
        </w:rPr>
        <w:t xml:space="preserve"> cumbersome (QPRIME on desktop computers), and highly manual (use of whiteboards, notebooks and sheets of paper). These are ‘make do’ systems and processes and are not specially designed for effective management of the watch-house environment. A more dynamic and modern digital platform that enables records to be made for every interaction, activity and prisoner movement would significantly enhance operational efficiency, accountability, and consistency.</w:t>
      </w:r>
    </w:p>
    <w:p w14:paraId="29ECCB9C" w14:textId="3A3EAD13" w:rsidR="4A351B43" w:rsidRDefault="4A351B43" w:rsidP="009F184D">
      <w:pPr>
        <w:pStyle w:val="Heading3"/>
      </w:pPr>
      <w:r w:rsidRPr="5305DA89">
        <w:t>Custody management system</w:t>
      </w:r>
    </w:p>
    <w:p w14:paraId="3AC3630F" w14:textId="10B23374" w:rsidR="4A351B43" w:rsidRDefault="4A351B43" w:rsidP="13B84187">
      <w:pPr>
        <w:spacing w:before="200" w:after="120" w:line="252" w:lineRule="auto"/>
        <w:rPr>
          <w:rFonts w:eastAsia="Arial" w:cs="Arial"/>
        </w:rPr>
      </w:pPr>
      <w:r w:rsidRPr="37570568">
        <w:rPr>
          <w:rFonts w:eastAsia="Arial" w:cs="Arial"/>
        </w:rPr>
        <w:t xml:space="preserve">The QPS Mobile Capability Command has proposed new mobile digital systems and tools to enhance management of prisoners. Current fragmented Information and Communications Technology (ICT) solutions are considered ineffective, which creates inefficiencies and increases risks such as death or serious harm to persons in custody. Furthermore, </w:t>
      </w:r>
      <w:r w:rsidR="00DA2DD7">
        <w:rPr>
          <w:rFonts w:eastAsia="Arial" w:cs="Arial"/>
        </w:rPr>
        <w:t>outdated</w:t>
      </w:r>
      <w:r w:rsidRPr="37570568">
        <w:rPr>
          <w:rFonts w:eastAsia="Arial" w:cs="Arial"/>
        </w:rPr>
        <w:t xml:space="preserve"> systems can contribute to failure to comply with legislative requirements and contribute to staff stress and burnout. Any failure in the watch-house creates a risk for decreased community confidence and reputational harm to the QPS.</w:t>
      </w:r>
    </w:p>
    <w:p w14:paraId="5D46A423" w14:textId="57228E5F" w:rsidR="4A351B43" w:rsidRPr="007849CC" w:rsidRDefault="4A351B43" w:rsidP="007849CC">
      <w:r w:rsidRPr="007849CC">
        <w:t xml:space="preserve">One solution is to provide contemporary ICT systems for all officers involved in the custody management process, ensuring accurate and timely recording of all aspects of custody management. Enhanced visibility of custody information will improve decision-making and mitigate risks. The initiative would include enhancements to </w:t>
      </w:r>
      <w:r w:rsidR="006A685C">
        <w:t>QPS Lite Information Technology Exchange (</w:t>
      </w:r>
      <w:proofErr w:type="spellStart"/>
      <w:r w:rsidRPr="007849CC">
        <w:t>QLiTE</w:t>
      </w:r>
      <w:proofErr w:type="spellEnd"/>
      <w:r w:rsidR="006A685C">
        <w:t>)</w:t>
      </w:r>
      <w:r w:rsidRPr="007849CC">
        <w:t xml:space="preserve"> NextGen, automated notifications to external agencies, a new Custody Profile view, capacity management features and a new Custody Management </w:t>
      </w:r>
      <w:r w:rsidR="00045D57">
        <w:t>application</w:t>
      </w:r>
      <w:r w:rsidRPr="007849CC">
        <w:t xml:space="preserve"> for real-time recording of watch-house activities. These solutions will enhance officer safety, motivation, public safety, accountability, transparency, community confidence, and reduce workload for both frontline and watch-house staff.</w:t>
      </w:r>
    </w:p>
    <w:p w14:paraId="11962FB9" w14:textId="02BB487D" w:rsidR="4A351B43" w:rsidRPr="007849CC" w:rsidRDefault="4A351B43" w:rsidP="007849CC">
      <w:r w:rsidRPr="007849CC">
        <w:t xml:space="preserve">Potential integrated information systems across agencies, such as with QH, can also assist in reducing data duplication, repetitive processes and administrative burdens. For instance, QH nurses at Brisbane Watch-house currently maintain three identical records, which is a significant duplication of effort. Implementing shared systems or data-sharing agreements could enable for example the QPS to share electronic custody records with QCS and DYJVS and allow healthcare professionals to complete health files digitally, streamlining the process to enhance overall efficiency. </w:t>
      </w:r>
    </w:p>
    <w:p w14:paraId="4520B196" w14:textId="3D12A394" w:rsidR="4A351B43" w:rsidRPr="007849CC" w:rsidRDefault="4A351B43" w:rsidP="007849CC">
      <w:r w:rsidRPr="007849CC">
        <w:t xml:space="preserve">The Review recommends the priority development of a custody </w:t>
      </w:r>
      <w:r w:rsidR="000A319A">
        <w:t>application</w:t>
      </w:r>
      <w:r w:rsidRPr="007849CC">
        <w:t xml:space="preserve"> for use in watch-houses, and exploration of end-to-end data sharing with other agencies</w:t>
      </w:r>
      <w:r w:rsidR="00F2545E">
        <w:t xml:space="preserve"> where possible. </w:t>
      </w:r>
    </w:p>
    <w:p w14:paraId="1BB6CF84" w14:textId="38768B66" w:rsidR="53F7E87A" w:rsidRDefault="53F7E87A" w:rsidP="009F184D">
      <w:pPr>
        <w:pStyle w:val="Heading3"/>
      </w:pPr>
      <w:r w:rsidRPr="35FE4383">
        <w:t>VideoLink technology</w:t>
      </w:r>
    </w:p>
    <w:p w14:paraId="4B4D6B64" w14:textId="39F5613D" w:rsidR="53F7E87A" w:rsidRDefault="53F7E87A" w:rsidP="77DEE051">
      <w:pPr>
        <w:spacing w:before="200" w:after="120" w:line="252" w:lineRule="auto"/>
        <w:rPr>
          <w:rFonts w:eastAsia="Arial" w:cs="Arial"/>
          <w:color w:val="000000" w:themeColor="text1"/>
          <w:szCs w:val="20"/>
        </w:rPr>
      </w:pPr>
      <w:r w:rsidRPr="35FE4383">
        <w:rPr>
          <w:rFonts w:eastAsia="Arial" w:cs="Arial"/>
          <w:color w:val="000000" w:themeColor="text1"/>
          <w:szCs w:val="20"/>
        </w:rPr>
        <w:t xml:space="preserve">Deploying </w:t>
      </w:r>
      <w:r w:rsidRPr="35FE4383">
        <w:rPr>
          <w:rFonts w:eastAsia="Arial" w:cs="Arial"/>
          <w:szCs w:val="20"/>
        </w:rPr>
        <w:t>VideoLink</w:t>
      </w:r>
      <w:r w:rsidRPr="35FE4383">
        <w:rPr>
          <w:rFonts w:eastAsia="Arial" w:cs="Arial"/>
          <w:color w:val="000000" w:themeColor="text1"/>
          <w:szCs w:val="20"/>
        </w:rPr>
        <w:t xml:space="preserve"> technology in watch-houses can facilitate timely access to legal representation, court appearances, health and education services and visitors. Implementing this technology in the watch-house with appropriate sound</w:t>
      </w:r>
      <w:r w:rsidR="008F371E">
        <w:rPr>
          <w:rFonts w:eastAsia="Arial" w:cs="Arial"/>
          <w:color w:val="000000" w:themeColor="text1"/>
          <w:szCs w:val="20"/>
        </w:rPr>
        <w:t>proofing or sound reduction</w:t>
      </w:r>
      <w:r w:rsidR="00872C74">
        <w:rPr>
          <w:rFonts w:eastAsia="Arial" w:cs="Arial"/>
          <w:color w:val="000000" w:themeColor="text1"/>
          <w:szCs w:val="20"/>
        </w:rPr>
        <w:t xml:space="preserve"> techniques</w:t>
      </w:r>
      <w:r w:rsidR="008F371E">
        <w:rPr>
          <w:rFonts w:eastAsia="Arial" w:cs="Arial"/>
          <w:color w:val="000000" w:themeColor="text1"/>
          <w:szCs w:val="20"/>
        </w:rPr>
        <w:t xml:space="preserve"> </w:t>
      </w:r>
      <w:r w:rsidR="00860E97">
        <w:rPr>
          <w:rFonts w:eastAsia="Arial" w:cs="Arial"/>
          <w:color w:val="000000" w:themeColor="text1"/>
          <w:szCs w:val="20"/>
        </w:rPr>
        <w:t>can</w:t>
      </w:r>
      <w:r w:rsidRPr="35FE4383">
        <w:rPr>
          <w:rFonts w:eastAsia="Arial" w:cs="Arial"/>
          <w:color w:val="000000" w:themeColor="text1"/>
          <w:szCs w:val="20"/>
        </w:rPr>
        <w:t xml:space="preserve"> ensure privacy, reduce distractions and environmental noise. Expanding </w:t>
      </w:r>
      <w:r w:rsidRPr="35FE4383">
        <w:rPr>
          <w:rFonts w:eastAsia="Arial" w:cs="Arial"/>
          <w:szCs w:val="20"/>
        </w:rPr>
        <w:t>VideoLink</w:t>
      </w:r>
      <w:r w:rsidRPr="35FE4383">
        <w:rPr>
          <w:rFonts w:eastAsia="Arial" w:cs="Arial"/>
          <w:color w:val="000000" w:themeColor="text1"/>
          <w:szCs w:val="20"/>
        </w:rPr>
        <w:t xml:space="preserve"> capabilities would also alleviate the QPS burden of transporting prisoners to and from facilities.</w:t>
      </w:r>
    </w:p>
    <w:p w14:paraId="65B62897" w14:textId="368DCF86" w:rsidR="53F7E87A" w:rsidRDefault="53F7E87A" w:rsidP="77DEE051">
      <w:pPr>
        <w:spacing w:before="200" w:after="120" w:line="252" w:lineRule="auto"/>
        <w:rPr>
          <w:rFonts w:eastAsia="Arial" w:cs="Arial"/>
          <w:color w:val="000000" w:themeColor="text1"/>
        </w:rPr>
      </w:pPr>
      <w:r w:rsidRPr="08E66A7F">
        <w:rPr>
          <w:rFonts w:eastAsia="Arial" w:cs="Arial"/>
          <w:color w:val="000000" w:themeColor="text1"/>
        </w:rPr>
        <w:t xml:space="preserve">Since the 1990s, Queensland’s youth justice system, through the </w:t>
      </w:r>
      <w:r w:rsidRPr="08E66A7F">
        <w:rPr>
          <w:rFonts w:eastAsia="Arial" w:cs="Arial"/>
          <w:i/>
          <w:color w:val="000000" w:themeColor="text1"/>
        </w:rPr>
        <w:t>Juvenile Justice Act 1992</w:t>
      </w:r>
      <w:r w:rsidRPr="08E66A7F">
        <w:rPr>
          <w:rFonts w:eastAsia="Arial" w:cs="Arial"/>
          <w:color w:val="000000" w:themeColor="text1"/>
        </w:rPr>
        <w:t xml:space="preserve"> and the </w:t>
      </w:r>
      <w:r w:rsidRPr="08E66A7F">
        <w:rPr>
          <w:rFonts w:eastAsia="Arial" w:cs="Arial"/>
          <w:i/>
          <w:color w:val="000000" w:themeColor="text1"/>
        </w:rPr>
        <w:t>Audio Visual and Audio Links Amendment Act 1999</w:t>
      </w:r>
      <w:r w:rsidR="00023C55" w:rsidRPr="08E66A7F">
        <w:rPr>
          <w:rFonts w:eastAsia="Arial" w:cs="Arial"/>
          <w:color w:val="000000" w:themeColor="text1"/>
        </w:rPr>
        <w:t>,</w:t>
      </w:r>
      <w:r w:rsidRPr="08E66A7F">
        <w:rPr>
          <w:rFonts w:eastAsia="Arial" w:cs="Arial"/>
          <w:color w:val="000000" w:themeColor="text1"/>
        </w:rPr>
        <w:t xml:space="preserve"> has used VideoLink technology to facilitate remote court appearances. This has increased the number of remote hearings and reduced the need for physical transportation of children. Corrective Services in other jurisdictions have integrated VideoLink systems to improve timely access to legal professionals as well as improving access to health services and psychological professionals. For example, Corrective Services </w:t>
      </w:r>
      <w:r w:rsidR="00FE0D09">
        <w:rPr>
          <w:rFonts w:eastAsia="Arial" w:cs="Arial"/>
          <w:color w:val="000000" w:themeColor="text1"/>
        </w:rPr>
        <w:t>NSW</w:t>
      </w:r>
      <w:r w:rsidRPr="08E66A7F">
        <w:rPr>
          <w:rFonts w:eastAsia="Arial" w:cs="Arial"/>
          <w:color w:val="000000" w:themeColor="text1"/>
        </w:rPr>
        <w:t xml:space="preserve"> uses VideoLink to deliver a range of health services, including consultations with specialists, mental health professionals, and ongoing psychological support.</w:t>
      </w:r>
      <w:r w:rsidR="00DE1C32" w:rsidRPr="08E66A7F">
        <w:rPr>
          <w:rStyle w:val="EndnoteReference"/>
          <w:rFonts w:eastAsia="Arial" w:cs="Arial"/>
          <w:color w:val="000000" w:themeColor="text1"/>
        </w:rPr>
        <w:endnoteReference w:id="65"/>
      </w:r>
      <w:r w:rsidR="00497E8C" w:rsidRPr="08E66A7F">
        <w:rPr>
          <w:rFonts w:eastAsia="Arial" w:cs="Arial"/>
          <w:color w:val="000000" w:themeColor="text1"/>
        </w:rPr>
        <w:t xml:space="preserve"> </w:t>
      </w:r>
      <w:r w:rsidRPr="08E66A7F">
        <w:rPr>
          <w:rFonts w:eastAsia="Arial" w:cs="Arial"/>
          <w:color w:val="000000" w:themeColor="text1"/>
        </w:rPr>
        <w:t>This approach ensures prisoners receive necessary care while maintaining security and reducing the need for physical transportation to external health services facilities.</w:t>
      </w:r>
    </w:p>
    <w:p w14:paraId="78799EA0" w14:textId="405D1CFF" w:rsidR="002A1E9A" w:rsidRPr="002A1E9A" w:rsidRDefault="002A1E9A" w:rsidP="002A1E9A">
      <w:r w:rsidRPr="002A1E9A">
        <w:t xml:space="preserve">Currently, there is a </w:t>
      </w:r>
      <w:r w:rsidR="006B5473">
        <w:t>s</w:t>
      </w:r>
      <w:r w:rsidRPr="002A1E9A">
        <w:t xml:space="preserve">tatewide opportunity to improve the availability of VideoLink technology within watch-houses. This was also raised by a small number of survey respondents </w:t>
      </w:r>
      <w:r w:rsidR="004423A9">
        <w:t xml:space="preserve">and </w:t>
      </w:r>
      <w:r w:rsidR="004423A9" w:rsidRPr="00BC0789">
        <w:t xml:space="preserve">District Officers </w:t>
      </w:r>
      <w:r w:rsidR="0008141C">
        <w:t>who</w:t>
      </w:r>
      <w:r w:rsidR="004423A9" w:rsidRPr="00BC0789">
        <w:t xml:space="preserve"> perceive the majority of QCS prisoner transportations from prisons to watch-houses for court were not necessary, and with increased uptake of VideoLink</w:t>
      </w:r>
      <w:r w:rsidR="004423A9">
        <w:t>,</w:t>
      </w:r>
      <w:r w:rsidR="004423A9" w:rsidRPr="00BC0789">
        <w:t xml:space="preserve"> transports could</w:t>
      </w:r>
      <w:r w:rsidR="004423A9">
        <w:t xml:space="preserve"> be</w:t>
      </w:r>
      <w:r w:rsidR="004423A9" w:rsidRPr="00BC0789">
        <w:t xml:space="preserve"> significantly decrease</w:t>
      </w:r>
      <w:r w:rsidR="004423A9">
        <w:t>d</w:t>
      </w:r>
      <w:r w:rsidR="004423A9" w:rsidRPr="00BC0789">
        <w:t>.</w:t>
      </w:r>
      <w:r w:rsidRPr="002A1E9A">
        <w:t xml:space="preserve"> Increased utilisation of VideoLink </w:t>
      </w:r>
      <w:r w:rsidRPr="002A1E9A">
        <w:lastRenderedPageBreak/>
        <w:t>by the courts can significantly impact on resource intensive prisoner transportation</w:t>
      </w:r>
      <w:r w:rsidR="00BC0789" w:rsidRPr="00BC0789">
        <w:t xml:space="preserve">, as well as better access to other services even in remote locations. </w:t>
      </w:r>
    </w:p>
    <w:p w14:paraId="766D50B5" w14:textId="5F6FAE6D" w:rsidR="008046F3" w:rsidRDefault="53F7E87A" w:rsidP="77DEE051">
      <w:pPr>
        <w:spacing w:before="200" w:after="120" w:line="252" w:lineRule="auto"/>
        <w:rPr>
          <w:rFonts w:eastAsia="Arial" w:cs="Arial"/>
          <w:color w:val="000000" w:themeColor="text1"/>
          <w:szCs w:val="20"/>
        </w:rPr>
      </w:pPr>
      <w:r w:rsidRPr="35FE4383">
        <w:rPr>
          <w:rFonts w:eastAsia="Arial" w:cs="Arial"/>
          <w:color w:val="000000" w:themeColor="text1"/>
          <w:szCs w:val="20"/>
        </w:rPr>
        <w:t xml:space="preserve">An internal QPS submission recommended working with other agencies to increase telehealth appointments for hospitals and psychologists, especially if health services are not available onsite. Although these systems were established during COVID-19, their use has declined post-pandemic, requiring police to mostly transport prisoners to health appointments or wait for extended periods at hospitals. While some watch-houses in Queensland, such as Caboolture, have successfully deployed VideoLink systems, there is a need for consistent and uniform statewide implementation, and discussions with other agencies including with Legal Aid, </w:t>
      </w:r>
      <w:r w:rsidR="00E01099">
        <w:rPr>
          <w:rFonts w:eastAsia="Arial" w:cs="Arial"/>
          <w:color w:val="000000" w:themeColor="text1"/>
          <w:szCs w:val="20"/>
        </w:rPr>
        <w:t>DOJ</w:t>
      </w:r>
      <w:r w:rsidRPr="35FE4383">
        <w:rPr>
          <w:rFonts w:eastAsia="Arial" w:cs="Arial"/>
          <w:color w:val="000000" w:themeColor="text1"/>
          <w:szCs w:val="20"/>
        </w:rPr>
        <w:t>, QCS and DYJVS to ensure usage is increased.</w:t>
      </w:r>
    </w:p>
    <w:p w14:paraId="201839A0" w14:textId="4E92EDAD" w:rsidR="53F7E87A" w:rsidRDefault="53F7E87A" w:rsidP="009F184D">
      <w:pPr>
        <w:pStyle w:val="Heading3"/>
      </w:pPr>
      <w:r w:rsidRPr="35FE4383">
        <w:t>Artificial intelligence</w:t>
      </w:r>
    </w:p>
    <w:p w14:paraId="435AF80B" w14:textId="4DBDB97B" w:rsidR="53F7E87A" w:rsidRDefault="53F7E87A" w:rsidP="77DEE051">
      <w:pPr>
        <w:spacing w:before="200" w:after="120" w:line="252" w:lineRule="auto"/>
        <w:rPr>
          <w:rFonts w:eastAsia="Arial" w:cs="Arial"/>
          <w:szCs w:val="20"/>
        </w:rPr>
      </w:pPr>
      <w:r w:rsidRPr="35FE4383">
        <w:rPr>
          <w:rFonts w:eastAsia="Arial" w:cs="Arial"/>
          <w:szCs w:val="20"/>
        </w:rPr>
        <w:t>The use of artificial intelligence (AI), predictive modelling and other advanced technologies can enhance prisoner management, demand management, information sharing and overall risk management. These technologies can efficiently process large volumes of data and identify trends that may not be apparent or processed efficiently through human intervention.</w:t>
      </w:r>
    </w:p>
    <w:p w14:paraId="14F61EE2" w14:textId="2959799B" w:rsidR="53F7E87A" w:rsidRDefault="53F7E87A" w:rsidP="77DEE051">
      <w:pPr>
        <w:spacing w:before="200" w:after="120" w:line="252" w:lineRule="auto"/>
        <w:rPr>
          <w:rFonts w:eastAsia="Arial" w:cs="Arial"/>
        </w:rPr>
      </w:pPr>
      <w:r w:rsidRPr="5A716508">
        <w:rPr>
          <w:rFonts w:eastAsia="Arial" w:cs="Arial"/>
        </w:rPr>
        <w:t>The NSW Silverwater Correctional Complex integrates AI technology to enhance prisoner monitoring. This includes advanced CCTV systems that track prisoner movements and detect unusual or suspicious behaviour or unauthorised access, allowing staff to intervene promptly.</w:t>
      </w:r>
      <w:r w:rsidR="00462458" w:rsidRPr="5A716508">
        <w:rPr>
          <w:rStyle w:val="EndnoteReference"/>
          <w:rFonts w:eastAsia="Arial" w:cs="Arial"/>
        </w:rPr>
        <w:endnoteReference w:id="66"/>
      </w:r>
      <w:r w:rsidRPr="5A716508">
        <w:rPr>
          <w:rFonts w:eastAsia="Arial" w:cs="Arial"/>
        </w:rPr>
        <w:t xml:space="preserve"> </w:t>
      </w:r>
      <w:r w:rsidRPr="003942AF">
        <w:rPr>
          <w:rFonts w:eastAsia="Arial" w:cs="Arial"/>
        </w:rPr>
        <w:t xml:space="preserve">Additionally, other </w:t>
      </w:r>
      <w:r w:rsidRPr="00845382">
        <w:rPr>
          <w:rFonts w:eastAsia="Arial" w:cs="Arial"/>
        </w:rPr>
        <w:t xml:space="preserve">Australian </w:t>
      </w:r>
      <w:r w:rsidR="00845382" w:rsidRPr="00845382">
        <w:rPr>
          <w:rFonts w:eastAsia="Arial" w:cs="Arial"/>
        </w:rPr>
        <w:t>c</w:t>
      </w:r>
      <w:r w:rsidRPr="00845382">
        <w:rPr>
          <w:rFonts w:eastAsia="Arial" w:cs="Arial"/>
        </w:rPr>
        <w:t>orrecti</w:t>
      </w:r>
      <w:r w:rsidR="00DF0B76">
        <w:rPr>
          <w:rFonts w:eastAsia="Arial" w:cs="Arial"/>
        </w:rPr>
        <w:t>onal</w:t>
      </w:r>
      <w:r w:rsidRPr="00845382">
        <w:rPr>
          <w:rFonts w:eastAsia="Arial" w:cs="Arial"/>
        </w:rPr>
        <w:t xml:space="preserve"> </w:t>
      </w:r>
      <w:r w:rsidR="00845382" w:rsidRPr="00845382">
        <w:rPr>
          <w:rFonts w:eastAsia="Arial" w:cs="Arial"/>
        </w:rPr>
        <w:t>s</w:t>
      </w:r>
      <w:r w:rsidRPr="00845382">
        <w:rPr>
          <w:rFonts w:eastAsia="Arial" w:cs="Arial"/>
        </w:rPr>
        <w:t>ervices</w:t>
      </w:r>
      <w:r w:rsidRPr="003942AF">
        <w:rPr>
          <w:rFonts w:eastAsia="Arial" w:cs="Arial"/>
        </w:rPr>
        <w:t xml:space="preserve"> employ predictive analytics to improve risk management and resource allocation.</w:t>
      </w:r>
      <w:r w:rsidR="00462458" w:rsidRPr="003942AF">
        <w:rPr>
          <w:rStyle w:val="EndnoteReference"/>
          <w:rFonts w:eastAsia="Arial" w:cs="Arial"/>
        </w:rPr>
        <w:endnoteReference w:id="67"/>
      </w:r>
      <w:r w:rsidRPr="003942AF">
        <w:rPr>
          <w:rFonts w:eastAsia="Arial" w:cs="Arial"/>
          <w:b/>
        </w:rPr>
        <w:t xml:space="preserve"> </w:t>
      </w:r>
      <w:r w:rsidRPr="5A716508">
        <w:rPr>
          <w:rFonts w:eastAsia="Arial" w:cs="Arial"/>
        </w:rPr>
        <w:t xml:space="preserve">The benefits include assessing prisoner risks and needs, aiding data-driven decisions, enhancing officer safety and reducing the strain on understaffed facilities. Furthermore, security systems include the mass-monitoring of prisoner phone calls. </w:t>
      </w:r>
      <w:r w:rsidRPr="00AE240A">
        <w:rPr>
          <w:rFonts w:eastAsia="Arial" w:cs="Arial"/>
        </w:rPr>
        <w:t>This system uses speech recognition technology, semantic analysis and machine learning software to build extensive databases of searchable words that can flag suspicious calls. It can detect plans for crimes, contraband smuggling, escape planning, witness tampering and other incriminating activities.</w:t>
      </w:r>
      <w:r w:rsidR="00462458" w:rsidRPr="00AE240A">
        <w:rPr>
          <w:rStyle w:val="EndnoteReference"/>
          <w:rFonts w:eastAsia="Arial" w:cs="Arial"/>
        </w:rPr>
        <w:endnoteReference w:id="68"/>
      </w:r>
      <w:r w:rsidR="00462458" w:rsidRPr="00AE240A">
        <w:rPr>
          <w:rFonts w:eastAsia="Arial" w:cs="Arial"/>
        </w:rPr>
        <w:t xml:space="preserve"> </w:t>
      </w:r>
    </w:p>
    <w:p w14:paraId="67F4572B" w14:textId="5E743CB3" w:rsidR="53F7E87A" w:rsidRDefault="53F7E87A" w:rsidP="527DBBEB">
      <w:pPr>
        <w:spacing w:before="200" w:after="120" w:line="252" w:lineRule="auto"/>
        <w:rPr>
          <w:rFonts w:eastAsia="Arial" w:cs="Arial"/>
        </w:rPr>
      </w:pPr>
      <w:r w:rsidRPr="0C5E053F">
        <w:rPr>
          <w:rFonts w:eastAsia="Arial" w:cs="Arial"/>
        </w:rPr>
        <w:t xml:space="preserve">In </w:t>
      </w:r>
      <w:r w:rsidRPr="0061739B">
        <w:rPr>
          <w:rFonts w:eastAsia="Arial" w:cs="Arial"/>
        </w:rPr>
        <w:t>Queensland, AI and health radars have been installed in select areas of</w:t>
      </w:r>
      <w:r w:rsidRPr="0C5E053F">
        <w:rPr>
          <w:rFonts w:eastAsia="Arial" w:cs="Arial"/>
        </w:rPr>
        <w:t xml:space="preserve"> the newly constructed Wacol Youth Remand Centre to monitor the health of prisoners. These systems use advanced algorithms to detect signs of distress or medical emergencies, ensuring timely intervention and care. This initiative aims to enhance the safety and wellbeing of prisoners, providing a more humane and responsive environment. </w:t>
      </w:r>
    </w:p>
    <w:p w14:paraId="67AC2176" w14:textId="6F585D69" w:rsidR="53F7E87A" w:rsidRDefault="53F7E87A" w:rsidP="77DEE051">
      <w:pPr>
        <w:spacing w:before="200" w:after="120" w:line="252" w:lineRule="auto"/>
        <w:rPr>
          <w:rFonts w:eastAsia="Arial" w:cs="Arial"/>
          <w:szCs w:val="20"/>
        </w:rPr>
      </w:pPr>
      <w:r w:rsidRPr="35FE4383">
        <w:rPr>
          <w:rFonts w:eastAsia="Arial" w:cs="Arial"/>
          <w:szCs w:val="20"/>
        </w:rPr>
        <w:t xml:space="preserve">By integrating predictive modelling technology, </w:t>
      </w:r>
      <w:r w:rsidR="00DF0B76">
        <w:rPr>
          <w:rFonts w:eastAsia="Arial" w:cs="Arial"/>
          <w:szCs w:val="20"/>
        </w:rPr>
        <w:t xml:space="preserve">watch-house </w:t>
      </w:r>
      <w:r w:rsidRPr="35FE4383">
        <w:rPr>
          <w:rFonts w:eastAsia="Arial" w:cs="Arial"/>
          <w:szCs w:val="20"/>
        </w:rPr>
        <w:t>operations can be streamlined, ensuring efficient resource allocation and enhancing the overall safety and effectiveness of watch-house management.</w:t>
      </w:r>
    </w:p>
    <w:p w14:paraId="52D87A99" w14:textId="2E4401A4" w:rsidR="53F7E87A" w:rsidRDefault="53F7E87A" w:rsidP="009F184D">
      <w:pPr>
        <w:pStyle w:val="Heading3"/>
      </w:pPr>
      <w:r w:rsidRPr="29EF7EA9">
        <w:t xml:space="preserve">CCTV with biometrics and monitoring capabilities </w:t>
      </w:r>
    </w:p>
    <w:p w14:paraId="73D7A8DB" w14:textId="3F77E98E" w:rsidR="53F7E87A" w:rsidRDefault="53F7E87A" w:rsidP="77DEE051">
      <w:pPr>
        <w:spacing w:before="200" w:after="120" w:line="252" w:lineRule="auto"/>
        <w:rPr>
          <w:rFonts w:eastAsia="Arial" w:cs="Arial"/>
        </w:rPr>
      </w:pPr>
      <w:r w:rsidRPr="6A17EAC8">
        <w:rPr>
          <w:rFonts w:eastAsia="Arial" w:cs="Arial"/>
        </w:rPr>
        <w:t xml:space="preserve">Several Australian correctional facilities have adopted digital systems to accurately monitor prisoner movements, health assessments and other critical information. </w:t>
      </w:r>
      <w:r w:rsidR="192C4DC8" w:rsidRPr="6A17EAC8">
        <w:rPr>
          <w:rFonts w:eastAsia="Arial" w:cs="Arial"/>
        </w:rPr>
        <w:t xml:space="preserve">Biometric security systems use unique physical or </w:t>
      </w:r>
      <w:r w:rsidR="192C4DC8" w:rsidRPr="24A22D5E">
        <w:rPr>
          <w:rFonts w:eastAsia="Arial" w:cs="Arial"/>
        </w:rPr>
        <w:t>behavioural</w:t>
      </w:r>
      <w:r w:rsidR="192C4DC8" w:rsidRPr="6A17EAC8">
        <w:rPr>
          <w:rFonts w:eastAsia="Arial" w:cs="Arial"/>
        </w:rPr>
        <w:t xml:space="preserve"> characteristics to identify and verify people’s identities</w:t>
      </w:r>
      <w:r w:rsidR="00B9234D">
        <w:rPr>
          <w:rFonts w:eastAsia="Arial" w:cs="Arial"/>
        </w:rPr>
        <w:t xml:space="preserve"> and</w:t>
      </w:r>
      <w:r w:rsidR="192C4DC8" w:rsidRPr="61F6F156">
        <w:rPr>
          <w:rFonts w:eastAsia="Arial" w:cs="Arial"/>
        </w:rPr>
        <w:t xml:space="preserve"> track </w:t>
      </w:r>
      <w:r w:rsidR="3283F676" w:rsidRPr="61F6F156">
        <w:rPr>
          <w:rFonts w:eastAsia="Arial" w:cs="Arial"/>
        </w:rPr>
        <w:t xml:space="preserve">their movements and </w:t>
      </w:r>
      <w:r w:rsidR="3283F676" w:rsidRPr="2F8E9896">
        <w:rPr>
          <w:rFonts w:eastAsia="Arial" w:cs="Arial"/>
        </w:rPr>
        <w:t>behaviours</w:t>
      </w:r>
      <w:r w:rsidR="192C4DC8" w:rsidRPr="24A22D5E">
        <w:rPr>
          <w:rFonts w:eastAsia="Arial" w:cs="Arial"/>
        </w:rPr>
        <w:t>.</w:t>
      </w:r>
      <w:r w:rsidR="69047E91" w:rsidRPr="6A17EAC8">
        <w:rPr>
          <w:rFonts w:eastAsia="Arial" w:cs="Arial"/>
        </w:rPr>
        <w:t xml:space="preserve"> </w:t>
      </w:r>
      <w:r w:rsidRPr="08E66A7F">
        <w:rPr>
          <w:rFonts w:eastAsia="Arial" w:cs="Arial"/>
        </w:rPr>
        <w:t xml:space="preserve">In 2010, Corrective Services </w:t>
      </w:r>
      <w:r w:rsidR="00FE0D09">
        <w:rPr>
          <w:rFonts w:eastAsia="Arial" w:cs="Arial"/>
        </w:rPr>
        <w:t>NSW</w:t>
      </w:r>
      <w:r w:rsidRPr="08E66A7F">
        <w:rPr>
          <w:rFonts w:eastAsia="Arial" w:cs="Arial"/>
        </w:rPr>
        <w:t xml:space="preserve"> received $1.1 billion in infrastructure funding, allocating $2.5 million to upgrade biometric security systems at </w:t>
      </w:r>
      <w:r w:rsidR="000339F9" w:rsidRPr="08E66A7F">
        <w:rPr>
          <w:rFonts w:eastAsia="Arial" w:cs="Arial"/>
        </w:rPr>
        <w:t>NSW</w:t>
      </w:r>
      <w:r w:rsidRPr="08E66A7F">
        <w:rPr>
          <w:rFonts w:eastAsia="Arial" w:cs="Arial"/>
        </w:rPr>
        <w:t xml:space="preserve"> prisons.</w:t>
      </w:r>
      <w:r w:rsidR="00462458" w:rsidRPr="08E66A7F">
        <w:rPr>
          <w:rStyle w:val="EndnoteReference"/>
          <w:rFonts w:eastAsia="Arial" w:cs="Arial"/>
        </w:rPr>
        <w:endnoteReference w:id="69"/>
      </w:r>
      <w:r w:rsidRPr="6A17EAC8">
        <w:rPr>
          <w:rFonts w:eastAsia="Arial" w:cs="Arial"/>
        </w:rPr>
        <w:t xml:space="preserve"> Additionally, in 202</w:t>
      </w:r>
      <w:r w:rsidR="00B3069A" w:rsidRPr="6A17EAC8">
        <w:rPr>
          <w:rFonts w:eastAsia="Arial" w:cs="Arial"/>
        </w:rPr>
        <w:t>2</w:t>
      </w:r>
      <w:r w:rsidRPr="6A17EAC8">
        <w:rPr>
          <w:rFonts w:eastAsia="Arial" w:cs="Arial"/>
        </w:rPr>
        <w:t>, the NSW Government signed a $12.8 million contract to implement facial recognition biometric systems at 21 correctional centres, enhancing the speed and efficiency of the identification process.</w:t>
      </w:r>
      <w:r w:rsidR="00462458" w:rsidRPr="6A17EAC8">
        <w:rPr>
          <w:rStyle w:val="EndnoteReference"/>
          <w:rFonts w:eastAsia="Arial" w:cs="Arial"/>
        </w:rPr>
        <w:endnoteReference w:id="70"/>
      </w:r>
      <w:r w:rsidRPr="6A17EAC8">
        <w:rPr>
          <w:rFonts w:eastAsia="Arial" w:cs="Arial"/>
        </w:rPr>
        <w:t xml:space="preserve"> The biometric system is projected to reduce operational expenditure by 12% and bring all facilities under one single point of truth.</w:t>
      </w:r>
      <w:r w:rsidR="00462458" w:rsidRPr="6A17EAC8">
        <w:rPr>
          <w:rStyle w:val="EndnoteReference"/>
          <w:rFonts w:eastAsia="Arial" w:cs="Arial"/>
        </w:rPr>
        <w:endnoteReference w:id="71"/>
      </w:r>
      <w:r w:rsidRPr="6A17EAC8">
        <w:rPr>
          <w:rFonts w:eastAsia="Arial" w:cs="Arial"/>
        </w:rPr>
        <w:t xml:space="preserve"> These digital solutions provide instant updates, improve overall efficiency, reduce the need for manual intermediaries and minimise risks to officer safety, fostering a more secure and supportive environment.</w:t>
      </w:r>
    </w:p>
    <w:p w14:paraId="2189214D" w14:textId="32366090" w:rsidR="53F7E87A" w:rsidRDefault="53F7E87A" w:rsidP="77DEE051">
      <w:pPr>
        <w:spacing w:before="200" w:after="120" w:line="252" w:lineRule="auto"/>
        <w:rPr>
          <w:rFonts w:eastAsia="Arial" w:cs="Arial"/>
          <w:szCs w:val="20"/>
        </w:rPr>
      </w:pPr>
      <w:r w:rsidRPr="29EF7EA9">
        <w:rPr>
          <w:rFonts w:eastAsia="Arial" w:cs="Arial"/>
          <w:szCs w:val="20"/>
        </w:rPr>
        <w:t>An internal QPS submission recommended the use of digital or biometric identifiers to improve the intake and tracking of prisoners. This approach can enhance the management of individuals through the watch-house pathway, drawing lessons from agencies such as QH, which use text notifications for patient transitions. Robust identifiers, such as biometrics, can enhance the security of medication distribution, thereby preventing individuals from obtaining incorrect medication or fraudulently obtaining medication intended for others. Across all survey respondents, 5% were strongly supportive of improved technology solutions, particularly to address critical areas such as prisoner health services and monitoring</w:t>
      </w:r>
      <w:r w:rsidR="6890C98B" w:rsidRPr="29EF7EA9">
        <w:rPr>
          <w:rFonts w:eastAsia="Arial" w:cs="Arial"/>
          <w:szCs w:val="20"/>
        </w:rPr>
        <w:t xml:space="preserve">. </w:t>
      </w:r>
    </w:p>
    <w:p w14:paraId="2BCC6F6A" w14:textId="77777777" w:rsidR="003177BD" w:rsidRDefault="003177BD" w:rsidP="77DEE051">
      <w:pPr>
        <w:spacing w:before="200" w:after="120" w:line="252" w:lineRule="auto"/>
        <w:rPr>
          <w:rFonts w:eastAsia="Arial" w:cs="Arial"/>
          <w:szCs w:val="20"/>
        </w:rPr>
      </w:pPr>
    </w:p>
    <w:p w14:paraId="39BC73CA" w14:textId="14D8CDA3" w:rsidR="00080D11" w:rsidRDefault="00343EA2" w:rsidP="00870DC0">
      <w:pPr>
        <w:pStyle w:val="Heading3"/>
        <w:rPr>
          <w:rFonts w:eastAsia="Arial"/>
          <w:szCs w:val="20"/>
        </w:rPr>
      </w:pPr>
      <w:r>
        <w:lastRenderedPageBreak/>
        <w:t>Recommendations</w:t>
      </w:r>
      <w:r w:rsidR="00FD3F72">
        <w:t xml:space="preserve"> relating to digital modernisation</w:t>
      </w:r>
    </w:p>
    <w:tbl>
      <w:tblPr>
        <w:tblStyle w:val="PlainTable2"/>
        <w:tblW w:w="9672" w:type="dxa"/>
        <w:tblLook w:val="04A0" w:firstRow="1" w:lastRow="0" w:firstColumn="1" w:lastColumn="0" w:noHBand="0" w:noVBand="1"/>
      </w:tblPr>
      <w:tblGrid>
        <w:gridCol w:w="993"/>
        <w:gridCol w:w="2551"/>
        <w:gridCol w:w="6121"/>
        <w:gridCol w:w="7"/>
      </w:tblGrid>
      <w:tr w:rsidR="007B3E36" w:rsidRPr="00A716D0" w14:paraId="4123AC3E" w14:textId="77777777" w:rsidTr="0025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09051835" w14:textId="77777777" w:rsidR="000571B0" w:rsidRPr="00167CC1" w:rsidRDefault="000571B0" w:rsidP="000571B0">
            <w:pPr>
              <w:jc w:val="center"/>
              <w:rPr>
                <w:rFonts w:cs="Calibri"/>
                <w:b w:val="0"/>
                <w:bCs w:val="0"/>
                <w:color w:val="0070C0"/>
                <w:sz w:val="22"/>
              </w:rPr>
            </w:pPr>
            <w:r>
              <w:rPr>
                <w:rFonts w:cs="Calibri"/>
                <w:noProof/>
                <w:color w:val="0070C0"/>
                <w:sz w:val="22"/>
                <w:szCs w:val="24"/>
              </w:rPr>
              <w:drawing>
                <wp:inline distT="0" distB="0" distL="0" distR="0" wp14:anchorId="4333B289" wp14:editId="31550444">
                  <wp:extent cx="361950" cy="361950"/>
                  <wp:effectExtent l="0" t="0" r="0" b="0"/>
                  <wp:docPr id="494712440"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p w14:paraId="793C7C31" w14:textId="237E669F" w:rsidR="007B3E36" w:rsidRDefault="000571B0" w:rsidP="000571B0">
            <w:pPr>
              <w:jc w:val="center"/>
              <w:rPr>
                <w:rFonts w:cs="Calibri"/>
                <w:color w:val="0070C0"/>
                <w:sz w:val="22"/>
              </w:rPr>
            </w:pPr>
            <w:r w:rsidRPr="000571B0">
              <w:rPr>
                <w:color w:val="002060"/>
                <w:sz w:val="14"/>
                <w:szCs w:val="16"/>
              </w:rPr>
              <w:t>PLACE</w:t>
            </w:r>
          </w:p>
        </w:tc>
        <w:tc>
          <w:tcPr>
            <w:tcW w:w="2551" w:type="dxa"/>
            <w:tcBorders>
              <w:top w:val="dotted" w:sz="4" w:space="0" w:color="7F7F7F" w:themeColor="text1" w:themeTint="80"/>
              <w:bottom w:val="nil"/>
            </w:tcBorders>
          </w:tcPr>
          <w:p w14:paraId="731713D7" w14:textId="4ABE6F53" w:rsidR="007B3E36" w:rsidRPr="006B1369" w:rsidRDefault="007B3E36" w:rsidP="0017413D">
            <w:pPr>
              <w:cnfStyle w:val="100000000000" w:firstRow="1" w:lastRow="0" w:firstColumn="0" w:lastColumn="0" w:oddVBand="0" w:evenVBand="0" w:oddHBand="0" w:evenHBand="0" w:firstRowFirstColumn="0" w:firstRowLastColumn="0" w:lastRowFirstColumn="0" w:lastRowLastColumn="0"/>
              <w:rPr>
                <w:rFonts w:cs="Calibri"/>
                <w:color w:val="002060"/>
                <w:sz w:val="22"/>
              </w:rPr>
            </w:pPr>
            <w:r w:rsidRPr="006B1369">
              <w:rPr>
                <w:rFonts w:cs="Calibri"/>
                <w:color w:val="002060"/>
                <w:sz w:val="22"/>
              </w:rPr>
              <w:t>Recommendation</w:t>
            </w:r>
            <w:r w:rsidR="00D10FB6">
              <w:rPr>
                <w:rFonts w:cs="Calibri"/>
                <w:color w:val="002060"/>
                <w:sz w:val="22"/>
              </w:rPr>
              <w:t xml:space="preserve"> 30</w:t>
            </w:r>
          </w:p>
        </w:tc>
        <w:tc>
          <w:tcPr>
            <w:tcW w:w="6128" w:type="dxa"/>
            <w:gridSpan w:val="2"/>
            <w:tcBorders>
              <w:top w:val="dotted" w:sz="4" w:space="0" w:color="7F7F7F" w:themeColor="text1" w:themeTint="80"/>
              <w:bottom w:val="nil"/>
            </w:tcBorders>
          </w:tcPr>
          <w:p w14:paraId="03529420" w14:textId="77777777" w:rsidR="007B3E36" w:rsidRDefault="007B3E36" w:rsidP="0017413D">
            <w:pPr>
              <w:cnfStyle w:val="100000000000" w:firstRow="1" w:lastRow="0" w:firstColumn="0" w:lastColumn="0" w:oddVBand="0" w:evenVBand="0" w:oddHBand="0" w:evenHBand="0" w:firstRowFirstColumn="0" w:firstRowLastColumn="0" w:lastRowFirstColumn="0" w:lastRowLastColumn="0"/>
              <w:rPr>
                <w:rFonts w:cs="Arial"/>
                <w:b w:val="0"/>
                <w:color w:val="002060"/>
                <w:sz w:val="22"/>
              </w:rPr>
            </w:pPr>
            <w:r w:rsidRPr="006B1369">
              <w:rPr>
                <w:rFonts w:cs="Arial"/>
                <w:bCs w:val="0"/>
                <w:color w:val="002060"/>
                <w:sz w:val="22"/>
              </w:rPr>
              <w:t>Business case to modernise CCTV network</w:t>
            </w:r>
          </w:p>
          <w:p w14:paraId="57610C5A" w14:textId="6E52B9D1" w:rsidR="007B3E36" w:rsidRPr="006B1369" w:rsidRDefault="007B3E36" w:rsidP="0017413D">
            <w:pPr>
              <w:cnfStyle w:val="100000000000" w:firstRow="1" w:lastRow="0" w:firstColumn="0" w:lastColumn="0" w:oddVBand="0" w:evenVBand="0" w:oddHBand="0" w:evenHBand="0" w:firstRowFirstColumn="0" w:firstRowLastColumn="0" w:lastRowFirstColumn="0" w:lastRowLastColumn="0"/>
              <w:rPr>
                <w:rFonts w:cs="Arial"/>
                <w:bCs w:val="0"/>
                <w:color w:val="002060"/>
                <w:sz w:val="22"/>
              </w:rPr>
            </w:pPr>
          </w:p>
        </w:tc>
      </w:tr>
      <w:tr w:rsidR="007B3E36" w:rsidRPr="00A716D0" w14:paraId="025AC2B1" w14:textId="77777777" w:rsidTr="007842FA">
        <w:trPr>
          <w:gridAfter w:val="1"/>
          <w:cnfStyle w:val="000000100000" w:firstRow="0" w:lastRow="0" w:firstColumn="0" w:lastColumn="0" w:oddVBand="0" w:evenVBand="0" w:oddHBand="1" w:evenHBand="0" w:firstRowFirstColumn="0" w:firstRowLastColumn="0" w:lastRowFirstColumn="0" w:lastRowLastColumn="0"/>
          <w:wAfter w:w="7" w:type="dxa"/>
          <w:trHeight w:val="924"/>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750F5426" w14:textId="77777777" w:rsidR="007B3E36" w:rsidRPr="00826FB0" w:rsidRDefault="007B3E36" w:rsidP="0017413D">
            <w:pPr>
              <w:rPr>
                <w:rFonts w:cs="Calibri"/>
                <w:color w:val="0070C0"/>
                <w:sz w:val="22"/>
              </w:rPr>
            </w:pPr>
          </w:p>
        </w:tc>
        <w:tc>
          <w:tcPr>
            <w:tcW w:w="8672" w:type="dxa"/>
            <w:gridSpan w:val="2"/>
            <w:tcBorders>
              <w:top w:val="nil"/>
              <w:bottom w:val="dotted" w:sz="4" w:space="0" w:color="7F7F7F" w:themeColor="text1" w:themeTint="80"/>
            </w:tcBorders>
          </w:tcPr>
          <w:p w14:paraId="1CDDC1A6" w14:textId="4D6C2E35" w:rsidR="00454F3F" w:rsidRPr="007842FA" w:rsidRDefault="007B3E36" w:rsidP="0017413D">
            <w:pPr>
              <w:cnfStyle w:val="000000100000" w:firstRow="0" w:lastRow="0" w:firstColumn="0" w:lastColumn="0" w:oddVBand="0" w:evenVBand="0" w:oddHBand="1" w:evenHBand="0" w:firstRowFirstColumn="0" w:firstRowLastColumn="0" w:lastRowFirstColumn="0" w:lastRowLastColumn="0"/>
            </w:pPr>
            <w:r w:rsidRPr="009F6B30">
              <w:t>The QPS develop a business case to modernise the CCTV network in watch-houses, including a centralised monitoring function and leveraging artificial intelligence (AI) technology to aid prisoner management and reduce risk of adverse health incidents for prisoners.</w:t>
            </w:r>
          </w:p>
        </w:tc>
      </w:tr>
      <w:tr w:rsidR="00FA35EA" w:rsidRPr="00A716D0" w14:paraId="7679BEA3" w14:textId="77777777" w:rsidTr="0025587B">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bottom w:val="nil"/>
            </w:tcBorders>
          </w:tcPr>
          <w:p w14:paraId="6815AB44" w14:textId="77777777" w:rsidR="00BF189D" w:rsidRDefault="00BF189D" w:rsidP="00BF189D">
            <w:pPr>
              <w:jc w:val="center"/>
              <w:rPr>
                <w:rFonts w:cs="Arial"/>
                <w:color w:val="0070C0"/>
                <w:sz w:val="24"/>
                <w:szCs w:val="28"/>
              </w:rPr>
            </w:pPr>
            <w:r>
              <w:rPr>
                <w:rFonts w:cs="Arial"/>
                <w:noProof/>
                <w:color w:val="0070C0"/>
                <w:sz w:val="24"/>
                <w:szCs w:val="28"/>
              </w:rPr>
              <w:drawing>
                <wp:inline distT="0" distB="0" distL="0" distR="0" wp14:anchorId="2CCB3953" wp14:editId="0B62DEED">
                  <wp:extent cx="361950" cy="361950"/>
                  <wp:effectExtent l="0" t="0" r="0" b="0"/>
                  <wp:docPr id="1252409269"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72043ED5" w14:textId="225833E2" w:rsidR="00FA35EA" w:rsidRPr="00826FB0" w:rsidRDefault="00BF189D" w:rsidP="00BF189D">
            <w:pPr>
              <w:jc w:val="center"/>
              <w:rPr>
                <w:rFonts w:cs="Calibri"/>
                <w:color w:val="0070C0"/>
                <w:sz w:val="22"/>
              </w:rPr>
            </w:pPr>
            <w:r w:rsidRPr="00535820">
              <w:rPr>
                <w:rFonts w:cs="Arial"/>
                <w:color w:val="002060"/>
                <w:sz w:val="14"/>
                <w:szCs w:val="16"/>
              </w:rPr>
              <w:t>PROCESS</w:t>
            </w:r>
          </w:p>
        </w:tc>
        <w:tc>
          <w:tcPr>
            <w:tcW w:w="2551" w:type="dxa"/>
            <w:tcBorders>
              <w:top w:val="dotted" w:sz="4" w:space="0" w:color="7F7F7F" w:themeColor="text1" w:themeTint="80"/>
              <w:bottom w:val="nil"/>
            </w:tcBorders>
          </w:tcPr>
          <w:p w14:paraId="27EB7255" w14:textId="015D1C29" w:rsidR="00FA35EA" w:rsidRPr="00BF189D" w:rsidRDefault="006F431F"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rPr>
            </w:pPr>
            <w:r w:rsidRPr="00BF189D">
              <w:rPr>
                <w:rFonts w:cs="Calibri"/>
                <w:b/>
                <w:color w:val="002060"/>
                <w:sz w:val="22"/>
              </w:rPr>
              <w:t xml:space="preserve">Recommendation </w:t>
            </w:r>
            <w:r w:rsidR="00D10FB6">
              <w:rPr>
                <w:rFonts w:cs="Calibri"/>
                <w:b/>
                <w:color w:val="002060"/>
                <w:sz w:val="22"/>
              </w:rPr>
              <w:t>31</w:t>
            </w:r>
          </w:p>
        </w:tc>
        <w:tc>
          <w:tcPr>
            <w:tcW w:w="6128" w:type="dxa"/>
            <w:gridSpan w:val="2"/>
            <w:tcBorders>
              <w:top w:val="dotted" w:sz="4" w:space="0" w:color="7F7F7F" w:themeColor="text1" w:themeTint="80"/>
              <w:bottom w:val="nil"/>
            </w:tcBorders>
          </w:tcPr>
          <w:p w14:paraId="0E8DF196" w14:textId="2C10269D" w:rsidR="00FA35EA" w:rsidRPr="00BF189D" w:rsidRDefault="00E635F6" w:rsidP="0017413D">
            <w:pPr>
              <w:cnfStyle w:val="000000000000" w:firstRow="0" w:lastRow="0" w:firstColumn="0" w:lastColumn="0" w:oddVBand="0" w:evenVBand="0" w:oddHBand="0" w:evenHBand="0" w:firstRowFirstColumn="0" w:firstRowLastColumn="0" w:lastRowFirstColumn="0" w:lastRowLastColumn="0"/>
              <w:rPr>
                <w:rFonts w:cs="Arial"/>
                <w:b/>
                <w:color w:val="002060"/>
                <w:sz w:val="22"/>
              </w:rPr>
            </w:pPr>
            <w:r w:rsidRPr="00BF189D">
              <w:rPr>
                <w:rFonts w:cs="Arial"/>
                <w:b/>
                <w:bCs/>
                <w:color w:val="002060"/>
                <w:sz w:val="22"/>
              </w:rPr>
              <w:t xml:space="preserve">Increased </w:t>
            </w:r>
            <w:r w:rsidR="00BF189D" w:rsidRPr="00BF189D">
              <w:rPr>
                <w:rFonts w:cs="Arial"/>
                <w:b/>
                <w:bCs/>
                <w:color w:val="002060"/>
                <w:sz w:val="22"/>
              </w:rPr>
              <w:t>VideoLink court appearances</w:t>
            </w:r>
          </w:p>
        </w:tc>
      </w:tr>
      <w:tr w:rsidR="00FA35EA" w:rsidRPr="00A716D0" w14:paraId="362CB233" w14:textId="77777777" w:rsidTr="002558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061899F7" w14:textId="77777777" w:rsidR="00FA35EA" w:rsidRPr="00826FB0" w:rsidRDefault="00FA35EA" w:rsidP="0017413D">
            <w:pPr>
              <w:rPr>
                <w:rFonts w:cs="Calibri"/>
                <w:color w:val="0070C0"/>
                <w:sz w:val="22"/>
              </w:rPr>
            </w:pPr>
          </w:p>
        </w:tc>
        <w:tc>
          <w:tcPr>
            <w:tcW w:w="8672" w:type="dxa"/>
            <w:gridSpan w:val="2"/>
            <w:tcBorders>
              <w:top w:val="nil"/>
              <w:bottom w:val="dotted" w:sz="4" w:space="0" w:color="7F7F7F" w:themeColor="text1" w:themeTint="80"/>
            </w:tcBorders>
          </w:tcPr>
          <w:p w14:paraId="75E6E6AF" w14:textId="5998E783" w:rsidR="0025587B" w:rsidRPr="006F431F" w:rsidRDefault="006F431F" w:rsidP="009D2492">
            <w:pPr>
              <w:spacing w:before="200" w:after="120" w:line="252" w:lineRule="auto"/>
              <w:cnfStyle w:val="000000100000" w:firstRow="0" w:lastRow="0" w:firstColumn="0" w:lastColumn="0" w:oddVBand="0" w:evenVBand="0" w:oddHBand="1" w:evenHBand="0" w:firstRowFirstColumn="0" w:firstRowLastColumn="0" w:lastRowFirstColumn="0" w:lastRowLastColumn="0"/>
              <w:rPr>
                <w:rFonts w:cs="Arial"/>
              </w:rPr>
            </w:pPr>
            <w:bookmarkStart w:id="47" w:name="_Hlk201060257"/>
            <w:bookmarkStart w:id="48" w:name="_Hlk201126843"/>
            <w:r w:rsidRPr="36004EE8">
              <w:rPr>
                <w:rFonts w:cs="Arial"/>
              </w:rPr>
              <w:t xml:space="preserve">The QPS engage with </w:t>
            </w:r>
            <w:r w:rsidRPr="6DCD9D95">
              <w:rPr>
                <w:rFonts w:cs="Arial"/>
              </w:rPr>
              <w:t xml:space="preserve">DOJ to modernise court processes and optimise timeliness of court appearances for prisoners </w:t>
            </w:r>
            <w:r w:rsidRPr="36004EE8">
              <w:rPr>
                <w:rFonts w:cs="Arial"/>
              </w:rPr>
              <w:t>in watch-house custody (including via VideoLink) to reduce the length of stay</w:t>
            </w:r>
            <w:bookmarkEnd w:id="47"/>
            <w:r w:rsidRPr="36004EE8">
              <w:rPr>
                <w:rFonts w:cs="Arial"/>
              </w:rPr>
              <w:t>.</w:t>
            </w:r>
            <w:bookmarkEnd w:id="48"/>
          </w:p>
        </w:tc>
      </w:tr>
      <w:tr w:rsidR="00A8092D" w:rsidRPr="00A716D0" w14:paraId="7CBE9D7E" w14:textId="77777777" w:rsidTr="0025587B">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05AD35FF" w14:textId="77777777" w:rsidR="005551F6" w:rsidRDefault="005551F6" w:rsidP="005551F6">
            <w:pPr>
              <w:jc w:val="center"/>
              <w:rPr>
                <w:rFonts w:cs="Arial"/>
                <w:color w:val="0070C0"/>
                <w:sz w:val="24"/>
                <w:szCs w:val="28"/>
              </w:rPr>
            </w:pPr>
            <w:r>
              <w:rPr>
                <w:rFonts w:cs="Arial"/>
                <w:noProof/>
                <w:color w:val="0070C0"/>
                <w:sz w:val="24"/>
                <w:szCs w:val="28"/>
              </w:rPr>
              <w:drawing>
                <wp:inline distT="0" distB="0" distL="0" distR="0" wp14:anchorId="6A7D33F0" wp14:editId="603E7AB7">
                  <wp:extent cx="361950" cy="361950"/>
                  <wp:effectExtent l="0" t="0" r="0" b="0"/>
                  <wp:docPr id="1325367773"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05D50869" w14:textId="60FD24E4" w:rsidR="00A8092D" w:rsidRPr="00826FB0" w:rsidRDefault="005551F6" w:rsidP="005551F6">
            <w:pPr>
              <w:jc w:val="center"/>
              <w:rPr>
                <w:rFonts w:cs="Calibri"/>
                <w:color w:val="0070C0"/>
                <w:sz w:val="22"/>
              </w:rPr>
            </w:pPr>
            <w:r w:rsidRPr="00535820">
              <w:rPr>
                <w:rFonts w:cs="Arial"/>
                <w:color w:val="002060"/>
                <w:sz w:val="14"/>
                <w:szCs w:val="16"/>
              </w:rPr>
              <w:t>PROCESS</w:t>
            </w:r>
          </w:p>
        </w:tc>
        <w:tc>
          <w:tcPr>
            <w:tcW w:w="2551" w:type="dxa"/>
            <w:tcBorders>
              <w:top w:val="dotted" w:sz="4" w:space="0" w:color="7F7F7F" w:themeColor="text1" w:themeTint="80"/>
              <w:bottom w:val="nil"/>
            </w:tcBorders>
          </w:tcPr>
          <w:p w14:paraId="19454099" w14:textId="3FDFC28E" w:rsidR="00A8092D" w:rsidRPr="00C611F5" w:rsidRDefault="00A8092D"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rPr>
            </w:pPr>
            <w:r w:rsidRPr="00C611F5">
              <w:rPr>
                <w:rFonts w:cs="Calibri"/>
                <w:b/>
                <w:color w:val="002060"/>
                <w:sz w:val="22"/>
              </w:rPr>
              <w:t xml:space="preserve">Recommendation </w:t>
            </w:r>
            <w:r w:rsidR="00D10FB6">
              <w:rPr>
                <w:rFonts w:cs="Calibri"/>
                <w:b/>
                <w:color w:val="002060"/>
                <w:sz w:val="22"/>
              </w:rPr>
              <w:t>32</w:t>
            </w:r>
          </w:p>
        </w:tc>
        <w:tc>
          <w:tcPr>
            <w:tcW w:w="6128" w:type="dxa"/>
            <w:gridSpan w:val="2"/>
            <w:tcBorders>
              <w:top w:val="dotted" w:sz="4" w:space="0" w:color="7F7F7F" w:themeColor="text1" w:themeTint="80"/>
              <w:bottom w:val="nil"/>
            </w:tcBorders>
          </w:tcPr>
          <w:p w14:paraId="5D54152A" w14:textId="77777777" w:rsidR="00A8092D" w:rsidRDefault="00A8092D" w:rsidP="0017413D">
            <w:pPr>
              <w:cnfStyle w:val="000000000000" w:firstRow="0" w:lastRow="0" w:firstColumn="0" w:lastColumn="0" w:oddVBand="0" w:evenVBand="0" w:oddHBand="0" w:evenHBand="0" w:firstRowFirstColumn="0" w:firstRowLastColumn="0" w:lastRowFirstColumn="0" w:lastRowLastColumn="0"/>
              <w:rPr>
                <w:rFonts w:cs="Arial"/>
                <w:b/>
                <w:color w:val="002060"/>
                <w:sz w:val="22"/>
              </w:rPr>
            </w:pPr>
            <w:r w:rsidRPr="00C611F5">
              <w:rPr>
                <w:rFonts w:cs="Arial"/>
                <w:b/>
                <w:color w:val="002060"/>
                <w:sz w:val="22"/>
              </w:rPr>
              <w:t>End-to-end custody management tool</w:t>
            </w:r>
          </w:p>
          <w:p w14:paraId="10CBFD3C" w14:textId="3BF4290D" w:rsidR="00A8092D" w:rsidRPr="00C611F5" w:rsidRDefault="00A8092D"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rPr>
            </w:pPr>
          </w:p>
        </w:tc>
      </w:tr>
      <w:tr w:rsidR="00A8092D" w:rsidRPr="00A716D0" w14:paraId="7D6F2534" w14:textId="77777777" w:rsidTr="002558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5A176807" w14:textId="77777777" w:rsidR="00A8092D" w:rsidRPr="00826FB0" w:rsidRDefault="00A8092D" w:rsidP="00826FB0">
            <w:pPr>
              <w:spacing w:before="240"/>
            </w:pPr>
          </w:p>
        </w:tc>
        <w:tc>
          <w:tcPr>
            <w:tcW w:w="8672" w:type="dxa"/>
            <w:gridSpan w:val="2"/>
            <w:tcBorders>
              <w:top w:val="nil"/>
              <w:bottom w:val="dotted" w:sz="4" w:space="0" w:color="7F7F7F" w:themeColor="text1" w:themeTint="80"/>
            </w:tcBorders>
          </w:tcPr>
          <w:p w14:paraId="4E267646" w14:textId="381508B0" w:rsidR="00A8092D" w:rsidRDefault="00A8092D" w:rsidP="00C5497E">
            <w:pPr>
              <w:cnfStyle w:val="000000100000" w:firstRow="0" w:lastRow="0" w:firstColumn="0" w:lastColumn="0" w:oddVBand="0" w:evenVBand="0" w:oddHBand="1" w:evenHBand="0" w:firstRowFirstColumn="0" w:firstRowLastColumn="0" w:lastRowFirstColumn="0" w:lastRowLastColumn="0"/>
            </w:pPr>
            <w:r w:rsidRPr="00826FB0">
              <w:t>The QPS to develop an end-to-end custody information management business case for digital uplift in watch-houses to enhance the performance of operations and functions. This includes capability for information sharing, risk identification and management, and safe prisoner management.</w:t>
            </w:r>
          </w:p>
          <w:p w14:paraId="37ACDB8B" w14:textId="02A49219" w:rsidR="00454F3F" w:rsidRPr="00826FB0" w:rsidRDefault="00454F3F" w:rsidP="00C5497E">
            <w:pPr>
              <w:cnfStyle w:val="000000100000" w:firstRow="0" w:lastRow="0" w:firstColumn="0" w:lastColumn="0" w:oddVBand="0" w:evenVBand="0" w:oddHBand="1" w:evenHBand="0" w:firstRowFirstColumn="0" w:firstRowLastColumn="0" w:lastRowFirstColumn="0" w:lastRowLastColumn="0"/>
            </w:pPr>
          </w:p>
        </w:tc>
      </w:tr>
      <w:tr w:rsidR="00A8092D" w:rsidRPr="00A716D0" w14:paraId="2129BCFE" w14:textId="77777777" w:rsidTr="0025587B">
        <w:trPr>
          <w:trHeight w:val="255"/>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7078081E" w14:textId="77777777" w:rsidR="00D62415" w:rsidRDefault="00D62415" w:rsidP="00D62415">
            <w:pPr>
              <w:jc w:val="center"/>
              <w:rPr>
                <w:rFonts w:cs="Arial"/>
                <w:color w:val="0070C0"/>
                <w:sz w:val="24"/>
                <w:szCs w:val="28"/>
              </w:rPr>
            </w:pPr>
            <w:r>
              <w:rPr>
                <w:rFonts w:cs="Arial"/>
                <w:noProof/>
                <w:color w:val="0070C0"/>
                <w:sz w:val="24"/>
                <w:szCs w:val="28"/>
              </w:rPr>
              <w:drawing>
                <wp:inline distT="0" distB="0" distL="0" distR="0" wp14:anchorId="6E2419EA" wp14:editId="7A030B28">
                  <wp:extent cx="361950" cy="361950"/>
                  <wp:effectExtent l="0" t="0" r="0" b="0"/>
                  <wp:docPr id="1080837831" name="Graphic 3"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658" name="Graphic 98871658" descr="Gears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p>
          <w:p w14:paraId="7BF0F049" w14:textId="47DC6BE5" w:rsidR="00A8092D" w:rsidRPr="0026327A" w:rsidRDefault="00D62415" w:rsidP="00D62415">
            <w:pPr>
              <w:jc w:val="center"/>
              <w:rPr>
                <w:rFonts w:cs="Arial"/>
                <w:color w:val="0070C0"/>
                <w:sz w:val="22"/>
                <w:szCs w:val="24"/>
              </w:rPr>
            </w:pPr>
            <w:r w:rsidRPr="00535820">
              <w:rPr>
                <w:rFonts w:cs="Arial"/>
                <w:color w:val="002060"/>
                <w:sz w:val="14"/>
                <w:szCs w:val="16"/>
              </w:rPr>
              <w:t>PROCESS</w:t>
            </w:r>
          </w:p>
        </w:tc>
        <w:tc>
          <w:tcPr>
            <w:tcW w:w="2551" w:type="dxa"/>
            <w:tcBorders>
              <w:top w:val="dotted" w:sz="4" w:space="0" w:color="7F7F7F" w:themeColor="text1" w:themeTint="80"/>
              <w:bottom w:val="nil"/>
            </w:tcBorders>
          </w:tcPr>
          <w:p w14:paraId="2BF3478F" w14:textId="75537263" w:rsidR="00A8092D" w:rsidRPr="00C35CA4" w:rsidRDefault="00A8092D"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szCs w:val="24"/>
              </w:rPr>
            </w:pPr>
            <w:r w:rsidRPr="00C35CA4">
              <w:rPr>
                <w:rFonts w:cs="Arial"/>
                <w:b/>
                <w:color w:val="002060"/>
                <w:sz w:val="22"/>
                <w:szCs w:val="24"/>
              </w:rPr>
              <w:t xml:space="preserve">Recommendation </w:t>
            </w:r>
            <w:r w:rsidR="00D10FB6">
              <w:rPr>
                <w:rFonts w:cs="Arial"/>
                <w:b/>
                <w:color w:val="002060"/>
                <w:sz w:val="22"/>
                <w:szCs w:val="24"/>
              </w:rPr>
              <w:t>33</w:t>
            </w:r>
          </w:p>
        </w:tc>
        <w:tc>
          <w:tcPr>
            <w:tcW w:w="6128" w:type="dxa"/>
            <w:gridSpan w:val="2"/>
            <w:tcBorders>
              <w:top w:val="dotted" w:sz="4" w:space="0" w:color="7F7F7F" w:themeColor="text1" w:themeTint="80"/>
              <w:bottom w:val="nil"/>
            </w:tcBorders>
          </w:tcPr>
          <w:p w14:paraId="5194D5E3" w14:textId="77777777" w:rsidR="00A8092D" w:rsidRDefault="00A8092D"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rPr>
            </w:pPr>
            <w:r w:rsidRPr="00C35CA4">
              <w:rPr>
                <w:rFonts w:cs="Calibri"/>
                <w:b/>
                <w:color w:val="002060"/>
                <w:sz w:val="22"/>
              </w:rPr>
              <w:t>Development of a Mobile Custody Application</w:t>
            </w:r>
          </w:p>
          <w:p w14:paraId="2F0D029B" w14:textId="4EAFADB2" w:rsidR="00A8092D" w:rsidRPr="00C35CA4" w:rsidRDefault="00A8092D" w:rsidP="0017413D">
            <w:pPr>
              <w:cnfStyle w:val="000000000000" w:firstRow="0" w:lastRow="0" w:firstColumn="0" w:lastColumn="0" w:oddVBand="0" w:evenVBand="0" w:oddHBand="0" w:evenHBand="0" w:firstRowFirstColumn="0" w:firstRowLastColumn="0" w:lastRowFirstColumn="0" w:lastRowLastColumn="0"/>
              <w:rPr>
                <w:rFonts w:cs="Calibri"/>
                <w:b/>
                <w:color w:val="002060"/>
                <w:sz w:val="22"/>
              </w:rPr>
            </w:pPr>
          </w:p>
        </w:tc>
      </w:tr>
      <w:tr w:rsidR="00A8092D" w:rsidRPr="00A716D0" w14:paraId="2436BDC0" w14:textId="77777777" w:rsidTr="0025587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250D1B62" w14:textId="77777777" w:rsidR="00A8092D" w:rsidRPr="00D44DD7" w:rsidRDefault="00A8092D" w:rsidP="0017413D">
            <w:pPr>
              <w:spacing w:before="240" w:line="252" w:lineRule="auto"/>
              <w:rPr>
                <w:rFonts w:cs="Calibri"/>
              </w:rPr>
            </w:pPr>
          </w:p>
        </w:tc>
        <w:tc>
          <w:tcPr>
            <w:tcW w:w="8672" w:type="dxa"/>
            <w:gridSpan w:val="2"/>
            <w:tcBorders>
              <w:top w:val="nil"/>
              <w:bottom w:val="dotted" w:sz="4" w:space="0" w:color="7F7F7F" w:themeColor="text1" w:themeTint="80"/>
            </w:tcBorders>
          </w:tcPr>
          <w:p w14:paraId="558268FC" w14:textId="77777777" w:rsidR="0025587B" w:rsidRDefault="00A8092D" w:rsidP="00D62415">
            <w:pPr>
              <w:cnfStyle w:val="000000100000" w:firstRow="0" w:lastRow="0" w:firstColumn="0" w:lastColumn="0" w:oddVBand="0" w:evenVBand="0" w:oddHBand="1" w:evenHBand="0" w:firstRowFirstColumn="0" w:firstRowLastColumn="0" w:lastRowFirstColumn="0" w:lastRowLastColumn="0"/>
              <w:rPr>
                <w:rFonts w:cs="Calibri"/>
              </w:rPr>
            </w:pPr>
            <w:r w:rsidRPr="00D44DD7">
              <w:rPr>
                <w:rFonts w:cs="Calibri"/>
              </w:rPr>
              <w:t xml:space="preserve">As a priority, the QPS to develop a Mobile Custody Application which allows watch-house officers to record, in real time, prisoner management activities, and watch-house operations, and deploy </w:t>
            </w:r>
            <w:proofErr w:type="spellStart"/>
            <w:r w:rsidR="00D62415" w:rsidRPr="0058738E">
              <w:rPr>
                <w:rFonts w:cs="Calibri"/>
              </w:rPr>
              <w:t>QL</w:t>
            </w:r>
            <w:r w:rsidR="0058738E" w:rsidRPr="0058738E">
              <w:rPr>
                <w:rFonts w:cs="Calibri"/>
              </w:rPr>
              <w:t>i</w:t>
            </w:r>
            <w:r w:rsidR="00D62415" w:rsidRPr="0058738E">
              <w:rPr>
                <w:rFonts w:cs="Calibri"/>
              </w:rPr>
              <w:t>TE</w:t>
            </w:r>
            <w:proofErr w:type="spellEnd"/>
            <w:r w:rsidRPr="00D44DD7">
              <w:rPr>
                <w:rFonts w:cs="Calibri"/>
              </w:rPr>
              <w:t xml:space="preserve"> devices to all watch-house officers to operationalise.</w:t>
            </w:r>
          </w:p>
          <w:p w14:paraId="59441717" w14:textId="76B5D626" w:rsidR="0025587B" w:rsidRPr="00D44DD7" w:rsidRDefault="0025587B" w:rsidP="00D62415">
            <w:pPr>
              <w:cnfStyle w:val="000000100000" w:firstRow="0" w:lastRow="0" w:firstColumn="0" w:lastColumn="0" w:oddVBand="0" w:evenVBand="0" w:oddHBand="1" w:evenHBand="0" w:firstRowFirstColumn="0" w:firstRowLastColumn="0" w:lastRowFirstColumn="0" w:lastRowLastColumn="0"/>
              <w:rPr>
                <w:rFonts w:cs="Arial"/>
              </w:rPr>
            </w:pPr>
          </w:p>
        </w:tc>
      </w:tr>
      <w:tr w:rsidR="00A8092D" w:rsidRPr="00826FB0" w14:paraId="523205A2" w14:textId="77777777" w:rsidTr="0025587B">
        <w:tc>
          <w:tcPr>
            <w:cnfStyle w:val="001000000000" w:firstRow="0" w:lastRow="0" w:firstColumn="1" w:lastColumn="0" w:oddVBand="0" w:evenVBand="0" w:oddHBand="0" w:evenHBand="0" w:firstRowFirstColumn="0" w:firstRowLastColumn="0" w:lastRowFirstColumn="0" w:lastRowLastColumn="0"/>
            <w:tcW w:w="993" w:type="dxa"/>
            <w:vMerge w:val="restart"/>
            <w:tcBorders>
              <w:top w:val="dotted" w:sz="4" w:space="0" w:color="7F7F7F" w:themeColor="text1" w:themeTint="80"/>
            </w:tcBorders>
          </w:tcPr>
          <w:p w14:paraId="540C3610" w14:textId="77777777" w:rsidR="00C80EE2" w:rsidRPr="00167CC1" w:rsidRDefault="00C80EE2" w:rsidP="00C80EE2">
            <w:pPr>
              <w:jc w:val="center"/>
              <w:rPr>
                <w:rFonts w:cs="Calibri"/>
                <w:color w:val="0070C0"/>
                <w:sz w:val="22"/>
              </w:rPr>
            </w:pPr>
            <w:r>
              <w:rPr>
                <w:rFonts w:cs="Calibri"/>
                <w:noProof/>
                <w:color w:val="0070C0"/>
                <w:sz w:val="22"/>
                <w:szCs w:val="24"/>
              </w:rPr>
              <w:drawing>
                <wp:inline distT="0" distB="0" distL="0" distR="0" wp14:anchorId="0052AC44" wp14:editId="7EA74C3F">
                  <wp:extent cx="361950" cy="361950"/>
                  <wp:effectExtent l="0" t="0" r="0" b="0"/>
                  <wp:docPr id="1967816831" name="Graphic 2"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134" name="Graphic 946573134" descr="Jail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inline>
              </w:drawing>
            </w:r>
          </w:p>
          <w:p w14:paraId="032987E5" w14:textId="7382E9DD" w:rsidR="00A8092D" w:rsidRPr="00826FB0" w:rsidRDefault="00C80EE2" w:rsidP="00C80EE2">
            <w:pPr>
              <w:jc w:val="center"/>
              <w:rPr>
                <w:rFonts w:cs="Calibri"/>
                <w:color w:val="0070C0"/>
                <w:sz w:val="22"/>
              </w:rPr>
            </w:pPr>
            <w:r w:rsidRPr="000571B0">
              <w:rPr>
                <w:color w:val="002060"/>
                <w:sz w:val="14"/>
                <w:szCs w:val="16"/>
              </w:rPr>
              <w:t>PLACE</w:t>
            </w:r>
          </w:p>
        </w:tc>
        <w:tc>
          <w:tcPr>
            <w:tcW w:w="2551" w:type="dxa"/>
            <w:tcBorders>
              <w:top w:val="dotted" w:sz="4" w:space="0" w:color="7F7F7F" w:themeColor="text1" w:themeTint="80"/>
              <w:bottom w:val="nil"/>
            </w:tcBorders>
          </w:tcPr>
          <w:p w14:paraId="7C98634F" w14:textId="3CD71D45" w:rsidR="00A8092D" w:rsidRPr="00826FB0" w:rsidRDefault="00A8092D" w:rsidP="0017413D">
            <w:pPr>
              <w:cnfStyle w:val="000000000000" w:firstRow="0" w:lastRow="0" w:firstColumn="0" w:lastColumn="0" w:oddVBand="0" w:evenVBand="0" w:oddHBand="0" w:evenHBand="0" w:firstRowFirstColumn="0" w:firstRowLastColumn="0" w:lastRowFirstColumn="0" w:lastRowLastColumn="0"/>
              <w:rPr>
                <w:rFonts w:cs="Calibri"/>
                <w:color w:val="0070C0"/>
                <w:sz w:val="22"/>
              </w:rPr>
            </w:pPr>
            <w:r w:rsidRPr="00297D8A">
              <w:rPr>
                <w:rFonts w:cs="Calibri"/>
                <w:b/>
                <w:color w:val="002060"/>
                <w:sz w:val="22"/>
                <w:szCs w:val="24"/>
              </w:rPr>
              <w:t xml:space="preserve">Recommendation </w:t>
            </w:r>
            <w:r w:rsidR="00D10FB6">
              <w:rPr>
                <w:rFonts w:cs="Calibri"/>
                <w:b/>
                <w:bCs/>
                <w:color w:val="002060"/>
                <w:sz w:val="22"/>
                <w:szCs w:val="24"/>
              </w:rPr>
              <w:t>34</w:t>
            </w:r>
          </w:p>
        </w:tc>
        <w:tc>
          <w:tcPr>
            <w:tcW w:w="6128" w:type="dxa"/>
            <w:gridSpan w:val="2"/>
            <w:tcBorders>
              <w:top w:val="dotted" w:sz="4" w:space="0" w:color="7F7F7F" w:themeColor="text1" w:themeTint="80"/>
              <w:bottom w:val="nil"/>
            </w:tcBorders>
          </w:tcPr>
          <w:p w14:paraId="76ECF709" w14:textId="77777777" w:rsidR="00A8092D" w:rsidRDefault="00615A75" w:rsidP="0017413D">
            <w:pPr>
              <w:cnfStyle w:val="000000000000" w:firstRow="0" w:lastRow="0" w:firstColumn="0" w:lastColumn="0" w:oddVBand="0" w:evenVBand="0" w:oddHBand="0" w:evenHBand="0" w:firstRowFirstColumn="0" w:firstRowLastColumn="0" w:lastRowFirstColumn="0" w:lastRowLastColumn="0"/>
              <w:rPr>
                <w:rFonts w:cs="Calibri"/>
                <w:b/>
                <w:bCs/>
                <w:color w:val="002060"/>
                <w:sz w:val="22"/>
                <w:szCs w:val="24"/>
              </w:rPr>
            </w:pPr>
            <w:r w:rsidRPr="00297D8A">
              <w:rPr>
                <w:rFonts w:cs="Calibri"/>
                <w:b/>
                <w:bCs/>
                <w:color w:val="002060"/>
                <w:sz w:val="22"/>
                <w:szCs w:val="24"/>
              </w:rPr>
              <w:t>Expanding support services to be delivered via VideoLink</w:t>
            </w:r>
          </w:p>
          <w:p w14:paraId="7D26BD1D" w14:textId="7F5C773D" w:rsidR="00A8092D" w:rsidRPr="009D4B22" w:rsidRDefault="00A8092D" w:rsidP="0017413D">
            <w:pPr>
              <w:cnfStyle w:val="000000000000" w:firstRow="0" w:lastRow="0" w:firstColumn="0" w:lastColumn="0" w:oddVBand="0" w:evenVBand="0" w:oddHBand="0" w:evenHBand="0" w:firstRowFirstColumn="0" w:firstRowLastColumn="0" w:lastRowFirstColumn="0" w:lastRowLastColumn="0"/>
              <w:rPr>
                <w:rFonts w:cs="Calibri"/>
                <w:b/>
                <w:bCs/>
                <w:color w:val="0070C0"/>
                <w:sz w:val="22"/>
              </w:rPr>
            </w:pPr>
          </w:p>
        </w:tc>
      </w:tr>
      <w:tr w:rsidR="00A8092D" w:rsidRPr="00826FB0" w14:paraId="2DB3D574" w14:textId="77777777" w:rsidTr="0025587B">
        <w:trPr>
          <w:gridAfter w:val="1"/>
          <w:cnfStyle w:val="000000100000" w:firstRow="0" w:lastRow="0" w:firstColumn="0" w:lastColumn="0" w:oddVBand="0" w:evenVBand="0" w:oddHBand="1" w:evenHBand="0" w:firstRowFirstColumn="0" w:firstRowLastColumn="0" w:lastRowFirstColumn="0" w:lastRowLastColumn="0"/>
          <w:wAfter w:w="7" w:type="dxa"/>
          <w:trHeight w:val="634"/>
        </w:trPr>
        <w:tc>
          <w:tcPr>
            <w:cnfStyle w:val="001000000000" w:firstRow="0" w:lastRow="0" w:firstColumn="1" w:lastColumn="0" w:oddVBand="0" w:evenVBand="0" w:oddHBand="0" w:evenHBand="0" w:firstRowFirstColumn="0" w:firstRowLastColumn="0" w:lastRowFirstColumn="0" w:lastRowLastColumn="0"/>
            <w:tcW w:w="993" w:type="dxa"/>
            <w:vMerge/>
            <w:tcBorders>
              <w:bottom w:val="dotted" w:sz="4" w:space="0" w:color="7F7F7F" w:themeColor="text1" w:themeTint="80"/>
            </w:tcBorders>
          </w:tcPr>
          <w:p w14:paraId="32564B9F" w14:textId="77777777" w:rsidR="00A8092D" w:rsidRPr="00D44DD7" w:rsidRDefault="00A8092D" w:rsidP="0017413D">
            <w:pPr>
              <w:spacing w:before="240"/>
              <w:rPr>
                <w:rFonts w:cs="Arial"/>
              </w:rPr>
            </w:pPr>
          </w:p>
        </w:tc>
        <w:tc>
          <w:tcPr>
            <w:tcW w:w="8672" w:type="dxa"/>
            <w:gridSpan w:val="2"/>
            <w:tcBorders>
              <w:top w:val="nil"/>
              <w:bottom w:val="dotted" w:sz="4" w:space="0" w:color="7F7F7F" w:themeColor="text1" w:themeTint="80"/>
            </w:tcBorders>
          </w:tcPr>
          <w:p w14:paraId="640EFAAE" w14:textId="167CDC96" w:rsidR="0025587B" w:rsidRPr="00D44DD7" w:rsidRDefault="00A8092D" w:rsidP="00615A75">
            <w:pPr>
              <w:cnfStyle w:val="000000100000" w:firstRow="0" w:lastRow="0" w:firstColumn="0" w:lastColumn="0" w:oddVBand="0" w:evenVBand="0" w:oddHBand="1" w:evenHBand="0" w:firstRowFirstColumn="0" w:firstRowLastColumn="0" w:lastRowFirstColumn="0" w:lastRowLastColumn="0"/>
            </w:pPr>
            <w:r w:rsidRPr="3AB642F6">
              <w:rPr>
                <w:rFonts w:cs="Arial"/>
              </w:rPr>
              <w:t>As a priority, the QPS installs VideoLink technology in all watch-houses, to enable better access to health, education, support services, and court appearances.</w:t>
            </w:r>
          </w:p>
        </w:tc>
      </w:tr>
    </w:tbl>
    <w:p w14:paraId="03188003" w14:textId="5CAFFEA7" w:rsidR="00F13892" w:rsidRPr="003F7E5E" w:rsidRDefault="005D0DDD" w:rsidP="003177BD">
      <w:pPr>
        <w:pStyle w:val="Heading1"/>
        <w:spacing w:after="0"/>
      </w:pPr>
      <w:bookmarkStart w:id="49" w:name="_Toc202879892"/>
      <w:r w:rsidRPr="003F7E5E">
        <w:t>Conclusion</w:t>
      </w:r>
      <w:bookmarkEnd w:id="49"/>
    </w:p>
    <w:p w14:paraId="7C7ED426" w14:textId="5B204C16" w:rsidR="005D7EEB" w:rsidRPr="003F7E5E" w:rsidRDefault="009745BA" w:rsidP="005D7EEB">
      <w:r w:rsidRPr="003F7E5E">
        <w:t xml:space="preserve">The QPS Watch-house Review </w:t>
      </w:r>
      <w:r w:rsidR="005D7EEB" w:rsidRPr="003F7E5E">
        <w:t>was</w:t>
      </w:r>
      <w:r w:rsidRPr="003F7E5E">
        <w:t xml:space="preserve"> an important opportunity to look at watch-house custody processes, from intake to release</w:t>
      </w:r>
      <w:r w:rsidR="00C5791B">
        <w:t>,</w:t>
      </w:r>
      <w:r w:rsidRPr="003F7E5E">
        <w:t xml:space="preserve"> or transfer of prisoners.</w:t>
      </w:r>
      <w:r w:rsidR="005F7F46" w:rsidRPr="003F7E5E">
        <w:t xml:space="preserve"> </w:t>
      </w:r>
      <w:bookmarkStart w:id="50" w:name="_Hlk202704656"/>
      <w:r w:rsidR="005D7EEB" w:rsidRPr="003F7E5E">
        <w:rPr>
          <w:lang w:val="en-US"/>
        </w:rPr>
        <w:t>The Review observed the internal operating model of watch-houses statewide requires improvement to ensure prisoners are afforded adequate conditions for their health and safety, while also ensuring the safety of watch-house staff.</w:t>
      </w:r>
    </w:p>
    <w:bookmarkEnd w:id="50"/>
    <w:p w14:paraId="63375554" w14:textId="08BBFD6D" w:rsidR="0094229E" w:rsidRDefault="00E14B0B" w:rsidP="005D7EEB">
      <w:pPr>
        <w:rPr>
          <w:lang w:val="en-US"/>
        </w:rPr>
      </w:pPr>
      <w:r w:rsidRPr="003F7E5E">
        <w:rPr>
          <w:lang w:val="en-US"/>
        </w:rPr>
        <w:t>The Review</w:t>
      </w:r>
      <w:r w:rsidR="005D7EEB" w:rsidRPr="003F7E5E">
        <w:rPr>
          <w:lang w:val="en-US"/>
        </w:rPr>
        <w:t xml:space="preserve"> </w:t>
      </w:r>
      <w:r w:rsidR="00630472" w:rsidRPr="003F7E5E">
        <w:rPr>
          <w:lang w:val="en-US"/>
        </w:rPr>
        <w:t>recommends</w:t>
      </w:r>
      <w:r w:rsidR="005D7EEB" w:rsidRPr="003F7E5E">
        <w:rPr>
          <w:lang w:val="en-US"/>
        </w:rPr>
        <w:t xml:space="preserve"> re-design of the operating model towards a centre-led approach to ensure strategies, </w:t>
      </w:r>
      <w:r w:rsidR="00386242">
        <w:rPr>
          <w:lang w:val="en-US"/>
        </w:rPr>
        <w:t xml:space="preserve">standards, </w:t>
      </w:r>
      <w:r w:rsidR="005D7EEB" w:rsidRPr="003F7E5E">
        <w:rPr>
          <w:lang w:val="en-US"/>
        </w:rPr>
        <w:t>policies and procedures are developed and maintained centrally, while allowing districts control of the execution and daily management of watch-house functions in line with standard practices.</w:t>
      </w:r>
      <w:r w:rsidR="009D2247" w:rsidRPr="003F7E5E">
        <w:rPr>
          <w:lang w:val="en-US"/>
        </w:rPr>
        <w:t xml:space="preserve"> </w:t>
      </w:r>
    </w:p>
    <w:p w14:paraId="73F6CC49" w14:textId="2ED9D912" w:rsidR="009F6E5C" w:rsidRPr="00E66475" w:rsidRDefault="009F6E5C" w:rsidP="009F6E5C">
      <w:pPr>
        <w:rPr>
          <w:rFonts w:eastAsia="Arial" w:cs="Arial"/>
          <w:highlight w:val="green"/>
        </w:rPr>
      </w:pPr>
      <w:r w:rsidRPr="00EE0F21">
        <w:rPr>
          <w:rFonts w:eastAsia="Arial" w:cs="Arial"/>
        </w:rPr>
        <w:t xml:space="preserve">Much of the </w:t>
      </w:r>
      <w:r w:rsidR="00E66475" w:rsidRPr="00EE0F21">
        <w:rPr>
          <w:rFonts w:eastAsia="Arial" w:cs="Arial"/>
        </w:rPr>
        <w:t>R</w:t>
      </w:r>
      <w:r w:rsidRPr="00EE0F21">
        <w:rPr>
          <w:rFonts w:eastAsia="Arial" w:cs="Arial"/>
        </w:rPr>
        <w:t xml:space="preserve">eview </w:t>
      </w:r>
      <w:r w:rsidR="00A43F0D" w:rsidRPr="00EE0F21">
        <w:rPr>
          <w:rFonts w:eastAsia="Arial" w:cs="Arial"/>
        </w:rPr>
        <w:t xml:space="preserve">identified issues pertinent to the slippage of watch-houses becoming, over time, </w:t>
      </w:r>
      <w:r w:rsidR="006655B6" w:rsidRPr="00EE0F21">
        <w:rPr>
          <w:rFonts w:eastAsia="Arial" w:cs="Arial"/>
        </w:rPr>
        <w:t xml:space="preserve">long-term </w:t>
      </w:r>
      <w:r w:rsidR="00543690" w:rsidRPr="00EE0F21">
        <w:rPr>
          <w:rFonts w:eastAsia="Arial" w:cs="Arial"/>
        </w:rPr>
        <w:t>custodial</w:t>
      </w:r>
      <w:r w:rsidR="006655B6" w:rsidRPr="00EE0F21">
        <w:rPr>
          <w:rFonts w:eastAsia="Arial" w:cs="Arial"/>
        </w:rPr>
        <w:t xml:space="preserve"> facilitates</w:t>
      </w:r>
      <w:r w:rsidRPr="00EE0F21">
        <w:rPr>
          <w:rFonts w:eastAsia="Arial" w:cs="Arial"/>
        </w:rPr>
        <w:t xml:space="preserve">. </w:t>
      </w:r>
      <w:r w:rsidR="006655B6" w:rsidRPr="00EE0F21">
        <w:rPr>
          <w:rFonts w:eastAsia="Arial" w:cs="Arial"/>
        </w:rPr>
        <w:t>Re-aligning watch</w:t>
      </w:r>
      <w:r w:rsidR="00E66475" w:rsidRPr="00EE0F21">
        <w:rPr>
          <w:rFonts w:eastAsia="Arial" w:cs="Arial"/>
        </w:rPr>
        <w:t xml:space="preserve">-houses </w:t>
      </w:r>
      <w:r w:rsidRPr="00EE0F21">
        <w:rPr>
          <w:rFonts w:eastAsia="Arial" w:cs="Arial"/>
        </w:rPr>
        <w:t xml:space="preserve">with their </w:t>
      </w:r>
      <w:r w:rsidR="00E66475" w:rsidRPr="00EE0F21">
        <w:rPr>
          <w:rFonts w:eastAsia="Arial" w:cs="Arial"/>
        </w:rPr>
        <w:t>intended</w:t>
      </w:r>
      <w:r w:rsidRPr="00EE0F21">
        <w:rPr>
          <w:rFonts w:eastAsia="Arial" w:cs="Arial"/>
        </w:rPr>
        <w:t xml:space="preserve"> purpose</w:t>
      </w:r>
      <w:r w:rsidR="00E66475" w:rsidRPr="00EE0F21">
        <w:rPr>
          <w:rFonts w:eastAsia="Arial" w:cs="Arial"/>
        </w:rPr>
        <w:t xml:space="preserve">, that is </w:t>
      </w:r>
      <w:r w:rsidRPr="00EE0F21">
        <w:rPr>
          <w:rFonts w:eastAsia="Arial" w:cs="Arial"/>
        </w:rPr>
        <w:t>short-term processing</w:t>
      </w:r>
      <w:r w:rsidR="00E66475" w:rsidRPr="00EE0F21">
        <w:rPr>
          <w:rFonts w:eastAsia="Arial" w:cs="Arial"/>
        </w:rPr>
        <w:t>,</w:t>
      </w:r>
      <w:r w:rsidRPr="00EE0F21">
        <w:rPr>
          <w:rFonts w:eastAsia="Arial" w:cs="Arial"/>
        </w:rPr>
        <w:t xml:space="preserve"> would </w:t>
      </w:r>
      <w:r w:rsidR="00E66475" w:rsidRPr="00EE0F21">
        <w:rPr>
          <w:rFonts w:eastAsia="Arial" w:cs="Arial"/>
        </w:rPr>
        <w:t>significantly</w:t>
      </w:r>
      <w:r w:rsidRPr="00EE0F21">
        <w:rPr>
          <w:rFonts w:eastAsia="Arial" w:cs="Arial"/>
        </w:rPr>
        <w:t xml:space="preserve"> alleviate </w:t>
      </w:r>
      <w:r w:rsidR="00E66475" w:rsidRPr="00EE0F21">
        <w:rPr>
          <w:rFonts w:eastAsia="Arial" w:cs="Arial"/>
        </w:rPr>
        <w:t xml:space="preserve">pressures on the QPS and across </w:t>
      </w:r>
      <w:r w:rsidRPr="00EE0F21">
        <w:rPr>
          <w:rFonts w:eastAsia="Arial" w:cs="Arial"/>
        </w:rPr>
        <w:t xml:space="preserve">the </w:t>
      </w:r>
      <w:r w:rsidR="00E66475" w:rsidRPr="00EE0F21">
        <w:rPr>
          <w:rFonts w:eastAsia="Arial" w:cs="Arial"/>
        </w:rPr>
        <w:t>watch-house network</w:t>
      </w:r>
      <w:r w:rsidR="00D278AF">
        <w:rPr>
          <w:rFonts w:eastAsia="Arial" w:cs="Arial"/>
        </w:rPr>
        <w:t>,</w:t>
      </w:r>
      <w:r w:rsidR="00D67E0D">
        <w:rPr>
          <w:rFonts w:eastAsia="Arial" w:cs="Arial"/>
        </w:rPr>
        <w:t xml:space="preserve"> thereby releasing officers to the frontline. </w:t>
      </w:r>
      <w:r w:rsidRPr="00EE0F21">
        <w:rPr>
          <w:rFonts w:eastAsia="Arial" w:cs="Arial"/>
        </w:rPr>
        <w:t xml:space="preserve">   </w:t>
      </w:r>
    </w:p>
    <w:p w14:paraId="4284FD45" w14:textId="7C23291C" w:rsidR="005D7EEB" w:rsidRPr="003F7E5E" w:rsidRDefault="009D2247" w:rsidP="005D7EEB">
      <w:pPr>
        <w:rPr>
          <w:lang w:val="en-US"/>
        </w:rPr>
      </w:pPr>
      <w:r w:rsidRPr="003F7E5E">
        <w:rPr>
          <w:lang w:val="en-US"/>
        </w:rPr>
        <w:t xml:space="preserve">Implementation </w:t>
      </w:r>
      <w:r w:rsidR="0094229E">
        <w:rPr>
          <w:lang w:val="en-US"/>
        </w:rPr>
        <w:t xml:space="preserve">oversight </w:t>
      </w:r>
      <w:r w:rsidRPr="003F7E5E">
        <w:rPr>
          <w:lang w:val="en-US"/>
        </w:rPr>
        <w:t xml:space="preserve">of these recommendations </w:t>
      </w:r>
      <w:r w:rsidR="0094229E">
        <w:rPr>
          <w:lang w:val="en-US"/>
        </w:rPr>
        <w:t xml:space="preserve">should </w:t>
      </w:r>
      <w:r w:rsidRPr="003F7E5E">
        <w:rPr>
          <w:lang w:val="en-US"/>
        </w:rPr>
        <w:t xml:space="preserve">be </w:t>
      </w:r>
      <w:r w:rsidR="0094229E">
        <w:rPr>
          <w:lang w:val="en-US"/>
        </w:rPr>
        <w:t>performed</w:t>
      </w:r>
      <w:r w:rsidRPr="003F7E5E">
        <w:rPr>
          <w:lang w:val="en-US"/>
        </w:rPr>
        <w:t xml:space="preserve"> by the QPS Transformation Office</w:t>
      </w:r>
      <w:r w:rsidR="00C625E0">
        <w:rPr>
          <w:lang w:val="en-US"/>
        </w:rPr>
        <w:t>,</w:t>
      </w:r>
      <w:r w:rsidRPr="003F7E5E">
        <w:rPr>
          <w:lang w:val="en-US"/>
        </w:rPr>
        <w:t xml:space="preserve"> </w:t>
      </w:r>
      <w:r w:rsidR="00D43C59" w:rsidRPr="003F7E5E">
        <w:rPr>
          <w:lang w:val="en-US"/>
        </w:rPr>
        <w:t>wh</w:t>
      </w:r>
      <w:r w:rsidR="0094229E">
        <w:rPr>
          <w:lang w:val="en-US"/>
        </w:rPr>
        <w:t>ich have ability to</w:t>
      </w:r>
      <w:r w:rsidR="00D43C59" w:rsidRPr="003F7E5E">
        <w:rPr>
          <w:lang w:val="en-US"/>
        </w:rPr>
        <w:t xml:space="preserve"> </w:t>
      </w:r>
      <w:r w:rsidRPr="003F7E5E">
        <w:rPr>
          <w:lang w:val="en-US"/>
        </w:rPr>
        <w:t xml:space="preserve">work with relevant </w:t>
      </w:r>
      <w:r w:rsidR="00D43C59" w:rsidRPr="003F7E5E">
        <w:rPr>
          <w:lang w:val="en-US"/>
        </w:rPr>
        <w:t>business units</w:t>
      </w:r>
      <w:r w:rsidRPr="003F7E5E">
        <w:rPr>
          <w:lang w:val="en-US"/>
        </w:rPr>
        <w:t xml:space="preserve"> across the</w:t>
      </w:r>
      <w:r w:rsidR="000A64BF">
        <w:rPr>
          <w:lang w:val="en-US"/>
        </w:rPr>
        <w:t xml:space="preserve"> QPS</w:t>
      </w:r>
      <w:r w:rsidRPr="003F7E5E">
        <w:rPr>
          <w:lang w:val="en-US"/>
        </w:rPr>
        <w:t xml:space="preserve"> as a high-priority project.</w:t>
      </w:r>
    </w:p>
    <w:p w14:paraId="346F344A" w14:textId="465B7C16" w:rsidR="001055A9" w:rsidRDefault="005D7EEB" w:rsidP="003177BD">
      <w:r w:rsidRPr="003F7E5E">
        <w:rPr>
          <w:lang w:val="en-US"/>
        </w:rPr>
        <w:t>A whole-of-system approach is necessary to ensure demands across all custodial facilities are appropriately managed. This requires cross-agency collaboration to further explore options and deliver solutions, particularly in relation to legislative watch-house stay limits for sentenced or remanded prisoners, shared or outsourced prisoner transportation models, and appropriate and consistent medical assessments and</w:t>
      </w:r>
      <w:r w:rsidR="00117B39" w:rsidRPr="003F7E5E">
        <w:rPr>
          <w:lang w:val="en-US"/>
        </w:rPr>
        <w:t xml:space="preserve"> the delivery of</w:t>
      </w:r>
      <w:r w:rsidRPr="003F7E5E">
        <w:rPr>
          <w:lang w:val="en-US"/>
        </w:rPr>
        <w:t xml:space="preserve"> </w:t>
      </w:r>
      <w:r w:rsidR="00B4440D" w:rsidRPr="003F7E5E">
        <w:rPr>
          <w:lang w:val="en-US"/>
        </w:rPr>
        <w:t xml:space="preserve">appropriate </w:t>
      </w:r>
      <w:r w:rsidRPr="003F7E5E">
        <w:rPr>
          <w:lang w:val="en-US"/>
        </w:rPr>
        <w:t>support services.</w:t>
      </w:r>
      <w:r w:rsidR="001055A9">
        <w:br w:type="page"/>
      </w:r>
    </w:p>
    <w:p w14:paraId="47C1FC04" w14:textId="77777777" w:rsidR="001055A9" w:rsidRDefault="001055A9" w:rsidP="00251563">
      <w:pPr>
        <w:pStyle w:val="Heading2"/>
        <w:sectPr w:rsidR="001055A9" w:rsidSect="002945ED">
          <w:endnotePr>
            <w:numFmt w:val="decimal"/>
          </w:endnotePr>
          <w:pgSz w:w="11906" w:h="16838"/>
          <w:pgMar w:top="1530" w:right="1133" w:bottom="1080" w:left="1134" w:header="708" w:footer="708" w:gutter="0"/>
          <w:cols w:space="282"/>
          <w:titlePg/>
          <w:docGrid w:linePitch="360"/>
        </w:sectPr>
      </w:pPr>
    </w:p>
    <w:p w14:paraId="3DC01E51" w14:textId="6F638B4A" w:rsidR="009941CF" w:rsidRPr="005E717C" w:rsidRDefault="00C16E20" w:rsidP="00C16E20">
      <w:pPr>
        <w:pStyle w:val="Heading1"/>
        <w:rPr>
          <w:color w:val="000000" w:themeColor="text1"/>
        </w:rPr>
      </w:pPr>
      <w:bookmarkStart w:id="51" w:name="_Toc202879893"/>
      <w:r>
        <w:lastRenderedPageBreak/>
        <w:t>Endnotes</w:t>
      </w:r>
      <w:bookmarkEnd w:id="51"/>
    </w:p>
    <w:sectPr w:rsidR="009941CF" w:rsidRPr="005E717C" w:rsidSect="00A46764">
      <w:headerReference w:type="default" r:id="rId51"/>
      <w:type w:val="continuous"/>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1D818" w14:textId="77777777" w:rsidR="00DE633F" w:rsidRPr="00D959B0" w:rsidRDefault="00DE633F" w:rsidP="00D10899">
      <w:pPr>
        <w:spacing w:after="0" w:line="240" w:lineRule="auto"/>
      </w:pPr>
      <w:r w:rsidRPr="00D959B0">
        <w:separator/>
      </w:r>
    </w:p>
  </w:endnote>
  <w:endnote w:type="continuationSeparator" w:id="0">
    <w:p w14:paraId="1095068A" w14:textId="77777777" w:rsidR="00DE633F" w:rsidRPr="00D959B0" w:rsidRDefault="00DE633F" w:rsidP="00D10899">
      <w:pPr>
        <w:spacing w:after="0" w:line="240" w:lineRule="auto"/>
      </w:pPr>
      <w:r w:rsidRPr="00D959B0">
        <w:continuationSeparator/>
      </w:r>
    </w:p>
  </w:endnote>
  <w:endnote w:type="continuationNotice" w:id="1">
    <w:p w14:paraId="6F81A0AF" w14:textId="77777777" w:rsidR="00DE633F" w:rsidRPr="00D959B0" w:rsidRDefault="00DE633F">
      <w:pPr>
        <w:spacing w:after="0" w:line="240" w:lineRule="auto"/>
      </w:pPr>
    </w:p>
  </w:endnote>
  <w:endnote w:id="2">
    <w:p w14:paraId="0022FA0B" w14:textId="38F3550B" w:rsidR="00D64525" w:rsidRPr="005F076F" w:rsidRDefault="00D64525">
      <w:pPr>
        <w:pStyle w:val="EndnoteText"/>
        <w:rPr>
          <w:sz w:val="16"/>
          <w:szCs w:val="16"/>
        </w:rPr>
      </w:pPr>
      <w:r w:rsidRPr="005F076F">
        <w:rPr>
          <w:rStyle w:val="EndnoteReference"/>
          <w:sz w:val="16"/>
          <w:szCs w:val="16"/>
        </w:rPr>
        <w:endnoteRef/>
      </w:r>
      <w:r w:rsidRPr="005F076F">
        <w:rPr>
          <w:sz w:val="16"/>
          <w:szCs w:val="16"/>
        </w:rPr>
        <w:t xml:space="preserve"> </w:t>
      </w:r>
      <w:r w:rsidRPr="00E45C86">
        <w:rPr>
          <w:i/>
          <w:iCs/>
          <w:sz w:val="16"/>
          <w:szCs w:val="16"/>
        </w:rPr>
        <w:t>Human Rights Act 2019</w:t>
      </w:r>
      <w:r>
        <w:rPr>
          <w:i/>
          <w:iCs/>
          <w:sz w:val="16"/>
          <w:szCs w:val="16"/>
        </w:rPr>
        <w:t xml:space="preserve"> </w:t>
      </w:r>
      <w:r>
        <w:rPr>
          <w:sz w:val="16"/>
          <w:szCs w:val="16"/>
        </w:rPr>
        <w:t>(Qld)</w:t>
      </w:r>
      <w:r>
        <w:rPr>
          <w:i/>
          <w:iCs/>
          <w:sz w:val="16"/>
          <w:szCs w:val="16"/>
        </w:rPr>
        <w:t>,</w:t>
      </w:r>
      <w:r w:rsidRPr="00E45C86">
        <w:rPr>
          <w:sz w:val="16"/>
          <w:szCs w:val="16"/>
        </w:rPr>
        <w:t xml:space="preserve"> s 30 and </w:t>
      </w:r>
      <w:r w:rsidRPr="002F348A">
        <w:rPr>
          <w:i/>
          <w:iCs/>
          <w:sz w:val="16"/>
          <w:szCs w:val="16"/>
        </w:rPr>
        <w:t>Criminal Code Act 1899</w:t>
      </w:r>
      <w:r>
        <w:rPr>
          <w:sz w:val="16"/>
          <w:szCs w:val="16"/>
        </w:rPr>
        <w:t xml:space="preserve"> (Qld)</w:t>
      </w:r>
      <w:r w:rsidRPr="00E45C86">
        <w:rPr>
          <w:sz w:val="16"/>
          <w:szCs w:val="16"/>
        </w:rPr>
        <w:t xml:space="preserve"> s 285</w:t>
      </w:r>
      <w:r>
        <w:rPr>
          <w:sz w:val="16"/>
          <w:szCs w:val="16"/>
        </w:rPr>
        <w:t xml:space="preserve"> (‘Criminal Code’)</w:t>
      </w:r>
      <w:r w:rsidR="007F64AB">
        <w:rPr>
          <w:sz w:val="16"/>
          <w:szCs w:val="16"/>
        </w:rPr>
        <w:t>.</w:t>
      </w:r>
    </w:p>
  </w:endnote>
  <w:endnote w:id="3">
    <w:p w14:paraId="62BB2602" w14:textId="74891E0B" w:rsidR="00D64525" w:rsidRPr="002F348A" w:rsidRDefault="00D64525">
      <w:pPr>
        <w:pStyle w:val="EndnoteText"/>
        <w:rPr>
          <w:sz w:val="16"/>
          <w:szCs w:val="16"/>
        </w:rPr>
      </w:pPr>
      <w:r w:rsidRPr="005F076F">
        <w:rPr>
          <w:rStyle w:val="EndnoteReference"/>
          <w:sz w:val="16"/>
          <w:szCs w:val="16"/>
        </w:rPr>
        <w:endnoteRef/>
      </w:r>
      <w:r w:rsidRPr="005F076F">
        <w:rPr>
          <w:sz w:val="16"/>
          <w:szCs w:val="16"/>
        </w:rPr>
        <w:t xml:space="preserve"> </w:t>
      </w:r>
      <w:r w:rsidRPr="002F348A">
        <w:rPr>
          <w:sz w:val="16"/>
          <w:szCs w:val="16"/>
        </w:rPr>
        <w:t xml:space="preserve">Queensland Ombudsman, </w:t>
      </w:r>
      <w:r w:rsidRPr="00CA463F">
        <w:rPr>
          <w:i/>
          <w:iCs/>
          <w:sz w:val="16"/>
          <w:szCs w:val="16"/>
        </w:rPr>
        <w:t>Prison overcrowding and other matters report</w:t>
      </w:r>
      <w:r w:rsidR="00C01C63">
        <w:rPr>
          <w:sz w:val="16"/>
          <w:szCs w:val="16"/>
        </w:rPr>
        <w:t xml:space="preserve"> </w:t>
      </w:r>
      <w:r w:rsidR="00FB537D">
        <w:rPr>
          <w:sz w:val="16"/>
          <w:szCs w:val="16"/>
        </w:rPr>
        <w:t>(</w:t>
      </w:r>
      <w:r w:rsidR="007F64AB">
        <w:rPr>
          <w:sz w:val="16"/>
          <w:szCs w:val="16"/>
        </w:rPr>
        <w:t>R</w:t>
      </w:r>
      <w:r w:rsidR="00FB537D">
        <w:rPr>
          <w:sz w:val="16"/>
          <w:szCs w:val="16"/>
        </w:rPr>
        <w:t xml:space="preserve">eport, </w:t>
      </w:r>
      <w:r w:rsidR="007F64AB">
        <w:rPr>
          <w:sz w:val="16"/>
          <w:szCs w:val="16"/>
        </w:rPr>
        <w:t>February</w:t>
      </w:r>
      <w:r w:rsidR="00FB537D">
        <w:rPr>
          <w:sz w:val="16"/>
          <w:szCs w:val="16"/>
        </w:rPr>
        <w:t xml:space="preserve"> 2024)</w:t>
      </w:r>
      <w:r w:rsidR="007F64AB">
        <w:rPr>
          <w:sz w:val="16"/>
          <w:szCs w:val="16"/>
        </w:rPr>
        <w:t>.</w:t>
      </w:r>
    </w:p>
  </w:endnote>
  <w:endnote w:id="4">
    <w:p w14:paraId="7317A44A" w14:textId="24EE6834" w:rsidR="00D64525" w:rsidRPr="005F076F" w:rsidRDefault="00D64525">
      <w:pPr>
        <w:pStyle w:val="EndnoteText"/>
        <w:rPr>
          <w:sz w:val="16"/>
          <w:szCs w:val="16"/>
        </w:rPr>
      </w:pPr>
      <w:r w:rsidRPr="005F076F">
        <w:rPr>
          <w:rStyle w:val="EndnoteReference"/>
          <w:sz w:val="16"/>
          <w:szCs w:val="16"/>
        </w:rPr>
        <w:endnoteRef/>
      </w:r>
      <w:r w:rsidRPr="005F076F">
        <w:rPr>
          <w:sz w:val="16"/>
          <w:szCs w:val="16"/>
        </w:rPr>
        <w:t xml:space="preserve"> </w:t>
      </w:r>
      <w:r w:rsidR="00EF1291" w:rsidRPr="00EF1291">
        <w:rPr>
          <w:sz w:val="16"/>
          <w:szCs w:val="16"/>
        </w:rPr>
        <w:t>Community Services Industry (Portable Long Service Leave) Bill 2019</w:t>
      </w:r>
      <w:r w:rsidR="00EF1291">
        <w:rPr>
          <w:sz w:val="16"/>
          <w:szCs w:val="16"/>
        </w:rPr>
        <w:t xml:space="preserve"> (Qld).</w:t>
      </w:r>
    </w:p>
  </w:endnote>
  <w:endnote w:id="5">
    <w:p w14:paraId="5469A6C7" w14:textId="40664CE0" w:rsidR="00D64525" w:rsidRPr="004C5498" w:rsidRDefault="00D64525">
      <w:pPr>
        <w:pStyle w:val="EndnoteText"/>
        <w:rPr>
          <w:sz w:val="16"/>
          <w:szCs w:val="16"/>
        </w:rPr>
      </w:pPr>
      <w:r w:rsidRPr="005F076F">
        <w:rPr>
          <w:rStyle w:val="EndnoteReference"/>
          <w:sz w:val="16"/>
          <w:szCs w:val="16"/>
        </w:rPr>
        <w:endnoteRef/>
      </w:r>
      <w:r w:rsidRPr="005F076F">
        <w:rPr>
          <w:sz w:val="16"/>
          <w:szCs w:val="16"/>
        </w:rPr>
        <w:t xml:space="preserve"> </w:t>
      </w:r>
      <w:r w:rsidRPr="007B3B21">
        <w:rPr>
          <w:sz w:val="16"/>
          <w:szCs w:val="16"/>
        </w:rPr>
        <w:t xml:space="preserve">Youth Justice and Other Legislation Amendment </w:t>
      </w:r>
      <w:r w:rsidR="007B3B21" w:rsidRPr="007B3B21">
        <w:rPr>
          <w:sz w:val="16"/>
          <w:szCs w:val="16"/>
        </w:rPr>
        <w:t>Bill</w:t>
      </w:r>
      <w:r w:rsidRPr="007B3B21">
        <w:rPr>
          <w:sz w:val="16"/>
          <w:szCs w:val="16"/>
        </w:rPr>
        <w:t xml:space="preserve"> 2021</w:t>
      </w:r>
      <w:r w:rsidR="00803BCA">
        <w:rPr>
          <w:i/>
          <w:iCs/>
          <w:sz w:val="16"/>
          <w:szCs w:val="16"/>
        </w:rPr>
        <w:t xml:space="preserve"> </w:t>
      </w:r>
      <w:r w:rsidR="00803BCA" w:rsidRPr="004C5498">
        <w:rPr>
          <w:sz w:val="16"/>
          <w:szCs w:val="16"/>
        </w:rPr>
        <w:t>(Qld).</w:t>
      </w:r>
    </w:p>
  </w:endnote>
  <w:endnote w:id="6">
    <w:p w14:paraId="5CDAAD73" w14:textId="66A3DD84" w:rsidR="00803BCA" w:rsidRPr="005F076F" w:rsidRDefault="00803BCA">
      <w:pPr>
        <w:pStyle w:val="EndnoteText"/>
        <w:rPr>
          <w:sz w:val="16"/>
          <w:szCs w:val="16"/>
        </w:rPr>
      </w:pPr>
      <w:r w:rsidRPr="004C5498">
        <w:rPr>
          <w:rStyle w:val="EndnoteReference"/>
          <w:sz w:val="16"/>
          <w:szCs w:val="16"/>
        </w:rPr>
        <w:endnoteRef/>
      </w:r>
      <w:r w:rsidRPr="004C5498">
        <w:rPr>
          <w:sz w:val="16"/>
          <w:szCs w:val="16"/>
        </w:rPr>
        <w:t xml:space="preserve"> QPUE, </w:t>
      </w:r>
      <w:r w:rsidR="00BC33F7" w:rsidRPr="004C5498">
        <w:rPr>
          <w:i/>
          <w:sz w:val="16"/>
          <w:szCs w:val="16"/>
        </w:rPr>
        <w:t>QP</w:t>
      </w:r>
      <w:r w:rsidR="00321091" w:rsidRPr="004C5498">
        <w:rPr>
          <w:i/>
          <w:sz w:val="16"/>
          <w:szCs w:val="16"/>
        </w:rPr>
        <w:t>UE 2024 Assessment</w:t>
      </w:r>
      <w:r w:rsidRPr="004C5498">
        <w:rPr>
          <w:i/>
          <w:sz w:val="16"/>
          <w:szCs w:val="16"/>
        </w:rPr>
        <w:t xml:space="preserve"> Review </w:t>
      </w:r>
      <w:r w:rsidR="00CB5528" w:rsidRPr="004C5498">
        <w:rPr>
          <w:i/>
          <w:sz w:val="16"/>
          <w:szCs w:val="16"/>
        </w:rPr>
        <w:t>of QPS Watch House Safety and Practices</w:t>
      </w:r>
      <w:r w:rsidRPr="004C5498">
        <w:rPr>
          <w:sz w:val="16"/>
          <w:szCs w:val="16"/>
        </w:rPr>
        <w:t xml:space="preserve">, </w:t>
      </w:r>
      <w:r w:rsidR="00B0006A" w:rsidRPr="004C5498">
        <w:rPr>
          <w:rFonts w:eastAsia="Arial" w:cs="Arial"/>
          <w:sz w:val="16"/>
          <w:szCs w:val="16"/>
        </w:rPr>
        <w:t>(Review, 2024)</w:t>
      </w:r>
      <w:r w:rsidR="00197FC8" w:rsidRPr="004C5498">
        <w:rPr>
          <w:rFonts w:eastAsia="Arial" w:cs="Arial"/>
          <w:sz w:val="16"/>
          <w:szCs w:val="16"/>
        </w:rPr>
        <w:t xml:space="preserve"> (</w:t>
      </w:r>
      <w:r w:rsidR="00197FC8" w:rsidRPr="004C5498">
        <w:rPr>
          <w:rFonts w:eastAsia="Arial" w:cs="Arial"/>
          <w:i/>
          <w:iCs/>
          <w:sz w:val="16"/>
          <w:szCs w:val="16"/>
        </w:rPr>
        <w:t xml:space="preserve">‘QPUE </w:t>
      </w:r>
      <w:r w:rsidR="007D0EFA" w:rsidRPr="004C5498">
        <w:rPr>
          <w:rFonts w:eastAsia="Arial" w:cs="Arial"/>
          <w:i/>
          <w:iCs/>
          <w:sz w:val="16"/>
          <w:szCs w:val="16"/>
        </w:rPr>
        <w:t>2024 Review’</w:t>
      </w:r>
      <w:r w:rsidR="007D0EFA" w:rsidRPr="004C5498">
        <w:rPr>
          <w:rFonts w:eastAsia="Arial" w:cs="Arial"/>
          <w:sz w:val="16"/>
          <w:szCs w:val="16"/>
        </w:rPr>
        <w:t>)</w:t>
      </w:r>
      <w:r w:rsidRPr="004C5498">
        <w:rPr>
          <w:sz w:val="16"/>
          <w:szCs w:val="16"/>
        </w:rPr>
        <w:t>.</w:t>
      </w:r>
    </w:p>
  </w:endnote>
  <w:endnote w:id="7">
    <w:p w14:paraId="021B787D" w14:textId="52A29C69" w:rsidR="00D64525" w:rsidRPr="005F076F" w:rsidRDefault="00D64525" w:rsidP="00015A34">
      <w:pPr>
        <w:pStyle w:val="EndnoteText"/>
        <w:jc w:val="left"/>
        <w:rPr>
          <w:sz w:val="16"/>
          <w:szCs w:val="16"/>
        </w:rPr>
      </w:pPr>
      <w:r w:rsidRPr="005F076F">
        <w:rPr>
          <w:rStyle w:val="EndnoteReference"/>
          <w:sz w:val="16"/>
          <w:szCs w:val="16"/>
        </w:rPr>
        <w:endnoteRef/>
      </w:r>
      <w:r w:rsidRPr="005F076F">
        <w:rPr>
          <w:sz w:val="16"/>
          <w:szCs w:val="16"/>
        </w:rPr>
        <w:t xml:space="preserve"> Women's Safety and Justice Taskforce</w:t>
      </w:r>
      <w:r w:rsidR="000348FD">
        <w:rPr>
          <w:sz w:val="16"/>
          <w:szCs w:val="16"/>
        </w:rPr>
        <w:t xml:space="preserve"> (</w:t>
      </w:r>
      <w:r w:rsidR="000348FD" w:rsidRPr="000348FD">
        <w:rPr>
          <w:i/>
          <w:iCs/>
          <w:sz w:val="16"/>
          <w:szCs w:val="16"/>
        </w:rPr>
        <w:t>‘WSJT’</w:t>
      </w:r>
      <w:r w:rsidR="000348FD">
        <w:rPr>
          <w:sz w:val="16"/>
          <w:szCs w:val="16"/>
        </w:rPr>
        <w:t>)</w:t>
      </w:r>
      <w:r w:rsidR="008439EF">
        <w:rPr>
          <w:sz w:val="16"/>
          <w:szCs w:val="16"/>
        </w:rPr>
        <w:t xml:space="preserve">, </w:t>
      </w:r>
      <w:r w:rsidR="008439EF" w:rsidRPr="008439EF">
        <w:rPr>
          <w:i/>
          <w:iCs/>
          <w:sz w:val="16"/>
          <w:szCs w:val="16"/>
        </w:rPr>
        <w:t>Hear Her Voice – Report 2 - Women and girls' experiences across the criminal justice system examines and reviews the experiences of women and girls across Queensland's criminal justice system</w:t>
      </w:r>
      <w:r w:rsidR="008439EF">
        <w:rPr>
          <w:sz w:val="16"/>
          <w:szCs w:val="16"/>
        </w:rPr>
        <w:t xml:space="preserve"> (Report, </w:t>
      </w:r>
      <w:r w:rsidR="005E1D47">
        <w:rPr>
          <w:sz w:val="16"/>
          <w:szCs w:val="16"/>
        </w:rPr>
        <w:t>July 2022)</w:t>
      </w:r>
      <w:r w:rsidR="000348FD">
        <w:rPr>
          <w:sz w:val="16"/>
          <w:szCs w:val="16"/>
        </w:rPr>
        <w:t xml:space="preserve"> (‘</w:t>
      </w:r>
      <w:r w:rsidR="000348FD">
        <w:rPr>
          <w:i/>
          <w:iCs/>
          <w:sz w:val="16"/>
          <w:szCs w:val="16"/>
        </w:rPr>
        <w:t>WSJT Hear her Voice Report 2’</w:t>
      </w:r>
      <w:r w:rsidR="000348FD" w:rsidRPr="000348FD">
        <w:rPr>
          <w:sz w:val="16"/>
          <w:szCs w:val="16"/>
        </w:rPr>
        <w:t>)</w:t>
      </w:r>
      <w:r w:rsidR="005E1D47">
        <w:rPr>
          <w:sz w:val="16"/>
          <w:szCs w:val="16"/>
        </w:rPr>
        <w:t>.</w:t>
      </w:r>
    </w:p>
  </w:endnote>
  <w:endnote w:id="8">
    <w:p w14:paraId="60229378" w14:textId="5387735C" w:rsidR="004F3749" w:rsidRDefault="004F3749">
      <w:pPr>
        <w:pStyle w:val="EndnoteText"/>
      </w:pPr>
      <w:r w:rsidRPr="004F3749">
        <w:rPr>
          <w:rStyle w:val="EndnoteReference"/>
          <w:sz w:val="16"/>
          <w:szCs w:val="16"/>
        </w:rPr>
        <w:endnoteRef/>
      </w:r>
      <w:r w:rsidRPr="004F3749">
        <w:rPr>
          <w:sz w:val="16"/>
          <w:szCs w:val="16"/>
        </w:rPr>
        <w:t xml:space="preserve"> Land Court of Quee</w:t>
      </w:r>
      <w:r>
        <w:rPr>
          <w:sz w:val="16"/>
          <w:szCs w:val="16"/>
        </w:rPr>
        <w:t>n</w:t>
      </w:r>
      <w:r w:rsidRPr="004F3749">
        <w:rPr>
          <w:sz w:val="16"/>
          <w:szCs w:val="16"/>
        </w:rPr>
        <w:t>sland</w:t>
      </w:r>
      <w:r w:rsidR="007028B0">
        <w:rPr>
          <w:sz w:val="16"/>
          <w:szCs w:val="16"/>
        </w:rPr>
        <w:t xml:space="preserve">, </w:t>
      </w:r>
      <w:r w:rsidR="007028B0">
        <w:rPr>
          <w:i/>
          <w:iCs/>
          <w:sz w:val="16"/>
          <w:szCs w:val="16"/>
        </w:rPr>
        <w:t>Protocol for First Nations Evidence in the Land Court</w:t>
      </w:r>
      <w:r w:rsidR="007028B0">
        <w:rPr>
          <w:sz w:val="16"/>
          <w:szCs w:val="16"/>
        </w:rPr>
        <w:t>, (Protocol, 1 July 2024).</w:t>
      </w:r>
    </w:p>
  </w:endnote>
  <w:endnote w:id="9">
    <w:p w14:paraId="4E5F82DA" w14:textId="67ECE823" w:rsidR="00325CF2" w:rsidRPr="003C67CA" w:rsidRDefault="00325CF2" w:rsidP="00325CF2">
      <w:pPr>
        <w:pStyle w:val="EndnoteText"/>
        <w:rPr>
          <w:rFonts w:cs="Arial"/>
          <w:i/>
          <w:iCs/>
          <w:sz w:val="16"/>
          <w:szCs w:val="16"/>
        </w:rPr>
      </w:pPr>
      <w:r w:rsidRPr="00594620">
        <w:rPr>
          <w:rStyle w:val="EndnoteReference"/>
          <w:rFonts w:cs="Arial"/>
          <w:sz w:val="16"/>
          <w:szCs w:val="16"/>
        </w:rPr>
        <w:endnoteRef/>
      </w:r>
      <w:r w:rsidRPr="00594620">
        <w:rPr>
          <w:rFonts w:cs="Arial"/>
          <w:sz w:val="16"/>
          <w:szCs w:val="16"/>
        </w:rPr>
        <w:t xml:space="preserve"> Queensland Ombudsman, </w:t>
      </w:r>
      <w:r w:rsidRPr="00D637ED">
        <w:rPr>
          <w:rFonts w:cs="Arial"/>
          <w:i/>
          <w:iCs/>
          <w:sz w:val="16"/>
          <w:szCs w:val="16"/>
        </w:rPr>
        <w:t xml:space="preserve">Cairns and Murgon Watch-houses </w:t>
      </w:r>
      <w:r>
        <w:rPr>
          <w:rFonts w:cs="Arial"/>
          <w:i/>
          <w:iCs/>
          <w:sz w:val="16"/>
          <w:szCs w:val="16"/>
        </w:rPr>
        <w:t>I</w:t>
      </w:r>
      <w:r w:rsidRPr="00D637ED">
        <w:rPr>
          <w:rFonts w:cs="Arial"/>
          <w:i/>
          <w:iCs/>
          <w:sz w:val="16"/>
          <w:szCs w:val="16"/>
        </w:rPr>
        <w:t xml:space="preserve">nspection </w:t>
      </w:r>
      <w:r>
        <w:rPr>
          <w:rFonts w:cs="Arial"/>
          <w:i/>
          <w:iCs/>
          <w:sz w:val="16"/>
          <w:szCs w:val="16"/>
        </w:rPr>
        <w:t>R</w:t>
      </w:r>
      <w:r w:rsidRPr="00D637ED">
        <w:rPr>
          <w:rFonts w:cs="Arial"/>
          <w:i/>
          <w:iCs/>
          <w:sz w:val="16"/>
          <w:szCs w:val="16"/>
        </w:rPr>
        <w:t>eport: Focus on detention of children</w:t>
      </w:r>
      <w:r w:rsidRPr="00594620">
        <w:rPr>
          <w:rFonts w:cs="Arial"/>
          <w:sz w:val="16"/>
          <w:szCs w:val="16"/>
        </w:rPr>
        <w:t xml:space="preserve">, </w:t>
      </w:r>
      <w:r>
        <w:rPr>
          <w:rFonts w:cs="Arial"/>
          <w:sz w:val="16"/>
          <w:szCs w:val="16"/>
        </w:rPr>
        <w:t xml:space="preserve">(Report, 11 September </w:t>
      </w:r>
      <w:r w:rsidRPr="00594620">
        <w:rPr>
          <w:rFonts w:cs="Arial"/>
          <w:sz w:val="16"/>
          <w:szCs w:val="16"/>
        </w:rPr>
        <w:t>2024</w:t>
      </w:r>
      <w:r>
        <w:rPr>
          <w:rFonts w:cs="Arial"/>
          <w:sz w:val="16"/>
          <w:szCs w:val="16"/>
        </w:rPr>
        <w:t>) (</w:t>
      </w:r>
      <w:r>
        <w:rPr>
          <w:rFonts w:cs="Arial"/>
          <w:i/>
          <w:iCs/>
          <w:sz w:val="16"/>
          <w:szCs w:val="16"/>
        </w:rPr>
        <w:t>‘</w:t>
      </w:r>
      <w:r w:rsidRPr="00D637ED">
        <w:rPr>
          <w:rFonts w:cs="Arial"/>
          <w:i/>
          <w:iCs/>
          <w:sz w:val="16"/>
          <w:szCs w:val="16"/>
        </w:rPr>
        <w:t xml:space="preserve">Cairns and Murgon Watch-houses </w:t>
      </w:r>
      <w:r>
        <w:rPr>
          <w:rFonts w:cs="Arial"/>
          <w:i/>
          <w:iCs/>
          <w:sz w:val="16"/>
          <w:szCs w:val="16"/>
        </w:rPr>
        <w:t>I</w:t>
      </w:r>
      <w:r w:rsidRPr="00D637ED">
        <w:rPr>
          <w:rFonts w:cs="Arial"/>
          <w:i/>
          <w:iCs/>
          <w:sz w:val="16"/>
          <w:szCs w:val="16"/>
        </w:rPr>
        <w:t xml:space="preserve">nspection </w:t>
      </w:r>
      <w:r>
        <w:rPr>
          <w:rFonts w:cs="Arial"/>
          <w:i/>
          <w:iCs/>
          <w:sz w:val="16"/>
          <w:szCs w:val="16"/>
        </w:rPr>
        <w:t>R</w:t>
      </w:r>
      <w:r w:rsidRPr="00D637ED">
        <w:rPr>
          <w:rFonts w:cs="Arial"/>
          <w:i/>
          <w:iCs/>
          <w:sz w:val="16"/>
          <w:szCs w:val="16"/>
        </w:rPr>
        <w:t>eport</w:t>
      </w:r>
      <w:r w:rsidR="00181381">
        <w:rPr>
          <w:rFonts w:cs="Arial"/>
          <w:i/>
          <w:iCs/>
          <w:sz w:val="16"/>
          <w:szCs w:val="16"/>
        </w:rPr>
        <w:t xml:space="preserve"> 2024</w:t>
      </w:r>
      <w:r>
        <w:rPr>
          <w:rFonts w:cs="Arial"/>
          <w:i/>
          <w:iCs/>
          <w:sz w:val="16"/>
          <w:szCs w:val="16"/>
        </w:rPr>
        <w:t>’</w:t>
      </w:r>
      <w:r>
        <w:rPr>
          <w:rFonts w:cs="Arial"/>
          <w:sz w:val="16"/>
          <w:szCs w:val="16"/>
        </w:rPr>
        <w:t>)</w:t>
      </w:r>
      <w:r w:rsidRPr="00594620">
        <w:rPr>
          <w:rFonts w:cs="Arial"/>
          <w:sz w:val="16"/>
          <w:szCs w:val="16"/>
        </w:rPr>
        <w:t xml:space="preserve">. </w:t>
      </w:r>
    </w:p>
  </w:endnote>
  <w:endnote w:id="10">
    <w:p w14:paraId="68DC72B8" w14:textId="62516CD2" w:rsidR="004A6321" w:rsidRPr="00F31011" w:rsidRDefault="004A6321" w:rsidP="004A6321">
      <w:pPr>
        <w:pStyle w:val="EndnoteText"/>
        <w:rPr>
          <w:rFonts w:cs="Arial"/>
          <w:sz w:val="16"/>
          <w:szCs w:val="16"/>
        </w:rPr>
      </w:pPr>
      <w:r w:rsidRPr="00F31011">
        <w:rPr>
          <w:rStyle w:val="EndnoteReference"/>
          <w:rFonts w:cs="Arial"/>
          <w:sz w:val="16"/>
          <w:szCs w:val="16"/>
        </w:rPr>
        <w:endnoteRef/>
      </w:r>
      <w:r w:rsidRPr="00F31011">
        <w:rPr>
          <w:rFonts w:cs="Arial"/>
          <w:sz w:val="16"/>
          <w:szCs w:val="16"/>
        </w:rPr>
        <w:t xml:space="preserve"> </w:t>
      </w:r>
      <w:r w:rsidR="00413AA0" w:rsidRPr="00F31011">
        <w:rPr>
          <w:rFonts w:cs="Arial"/>
          <w:sz w:val="16"/>
          <w:szCs w:val="16"/>
        </w:rPr>
        <w:t>Queensland Police Service</w:t>
      </w:r>
      <w:r w:rsidRPr="00F31011">
        <w:rPr>
          <w:rFonts w:cs="Arial"/>
          <w:sz w:val="16"/>
          <w:szCs w:val="16"/>
        </w:rPr>
        <w:t xml:space="preserve"> State Custody and Property Group, ‘RFI 1/2024’, 2024.</w:t>
      </w:r>
    </w:p>
  </w:endnote>
  <w:endnote w:id="11">
    <w:p w14:paraId="117AE9A2" w14:textId="157FAC74" w:rsidR="00727273" w:rsidRPr="00594620" w:rsidRDefault="00727273" w:rsidP="00727273">
      <w:pPr>
        <w:pStyle w:val="EndnoteText"/>
        <w:rPr>
          <w:rFonts w:cs="Arial"/>
          <w:sz w:val="16"/>
          <w:szCs w:val="16"/>
        </w:rPr>
      </w:pPr>
      <w:r w:rsidRPr="00F31011">
        <w:rPr>
          <w:rStyle w:val="EndnoteReference"/>
          <w:rFonts w:cs="Arial"/>
          <w:sz w:val="16"/>
          <w:szCs w:val="16"/>
        </w:rPr>
        <w:endnoteRef/>
      </w:r>
      <w:r w:rsidRPr="00F31011">
        <w:rPr>
          <w:rFonts w:cs="Arial"/>
          <w:sz w:val="16"/>
          <w:szCs w:val="16"/>
        </w:rPr>
        <w:t xml:space="preserve"> </w:t>
      </w:r>
      <w:r w:rsidR="00413AA0" w:rsidRPr="00F31011">
        <w:rPr>
          <w:rFonts w:cs="Arial"/>
          <w:sz w:val="16"/>
          <w:szCs w:val="16"/>
        </w:rPr>
        <w:t>Queensland Police Service</w:t>
      </w:r>
      <w:r w:rsidRPr="00F31011">
        <w:rPr>
          <w:rFonts w:cs="Arial"/>
          <w:sz w:val="16"/>
          <w:szCs w:val="16"/>
        </w:rPr>
        <w:t xml:space="preserve"> State Custody and Property Group, ‘RFI 1/2024’, 2024.</w:t>
      </w:r>
    </w:p>
  </w:endnote>
  <w:endnote w:id="12">
    <w:p w14:paraId="3361AB04" w14:textId="57A3F022" w:rsidR="00727273" w:rsidRPr="00594620" w:rsidRDefault="00727273" w:rsidP="00727273">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This number is likely an underestimation due to inconsistent data entry for transport hours into </w:t>
      </w:r>
      <w:r w:rsidR="004B063A" w:rsidRPr="004B063A">
        <w:rPr>
          <w:rFonts w:cs="Arial"/>
          <w:sz w:val="16"/>
          <w:szCs w:val="16"/>
        </w:rPr>
        <w:t>Local Computer Aided Dispatch</w:t>
      </w:r>
      <w:r w:rsidR="00370D84">
        <w:rPr>
          <w:rFonts w:cs="Arial"/>
          <w:sz w:val="16"/>
          <w:szCs w:val="16"/>
        </w:rPr>
        <w:t xml:space="preserve"> (‘LCAD’)</w:t>
      </w:r>
      <w:r w:rsidRPr="00594620">
        <w:rPr>
          <w:rFonts w:cs="Arial"/>
          <w:sz w:val="16"/>
          <w:szCs w:val="16"/>
        </w:rPr>
        <w:t>.</w:t>
      </w:r>
    </w:p>
  </w:endnote>
  <w:endnote w:id="13">
    <w:p w14:paraId="44EA9703" w14:textId="77777777" w:rsidR="00727273" w:rsidRPr="00594620" w:rsidRDefault="00727273" w:rsidP="00727273">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Data based on LCAD code 606 from 01/01/2024 to 31/12/2024; Data based on LCAD code 703 from 01/01/2024 to 31/12/2024. The data refers to hours by vehicle, so these numbers were doubled to account for two police officers per vehicle. Inconsistency in reporting is noted as a limitation of the data.</w:t>
      </w:r>
    </w:p>
  </w:endnote>
  <w:endnote w:id="14">
    <w:p w14:paraId="76B030C4" w14:textId="1535E2E7" w:rsidR="00727273" w:rsidRPr="00594620" w:rsidRDefault="00727273" w:rsidP="00727273">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Figure calculated by the 2024-25 </w:t>
      </w:r>
      <w:r w:rsidR="00895128">
        <w:rPr>
          <w:rFonts w:cs="Arial"/>
          <w:sz w:val="16"/>
          <w:szCs w:val="16"/>
        </w:rPr>
        <w:t xml:space="preserve">Financial Year </w:t>
      </w:r>
      <w:r w:rsidRPr="00594620">
        <w:rPr>
          <w:rFonts w:cs="Arial"/>
          <w:sz w:val="16"/>
          <w:szCs w:val="16"/>
        </w:rPr>
        <w:t>QPS Estimated Costing Summary for a Senior Constable ($189.99 overtime hourly rate) to determine an upper limit. Due to this calculation, coupled with inconsistent data input, this figure is likely an underestimation of true costs.</w:t>
      </w:r>
    </w:p>
  </w:endnote>
  <w:endnote w:id="15">
    <w:p w14:paraId="5D26EB2C" w14:textId="485888CB" w:rsidR="00727273" w:rsidRPr="00081E22" w:rsidRDefault="00727273" w:rsidP="00727273">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w:t>
      </w:r>
      <w:r w:rsidR="00AB2932">
        <w:rPr>
          <w:rFonts w:cs="Arial"/>
          <w:sz w:val="16"/>
          <w:szCs w:val="16"/>
        </w:rPr>
        <w:t xml:space="preserve">In </w:t>
      </w:r>
      <w:r w:rsidRPr="00594620">
        <w:rPr>
          <w:rFonts w:cs="Arial"/>
          <w:sz w:val="16"/>
          <w:szCs w:val="16"/>
        </w:rPr>
        <w:t>Western Australia</w:t>
      </w:r>
      <w:r w:rsidR="00221AD8">
        <w:rPr>
          <w:rFonts w:cs="Arial"/>
          <w:sz w:val="16"/>
          <w:szCs w:val="16"/>
        </w:rPr>
        <w:t xml:space="preserve"> (‘WA’)</w:t>
      </w:r>
      <w:r w:rsidR="00AB2932">
        <w:rPr>
          <w:rFonts w:cs="Arial"/>
          <w:sz w:val="16"/>
          <w:szCs w:val="16"/>
        </w:rPr>
        <w:t xml:space="preserve">, </w:t>
      </w:r>
      <w:r w:rsidRPr="00594620">
        <w:rPr>
          <w:rFonts w:cs="Arial"/>
          <w:sz w:val="16"/>
          <w:szCs w:val="16"/>
        </w:rPr>
        <w:t xml:space="preserve">Ventia </w:t>
      </w:r>
      <w:r w:rsidR="009635A5">
        <w:rPr>
          <w:rFonts w:cs="Arial"/>
          <w:sz w:val="16"/>
          <w:szCs w:val="16"/>
        </w:rPr>
        <w:t xml:space="preserve">Australia </w:t>
      </w:r>
      <w:r w:rsidR="00AB2932">
        <w:rPr>
          <w:rFonts w:cs="Arial"/>
          <w:sz w:val="16"/>
          <w:szCs w:val="16"/>
        </w:rPr>
        <w:t xml:space="preserve">is contracted </w:t>
      </w:r>
      <w:r w:rsidR="007F255C">
        <w:rPr>
          <w:rFonts w:cs="Arial"/>
          <w:sz w:val="16"/>
          <w:szCs w:val="16"/>
        </w:rPr>
        <w:t>to</w:t>
      </w:r>
      <w:r w:rsidRPr="00594620">
        <w:rPr>
          <w:rFonts w:cs="Arial"/>
          <w:sz w:val="16"/>
          <w:szCs w:val="16"/>
        </w:rPr>
        <w:t xml:space="preserve"> </w:t>
      </w:r>
      <w:r w:rsidR="001648CA">
        <w:rPr>
          <w:rFonts w:cs="Arial"/>
          <w:sz w:val="16"/>
          <w:szCs w:val="16"/>
        </w:rPr>
        <w:t xml:space="preserve">provide </w:t>
      </w:r>
      <w:r w:rsidR="001648CA" w:rsidRPr="001648CA">
        <w:rPr>
          <w:rFonts w:cs="Arial"/>
          <w:sz w:val="16"/>
          <w:szCs w:val="16"/>
        </w:rPr>
        <w:t xml:space="preserve">Court Security and Custodial Services </w:t>
      </w:r>
      <w:r w:rsidR="001648CA">
        <w:rPr>
          <w:rFonts w:cs="Arial"/>
          <w:sz w:val="16"/>
          <w:szCs w:val="16"/>
        </w:rPr>
        <w:t xml:space="preserve">and </w:t>
      </w:r>
      <w:r w:rsidR="00A076EE">
        <w:rPr>
          <w:rFonts w:cs="Arial"/>
          <w:sz w:val="16"/>
          <w:szCs w:val="16"/>
        </w:rPr>
        <w:t xml:space="preserve">conduct </w:t>
      </w:r>
      <w:r w:rsidR="00747321">
        <w:rPr>
          <w:rFonts w:cs="Arial"/>
          <w:sz w:val="16"/>
          <w:szCs w:val="16"/>
        </w:rPr>
        <w:t>most</w:t>
      </w:r>
      <w:r w:rsidR="00A076EE">
        <w:rPr>
          <w:rFonts w:cs="Arial"/>
          <w:sz w:val="16"/>
          <w:szCs w:val="16"/>
        </w:rPr>
        <w:t xml:space="preserve"> </w:t>
      </w:r>
      <w:r w:rsidR="0062588C">
        <w:rPr>
          <w:rFonts w:cs="Arial"/>
          <w:sz w:val="16"/>
          <w:szCs w:val="16"/>
        </w:rPr>
        <w:t>transports of persons in custody</w:t>
      </w:r>
      <w:r w:rsidR="00221AD8">
        <w:rPr>
          <w:rFonts w:cs="Arial"/>
          <w:sz w:val="16"/>
          <w:szCs w:val="16"/>
        </w:rPr>
        <w:t xml:space="preserve">, with </w:t>
      </w:r>
      <w:r w:rsidR="00D32B13">
        <w:rPr>
          <w:rFonts w:cs="Arial"/>
          <w:sz w:val="16"/>
          <w:szCs w:val="16"/>
        </w:rPr>
        <w:t xml:space="preserve">the Department of Justice and </w:t>
      </w:r>
      <w:r w:rsidR="00221AD8">
        <w:rPr>
          <w:rFonts w:cs="Arial"/>
          <w:sz w:val="16"/>
          <w:szCs w:val="16"/>
        </w:rPr>
        <w:t xml:space="preserve">WA Police conducting </w:t>
      </w:r>
      <w:r w:rsidRPr="00594620">
        <w:rPr>
          <w:rFonts w:cs="Arial"/>
          <w:sz w:val="16"/>
          <w:szCs w:val="16"/>
        </w:rPr>
        <w:t xml:space="preserve">transport </w:t>
      </w:r>
      <w:r w:rsidR="0062588C">
        <w:rPr>
          <w:rFonts w:cs="Arial"/>
          <w:sz w:val="16"/>
          <w:szCs w:val="16"/>
        </w:rPr>
        <w:t>in some circumstances</w:t>
      </w:r>
      <w:r w:rsidR="003910C7">
        <w:rPr>
          <w:rFonts w:cs="Arial"/>
          <w:sz w:val="16"/>
          <w:szCs w:val="16"/>
        </w:rPr>
        <w:t>.</w:t>
      </w:r>
      <w:r w:rsidRPr="00594620">
        <w:rPr>
          <w:rFonts w:cs="Arial"/>
          <w:sz w:val="16"/>
          <w:szCs w:val="16"/>
        </w:rPr>
        <w:t xml:space="preserve"> </w:t>
      </w:r>
      <w:r w:rsidR="0062588C">
        <w:rPr>
          <w:rFonts w:cs="Arial"/>
          <w:sz w:val="16"/>
          <w:szCs w:val="16"/>
        </w:rPr>
        <w:t xml:space="preserve">In </w:t>
      </w:r>
      <w:r w:rsidRPr="00594620">
        <w:rPr>
          <w:rFonts w:cs="Arial"/>
          <w:sz w:val="16"/>
          <w:szCs w:val="16"/>
        </w:rPr>
        <w:t>Victoria</w:t>
      </w:r>
      <w:r w:rsidR="0062588C">
        <w:rPr>
          <w:rFonts w:cs="Arial"/>
          <w:sz w:val="16"/>
          <w:szCs w:val="16"/>
        </w:rPr>
        <w:t>,</w:t>
      </w:r>
      <w:r w:rsidRPr="00594620">
        <w:rPr>
          <w:rFonts w:cs="Arial"/>
          <w:sz w:val="16"/>
          <w:szCs w:val="16"/>
        </w:rPr>
        <w:t xml:space="preserve"> </w:t>
      </w:r>
      <w:r w:rsidR="0099780F">
        <w:rPr>
          <w:rFonts w:cs="Arial"/>
          <w:sz w:val="16"/>
          <w:szCs w:val="16"/>
        </w:rPr>
        <w:t xml:space="preserve">Corrections Victoria and Victoria Police </w:t>
      </w:r>
      <w:r w:rsidR="007E5211">
        <w:rPr>
          <w:rFonts w:cs="Arial"/>
          <w:sz w:val="16"/>
          <w:szCs w:val="16"/>
        </w:rPr>
        <w:t>have</w:t>
      </w:r>
      <w:r w:rsidR="000A56F9">
        <w:rPr>
          <w:rFonts w:cs="Arial"/>
          <w:sz w:val="16"/>
          <w:szCs w:val="16"/>
        </w:rPr>
        <w:t xml:space="preserve"> a contract with </w:t>
      </w:r>
      <w:r w:rsidR="000C0553">
        <w:rPr>
          <w:rFonts w:cs="Arial"/>
          <w:sz w:val="16"/>
          <w:szCs w:val="16"/>
        </w:rPr>
        <w:t>G4S</w:t>
      </w:r>
      <w:r w:rsidR="00A437F0">
        <w:rPr>
          <w:rFonts w:cs="Arial"/>
          <w:sz w:val="16"/>
          <w:szCs w:val="16"/>
        </w:rPr>
        <w:t xml:space="preserve"> to provide</w:t>
      </w:r>
      <w:r w:rsidR="007B2E62">
        <w:rPr>
          <w:rFonts w:cs="Arial"/>
          <w:sz w:val="16"/>
          <w:szCs w:val="16"/>
        </w:rPr>
        <w:t xml:space="preserve"> prisoner transport services</w:t>
      </w:r>
      <w:r w:rsidR="00925479">
        <w:rPr>
          <w:rFonts w:cs="Arial"/>
          <w:sz w:val="16"/>
          <w:szCs w:val="16"/>
        </w:rPr>
        <w:t>, including police p</w:t>
      </w:r>
      <w:r w:rsidR="008A6C52">
        <w:rPr>
          <w:rFonts w:cs="Arial"/>
          <w:sz w:val="16"/>
          <w:szCs w:val="16"/>
        </w:rPr>
        <w:t>risoners</w:t>
      </w:r>
      <w:r w:rsidR="003910C7">
        <w:rPr>
          <w:rFonts w:cs="Arial"/>
          <w:sz w:val="16"/>
          <w:szCs w:val="16"/>
        </w:rPr>
        <w:t>.</w:t>
      </w:r>
      <w:r w:rsidRPr="00594620">
        <w:rPr>
          <w:rFonts w:cs="Arial"/>
          <w:sz w:val="16"/>
          <w:szCs w:val="16"/>
        </w:rPr>
        <w:t xml:space="preserve"> </w:t>
      </w:r>
      <w:r w:rsidR="002C2F5B">
        <w:rPr>
          <w:rFonts w:cs="Arial"/>
          <w:sz w:val="16"/>
          <w:szCs w:val="16"/>
        </w:rPr>
        <w:t xml:space="preserve">In </w:t>
      </w:r>
      <w:r w:rsidRPr="00594620">
        <w:rPr>
          <w:rFonts w:cs="Arial"/>
          <w:sz w:val="16"/>
          <w:szCs w:val="16"/>
        </w:rPr>
        <w:t>South Australia</w:t>
      </w:r>
      <w:r w:rsidR="00416EBB">
        <w:rPr>
          <w:rFonts w:cs="Arial"/>
          <w:sz w:val="16"/>
          <w:szCs w:val="16"/>
        </w:rPr>
        <w:t>,</w:t>
      </w:r>
      <w:r w:rsidRPr="00594620">
        <w:rPr>
          <w:rFonts w:cs="Arial"/>
          <w:sz w:val="16"/>
          <w:szCs w:val="16"/>
        </w:rPr>
        <w:t xml:space="preserve"> </w:t>
      </w:r>
      <w:r w:rsidR="004C1878">
        <w:rPr>
          <w:rFonts w:cs="Arial"/>
          <w:sz w:val="16"/>
          <w:szCs w:val="16"/>
        </w:rPr>
        <w:t xml:space="preserve">the Department of Correctional Services </w:t>
      </w:r>
      <w:r w:rsidR="007E5211">
        <w:rPr>
          <w:rFonts w:cs="Arial"/>
          <w:sz w:val="16"/>
          <w:szCs w:val="16"/>
        </w:rPr>
        <w:t xml:space="preserve">has a contract with </w:t>
      </w:r>
      <w:r w:rsidRPr="00594620">
        <w:rPr>
          <w:rFonts w:cs="Arial"/>
          <w:sz w:val="16"/>
          <w:szCs w:val="16"/>
        </w:rPr>
        <w:t xml:space="preserve">Ventia Australia </w:t>
      </w:r>
      <w:r w:rsidR="00AC34C6">
        <w:rPr>
          <w:rFonts w:cs="Arial"/>
          <w:sz w:val="16"/>
          <w:szCs w:val="16"/>
        </w:rPr>
        <w:t>for the</w:t>
      </w:r>
      <w:r w:rsidR="007040FF">
        <w:rPr>
          <w:rFonts w:cs="Arial"/>
          <w:sz w:val="16"/>
          <w:szCs w:val="16"/>
        </w:rPr>
        <w:t xml:space="preserve"> transportation of prisoners </w:t>
      </w:r>
      <w:r w:rsidR="003910C7" w:rsidRPr="003910C7">
        <w:rPr>
          <w:rFonts w:cs="Arial"/>
          <w:sz w:val="16"/>
          <w:szCs w:val="16"/>
        </w:rPr>
        <w:t>between prisons, courts, police stations and health services</w:t>
      </w:r>
      <w:r w:rsidR="003910C7">
        <w:rPr>
          <w:rFonts w:cs="Arial"/>
          <w:sz w:val="16"/>
          <w:szCs w:val="16"/>
        </w:rPr>
        <w:t xml:space="preserve"> </w:t>
      </w:r>
      <w:r w:rsidR="007040FF">
        <w:rPr>
          <w:rFonts w:cs="Arial"/>
          <w:sz w:val="16"/>
          <w:szCs w:val="16"/>
        </w:rPr>
        <w:t xml:space="preserve">and </w:t>
      </w:r>
      <w:r w:rsidR="00F90057">
        <w:rPr>
          <w:rFonts w:cs="Arial"/>
          <w:sz w:val="16"/>
          <w:szCs w:val="16"/>
        </w:rPr>
        <w:t>in-court management services</w:t>
      </w:r>
      <w:r w:rsidRPr="00594620">
        <w:rPr>
          <w:rFonts w:cs="Arial"/>
          <w:sz w:val="16"/>
          <w:szCs w:val="16"/>
        </w:rPr>
        <w:t xml:space="preserve">. </w:t>
      </w:r>
      <w:r w:rsidR="004A0EC4">
        <w:rPr>
          <w:rFonts w:cs="Arial"/>
          <w:sz w:val="16"/>
          <w:szCs w:val="16"/>
        </w:rPr>
        <w:t xml:space="preserve">In the </w:t>
      </w:r>
      <w:r w:rsidRPr="00594620">
        <w:rPr>
          <w:rFonts w:cs="Arial"/>
          <w:sz w:val="16"/>
          <w:szCs w:val="16"/>
        </w:rPr>
        <w:t>Northern Territory</w:t>
      </w:r>
      <w:r w:rsidR="009721E9">
        <w:rPr>
          <w:rFonts w:cs="Arial"/>
          <w:sz w:val="16"/>
          <w:szCs w:val="16"/>
        </w:rPr>
        <w:t xml:space="preserve"> (‘NT’)</w:t>
      </w:r>
      <w:r w:rsidR="004A0EC4">
        <w:rPr>
          <w:rFonts w:cs="Arial"/>
          <w:sz w:val="16"/>
          <w:szCs w:val="16"/>
        </w:rPr>
        <w:t xml:space="preserve">, </w:t>
      </w:r>
      <w:r w:rsidR="000F02F8">
        <w:rPr>
          <w:rFonts w:cs="Arial"/>
          <w:sz w:val="16"/>
          <w:szCs w:val="16"/>
        </w:rPr>
        <w:t xml:space="preserve">the Department of Corrections </w:t>
      </w:r>
      <w:r w:rsidR="00241A1E">
        <w:rPr>
          <w:rFonts w:cs="Arial"/>
          <w:sz w:val="16"/>
          <w:szCs w:val="16"/>
        </w:rPr>
        <w:t xml:space="preserve">entered into a contract with G4S in March 2025 </w:t>
      </w:r>
      <w:r w:rsidR="00BA29B8">
        <w:rPr>
          <w:rFonts w:cs="Arial"/>
          <w:sz w:val="16"/>
          <w:szCs w:val="16"/>
        </w:rPr>
        <w:t xml:space="preserve">to provide </w:t>
      </w:r>
      <w:r w:rsidR="00BA29B8" w:rsidRPr="00BA29B8">
        <w:rPr>
          <w:rFonts w:cs="Arial"/>
          <w:sz w:val="16"/>
          <w:szCs w:val="16"/>
        </w:rPr>
        <w:t>court custody and escort duties</w:t>
      </w:r>
      <w:r w:rsidR="00E75FB8">
        <w:rPr>
          <w:rFonts w:cs="Arial"/>
          <w:sz w:val="16"/>
          <w:szCs w:val="16"/>
        </w:rPr>
        <w:t xml:space="preserve"> in Darwin</w:t>
      </w:r>
      <w:r w:rsidR="009721E9">
        <w:rPr>
          <w:rFonts w:cs="Arial"/>
          <w:sz w:val="16"/>
          <w:szCs w:val="16"/>
        </w:rPr>
        <w:t>, with the intention of providing prisoner transfers</w:t>
      </w:r>
      <w:r w:rsidR="00E75FB8">
        <w:rPr>
          <w:rFonts w:cs="Arial"/>
          <w:sz w:val="16"/>
          <w:szCs w:val="16"/>
        </w:rPr>
        <w:t xml:space="preserve"> and </w:t>
      </w:r>
      <w:r w:rsidR="00E75FB8" w:rsidRPr="005D4998">
        <w:rPr>
          <w:rFonts w:cs="Arial"/>
          <w:sz w:val="16"/>
          <w:szCs w:val="16"/>
        </w:rPr>
        <w:t>increasing the jurisdiction of service delivery</w:t>
      </w:r>
      <w:r w:rsidR="009721E9" w:rsidRPr="005D4998">
        <w:rPr>
          <w:rFonts w:cs="Arial"/>
          <w:sz w:val="16"/>
          <w:szCs w:val="16"/>
        </w:rPr>
        <w:t xml:space="preserve"> in future</w:t>
      </w:r>
      <w:r w:rsidR="00BA29B8" w:rsidRPr="005D4998">
        <w:rPr>
          <w:rFonts w:cs="Arial"/>
          <w:sz w:val="16"/>
          <w:szCs w:val="16"/>
        </w:rPr>
        <w:t xml:space="preserve">. </w:t>
      </w:r>
      <w:r w:rsidR="009721E9" w:rsidRPr="005D4998">
        <w:rPr>
          <w:rFonts w:cs="Arial"/>
          <w:sz w:val="16"/>
          <w:szCs w:val="16"/>
        </w:rPr>
        <w:t xml:space="preserve">In the interim, </w:t>
      </w:r>
      <w:r w:rsidR="00E81737" w:rsidRPr="005D4998">
        <w:rPr>
          <w:rFonts w:cs="Arial"/>
          <w:sz w:val="16"/>
          <w:szCs w:val="16"/>
        </w:rPr>
        <w:t xml:space="preserve">the </w:t>
      </w:r>
      <w:r w:rsidR="009721E9" w:rsidRPr="005D4998">
        <w:rPr>
          <w:rFonts w:cs="Arial"/>
          <w:sz w:val="16"/>
          <w:szCs w:val="16"/>
        </w:rPr>
        <w:t>NT P</w:t>
      </w:r>
      <w:r w:rsidRPr="005D4998">
        <w:rPr>
          <w:rFonts w:cs="Arial"/>
          <w:sz w:val="16"/>
          <w:szCs w:val="16"/>
        </w:rPr>
        <w:t xml:space="preserve">olice </w:t>
      </w:r>
      <w:r w:rsidR="00E81737" w:rsidRPr="005D4998">
        <w:rPr>
          <w:rFonts w:cs="Arial"/>
          <w:sz w:val="16"/>
          <w:szCs w:val="16"/>
        </w:rPr>
        <w:t xml:space="preserve">Force </w:t>
      </w:r>
      <w:r w:rsidRPr="005D4998">
        <w:rPr>
          <w:rFonts w:cs="Arial"/>
          <w:sz w:val="16"/>
          <w:szCs w:val="16"/>
        </w:rPr>
        <w:t xml:space="preserve">and </w:t>
      </w:r>
      <w:r w:rsidR="00DA1521" w:rsidRPr="005D4998">
        <w:rPr>
          <w:rFonts w:cs="Arial"/>
          <w:sz w:val="16"/>
          <w:szCs w:val="16"/>
        </w:rPr>
        <w:t xml:space="preserve">the Department of </w:t>
      </w:r>
      <w:r w:rsidRPr="005D4998">
        <w:rPr>
          <w:rFonts w:cs="Arial"/>
          <w:sz w:val="16"/>
          <w:szCs w:val="16"/>
        </w:rPr>
        <w:t>Corrections shar</w:t>
      </w:r>
      <w:r w:rsidR="00DA1521" w:rsidRPr="005D4998">
        <w:rPr>
          <w:rFonts w:cs="Arial"/>
          <w:sz w:val="16"/>
          <w:szCs w:val="16"/>
        </w:rPr>
        <w:t>e</w:t>
      </w:r>
      <w:r w:rsidRPr="005D4998">
        <w:rPr>
          <w:rFonts w:cs="Arial"/>
          <w:sz w:val="16"/>
          <w:szCs w:val="16"/>
        </w:rPr>
        <w:t xml:space="preserve"> </w:t>
      </w:r>
      <w:r w:rsidR="00DA1521" w:rsidRPr="005D4998">
        <w:rPr>
          <w:rFonts w:cs="Arial"/>
          <w:sz w:val="16"/>
          <w:szCs w:val="16"/>
        </w:rPr>
        <w:t>prisoner transfer responsibilities</w:t>
      </w:r>
      <w:r w:rsidR="00E75FB8" w:rsidRPr="005D4998">
        <w:rPr>
          <w:rFonts w:cs="Arial"/>
          <w:sz w:val="16"/>
          <w:szCs w:val="16"/>
        </w:rPr>
        <w:t xml:space="preserve"> across the territory</w:t>
      </w:r>
      <w:r w:rsidRPr="005D4998">
        <w:rPr>
          <w:rFonts w:cs="Arial"/>
          <w:sz w:val="16"/>
          <w:szCs w:val="16"/>
        </w:rPr>
        <w:t xml:space="preserve">. </w:t>
      </w:r>
      <w:r w:rsidR="00E47261" w:rsidRPr="005D4998">
        <w:rPr>
          <w:rFonts w:cs="Arial"/>
          <w:sz w:val="16"/>
          <w:szCs w:val="16"/>
        </w:rPr>
        <w:t>In New South Wales</w:t>
      </w:r>
      <w:r w:rsidR="00760DEA" w:rsidRPr="005D4998">
        <w:rPr>
          <w:rFonts w:cs="Arial"/>
          <w:sz w:val="16"/>
          <w:szCs w:val="16"/>
        </w:rPr>
        <w:t xml:space="preserve"> (‘NSW’)</w:t>
      </w:r>
      <w:r w:rsidR="00E47261" w:rsidRPr="005D4998">
        <w:rPr>
          <w:rFonts w:cs="Arial"/>
          <w:sz w:val="16"/>
          <w:szCs w:val="16"/>
        </w:rPr>
        <w:t xml:space="preserve">, Corrective Services </w:t>
      </w:r>
      <w:r w:rsidR="00760DEA" w:rsidRPr="005D4998">
        <w:rPr>
          <w:rFonts w:cs="Arial"/>
          <w:sz w:val="16"/>
          <w:szCs w:val="16"/>
        </w:rPr>
        <w:t xml:space="preserve">NSW are primarily responsible for prisoner transport. </w:t>
      </w:r>
      <w:r w:rsidRPr="005D4998">
        <w:rPr>
          <w:rFonts w:cs="Arial"/>
          <w:sz w:val="16"/>
          <w:szCs w:val="16"/>
        </w:rPr>
        <w:t>In February 2025, NSW</w:t>
      </w:r>
      <w:r w:rsidR="00760DEA" w:rsidRPr="005D4998">
        <w:rPr>
          <w:rFonts w:cs="Arial"/>
          <w:sz w:val="16"/>
          <w:szCs w:val="16"/>
        </w:rPr>
        <w:t xml:space="preserve"> </w:t>
      </w:r>
      <w:r w:rsidRPr="005D4998">
        <w:rPr>
          <w:rFonts w:cs="Arial"/>
          <w:sz w:val="16"/>
          <w:szCs w:val="16"/>
        </w:rPr>
        <w:t xml:space="preserve">announced a six-month </w:t>
      </w:r>
      <w:r w:rsidR="0017437B" w:rsidRPr="005D4998">
        <w:rPr>
          <w:rFonts w:cs="Arial"/>
          <w:sz w:val="16"/>
          <w:szCs w:val="16"/>
        </w:rPr>
        <w:t>data analysis</w:t>
      </w:r>
      <w:r w:rsidRPr="005D4998">
        <w:rPr>
          <w:rFonts w:cs="Arial"/>
          <w:sz w:val="16"/>
          <w:szCs w:val="16"/>
        </w:rPr>
        <w:t xml:space="preserve"> to measure the impact of prisoner </w:t>
      </w:r>
      <w:r w:rsidRPr="00081E22">
        <w:rPr>
          <w:rFonts w:cs="Arial"/>
          <w:sz w:val="16"/>
          <w:szCs w:val="16"/>
        </w:rPr>
        <w:t>transport on police staffing and resources.</w:t>
      </w:r>
    </w:p>
  </w:endnote>
  <w:endnote w:id="16">
    <w:p w14:paraId="0C750383" w14:textId="6FEBD15D" w:rsidR="00EF5B5A" w:rsidRPr="00081E22" w:rsidRDefault="00EF5B5A" w:rsidP="001237F5">
      <w:pPr>
        <w:spacing w:after="0"/>
        <w:rPr>
          <w:rFonts w:cs="Arial"/>
          <w:sz w:val="16"/>
          <w:szCs w:val="16"/>
        </w:rPr>
      </w:pPr>
      <w:r w:rsidRPr="00081E22">
        <w:rPr>
          <w:rStyle w:val="EndnoteReference"/>
          <w:rFonts w:cs="Arial"/>
          <w:sz w:val="16"/>
          <w:szCs w:val="16"/>
        </w:rPr>
        <w:endnoteRef/>
      </w:r>
      <w:r w:rsidRPr="00081E22">
        <w:rPr>
          <w:rFonts w:cs="Arial"/>
          <w:sz w:val="16"/>
          <w:szCs w:val="16"/>
        </w:rPr>
        <w:t xml:space="preserve"> Coroners Court of Queensland</w:t>
      </w:r>
      <w:r w:rsidR="001237F5" w:rsidRPr="00081E22">
        <w:rPr>
          <w:rFonts w:cs="Arial"/>
          <w:sz w:val="16"/>
          <w:szCs w:val="16"/>
        </w:rPr>
        <w:t xml:space="preserve">, </w:t>
      </w:r>
      <w:r w:rsidR="00572791" w:rsidRPr="00081E22">
        <w:rPr>
          <w:rFonts w:cs="Arial"/>
          <w:sz w:val="16"/>
          <w:szCs w:val="16"/>
        </w:rPr>
        <w:t>‘</w:t>
      </w:r>
      <w:r w:rsidR="001237F5" w:rsidRPr="00081E22">
        <w:rPr>
          <w:rFonts w:cs="Arial"/>
          <w:sz w:val="16"/>
          <w:szCs w:val="16"/>
        </w:rPr>
        <w:t>Inquest into the death of Shiralee Deanne Tilberoo and Vlasta Wylucki</w:t>
      </w:r>
      <w:r w:rsidR="00FB255C" w:rsidRPr="00081E22">
        <w:rPr>
          <w:rFonts w:cs="Arial"/>
          <w:sz w:val="16"/>
          <w:szCs w:val="16"/>
        </w:rPr>
        <w:t>’</w:t>
      </w:r>
      <w:r w:rsidRPr="00081E22">
        <w:rPr>
          <w:rFonts w:cs="Arial"/>
          <w:sz w:val="16"/>
          <w:szCs w:val="16"/>
        </w:rPr>
        <w:t xml:space="preserve"> </w:t>
      </w:r>
      <w:r w:rsidR="00FB255C" w:rsidRPr="00081E22">
        <w:rPr>
          <w:rFonts w:cs="Arial"/>
          <w:sz w:val="16"/>
          <w:szCs w:val="16"/>
        </w:rPr>
        <w:t>(</w:t>
      </w:r>
      <w:r w:rsidR="00666644" w:rsidRPr="00081E22">
        <w:rPr>
          <w:rFonts w:cs="Arial"/>
          <w:sz w:val="16"/>
          <w:szCs w:val="16"/>
        </w:rPr>
        <w:t xml:space="preserve">18 June </w:t>
      </w:r>
      <w:r w:rsidRPr="00081E22">
        <w:rPr>
          <w:rFonts w:cs="Arial"/>
          <w:sz w:val="16"/>
          <w:szCs w:val="16"/>
        </w:rPr>
        <w:t>2024</w:t>
      </w:r>
      <w:r w:rsidR="00FB255C" w:rsidRPr="00081E22">
        <w:rPr>
          <w:rFonts w:cs="Arial"/>
          <w:sz w:val="16"/>
          <w:szCs w:val="16"/>
        </w:rPr>
        <w:t>)</w:t>
      </w:r>
      <w:r w:rsidR="004347EE" w:rsidRPr="00081E22">
        <w:rPr>
          <w:rFonts w:cs="Arial"/>
          <w:sz w:val="16"/>
          <w:szCs w:val="16"/>
        </w:rPr>
        <w:t xml:space="preserve"> (</w:t>
      </w:r>
      <w:r w:rsidR="004347EE" w:rsidRPr="00081E22">
        <w:rPr>
          <w:rFonts w:cs="Arial"/>
          <w:i/>
          <w:iCs/>
          <w:sz w:val="16"/>
          <w:szCs w:val="16"/>
        </w:rPr>
        <w:t>‘Tilberoo and Wylucki Inquest’</w:t>
      </w:r>
      <w:r w:rsidR="004347EE" w:rsidRPr="00081E22">
        <w:rPr>
          <w:rFonts w:cs="Arial"/>
          <w:sz w:val="16"/>
          <w:szCs w:val="16"/>
        </w:rPr>
        <w:t>)</w:t>
      </w:r>
      <w:r w:rsidRPr="00081E22">
        <w:rPr>
          <w:rFonts w:cs="Arial"/>
          <w:sz w:val="16"/>
          <w:szCs w:val="16"/>
        </w:rPr>
        <w:t>.</w:t>
      </w:r>
    </w:p>
  </w:endnote>
  <w:endnote w:id="17">
    <w:p w14:paraId="2BCE4736" w14:textId="0CE59F70" w:rsidR="00BF1F8C" w:rsidRPr="00BF1F8C" w:rsidRDefault="00BF1F8C">
      <w:pPr>
        <w:pStyle w:val="EndnoteText"/>
        <w:rPr>
          <w:sz w:val="16"/>
          <w:szCs w:val="16"/>
        </w:rPr>
      </w:pPr>
      <w:r w:rsidRPr="00BF1F8C">
        <w:rPr>
          <w:rStyle w:val="EndnoteReference"/>
          <w:sz w:val="16"/>
          <w:szCs w:val="16"/>
        </w:rPr>
        <w:endnoteRef/>
      </w:r>
      <w:r w:rsidRPr="00AC7162">
        <w:rPr>
          <w:sz w:val="16"/>
          <w:szCs w:val="16"/>
        </w:rPr>
        <w:t xml:space="preserve"> </w:t>
      </w:r>
      <w:r w:rsidR="00AC7162" w:rsidRPr="00AC7162">
        <w:rPr>
          <w:rFonts w:cs="Arial"/>
          <w:sz w:val="16"/>
          <w:szCs w:val="16"/>
        </w:rPr>
        <w:t>Ibid</w:t>
      </w:r>
      <w:r w:rsidR="000A6687">
        <w:rPr>
          <w:rFonts w:cs="Arial"/>
          <w:sz w:val="16"/>
          <w:szCs w:val="16"/>
        </w:rPr>
        <w:t>.</w:t>
      </w:r>
    </w:p>
  </w:endnote>
  <w:endnote w:id="18">
    <w:p w14:paraId="38B57E66" w14:textId="77777777" w:rsidR="007833EA" w:rsidRPr="00081E22" w:rsidRDefault="007833EA" w:rsidP="007833EA">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Pr="00081E22">
        <w:rPr>
          <w:rFonts w:cs="Arial"/>
          <w:i/>
          <w:iCs/>
          <w:sz w:val="16"/>
          <w:szCs w:val="16"/>
        </w:rPr>
        <w:t xml:space="preserve">Cairns and Murgon Watch-houses Inspection Report 2024 </w:t>
      </w:r>
      <w:r w:rsidRPr="00081E22">
        <w:rPr>
          <w:rFonts w:cs="Arial"/>
          <w:sz w:val="16"/>
          <w:szCs w:val="16"/>
        </w:rPr>
        <w:t>(n 8).</w:t>
      </w:r>
    </w:p>
  </w:endnote>
  <w:endnote w:id="19">
    <w:p w14:paraId="60EDF818" w14:textId="1BCFCC17"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Pr="00081E22">
        <w:rPr>
          <w:rFonts w:cs="Arial"/>
          <w:iCs/>
          <w:sz w:val="16"/>
          <w:szCs w:val="16"/>
        </w:rPr>
        <w:t>Work Health and Safety (Psychosocial Risks) Amendment Regulation 2022</w:t>
      </w:r>
      <w:r w:rsidRPr="00081E22">
        <w:rPr>
          <w:rFonts w:cs="Arial"/>
          <w:sz w:val="16"/>
          <w:szCs w:val="16"/>
        </w:rPr>
        <w:t xml:space="preserve"> (Qld)</w:t>
      </w:r>
      <w:r w:rsidR="000A6687">
        <w:rPr>
          <w:rFonts w:cs="Arial"/>
          <w:sz w:val="16"/>
          <w:szCs w:val="16"/>
        </w:rPr>
        <w:t>.</w:t>
      </w:r>
    </w:p>
  </w:endnote>
  <w:endnote w:id="20">
    <w:p w14:paraId="2453A4EF" w14:textId="699D2B39"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Workplace Health and Safety Queensland. ‘Managing the risk of psychosocial hazards at work: Code of Practice’, 2022.</w:t>
      </w:r>
    </w:p>
  </w:endnote>
  <w:endnote w:id="21">
    <w:p w14:paraId="37EB3419" w14:textId="77777777"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Ibid.</w:t>
      </w:r>
    </w:p>
  </w:endnote>
  <w:endnote w:id="22">
    <w:p w14:paraId="553A83AA" w14:textId="77748AE8" w:rsidR="001615C0" w:rsidRPr="00081E22" w:rsidRDefault="001615C0" w:rsidP="001615C0">
      <w:pPr>
        <w:pStyle w:val="EndnoteText"/>
        <w:rPr>
          <w:rStyle w:val="EndnoteReference"/>
          <w:sz w:val="16"/>
          <w:szCs w:val="16"/>
          <w:vertAlign w:val="baseline"/>
        </w:rPr>
      </w:pPr>
      <w:r w:rsidRPr="00081E22">
        <w:rPr>
          <w:rStyle w:val="EndnoteReference"/>
          <w:rFonts w:cs="Arial"/>
          <w:sz w:val="16"/>
          <w:szCs w:val="16"/>
        </w:rPr>
        <w:endnoteRef/>
      </w:r>
      <w:r w:rsidRPr="00081E22">
        <w:rPr>
          <w:rFonts w:cs="Arial"/>
          <w:sz w:val="16"/>
          <w:szCs w:val="16"/>
        </w:rPr>
        <w:t xml:space="preserve"> </w:t>
      </w:r>
      <w:r w:rsidR="007D0EFA" w:rsidRPr="00081E22">
        <w:rPr>
          <w:rFonts w:eastAsia="Arial" w:cs="Arial"/>
          <w:i/>
          <w:iCs/>
          <w:sz w:val="16"/>
          <w:szCs w:val="16"/>
        </w:rPr>
        <w:t>QPUE 2024 Review</w:t>
      </w:r>
      <w:r w:rsidR="007D0EFA" w:rsidRPr="00081E22">
        <w:rPr>
          <w:rFonts w:eastAsia="Arial" w:cs="Arial"/>
          <w:sz w:val="16"/>
          <w:szCs w:val="16"/>
        </w:rPr>
        <w:t xml:space="preserve"> (n 5)</w:t>
      </w:r>
      <w:r w:rsidR="007D0EFA" w:rsidRPr="00081E22">
        <w:rPr>
          <w:sz w:val="16"/>
          <w:szCs w:val="16"/>
        </w:rPr>
        <w:t>.</w:t>
      </w:r>
    </w:p>
  </w:endnote>
  <w:endnote w:id="23">
    <w:p w14:paraId="3CC08A1E" w14:textId="4F44A218" w:rsidR="008F2E90" w:rsidRPr="00081E22" w:rsidRDefault="008F2E90" w:rsidP="008F2E9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240AFD" w:rsidRPr="00081E22">
        <w:rPr>
          <w:rFonts w:eastAsia="Arial" w:cs="Arial"/>
          <w:i/>
          <w:iCs/>
          <w:sz w:val="16"/>
          <w:szCs w:val="16"/>
        </w:rPr>
        <w:t>QPUE 2024 Review</w:t>
      </w:r>
      <w:r w:rsidR="00240AFD" w:rsidRPr="00081E22">
        <w:rPr>
          <w:rFonts w:eastAsia="Arial" w:cs="Arial"/>
          <w:sz w:val="16"/>
          <w:szCs w:val="16"/>
        </w:rPr>
        <w:t xml:space="preserve"> (n 5)</w:t>
      </w:r>
      <w:r w:rsidR="00240AFD" w:rsidRPr="00081E22">
        <w:rPr>
          <w:sz w:val="16"/>
          <w:szCs w:val="16"/>
        </w:rPr>
        <w:t>.</w:t>
      </w:r>
    </w:p>
  </w:endnote>
  <w:endnote w:id="24">
    <w:p w14:paraId="7F1D5446" w14:textId="77777777"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Health, Safety and Wellbeing Statistical Report.</w:t>
      </w:r>
    </w:p>
  </w:endnote>
  <w:endnote w:id="25">
    <w:p w14:paraId="10495566" w14:textId="77777777"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Queensland Police Service, Health, Safety and Wellbeing Division</w:t>
      </w:r>
    </w:p>
  </w:endnote>
  <w:endnote w:id="26">
    <w:p w14:paraId="685DD8F5" w14:textId="77777777"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Ibid.</w:t>
      </w:r>
    </w:p>
  </w:endnote>
  <w:endnote w:id="27">
    <w:p w14:paraId="735923F7" w14:textId="77777777"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Health, Safety and Wellbeing QPS Injury Data 2019-2024. </w:t>
      </w:r>
    </w:p>
  </w:endnote>
  <w:endnote w:id="28">
    <w:p w14:paraId="3DC5A953" w14:textId="39F6C73D"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ESC Strategic </w:t>
      </w:r>
      <w:r w:rsidR="000A6687">
        <w:rPr>
          <w:rFonts w:cs="Arial"/>
          <w:sz w:val="16"/>
          <w:szCs w:val="16"/>
        </w:rPr>
        <w:t>I</w:t>
      </w:r>
      <w:r w:rsidRPr="00081E22">
        <w:rPr>
          <w:rFonts w:cs="Arial"/>
          <w:sz w:val="16"/>
          <w:szCs w:val="16"/>
        </w:rPr>
        <w:t>nsight Review (B-03-24)</w:t>
      </w:r>
      <w:r w:rsidR="000A6687">
        <w:rPr>
          <w:rFonts w:cs="Arial"/>
          <w:sz w:val="16"/>
          <w:szCs w:val="16"/>
        </w:rPr>
        <w:t>.</w:t>
      </w:r>
    </w:p>
  </w:endnote>
  <w:endnote w:id="29">
    <w:p w14:paraId="62FDB2E3" w14:textId="40B466C0" w:rsidR="001615C0" w:rsidRPr="00081E22" w:rsidRDefault="001615C0" w:rsidP="001615C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240AFD" w:rsidRPr="00081E22">
        <w:rPr>
          <w:rFonts w:eastAsia="Arial" w:cs="Arial"/>
          <w:i/>
          <w:iCs/>
          <w:sz w:val="16"/>
          <w:szCs w:val="16"/>
        </w:rPr>
        <w:t>QPUE 2024 Review</w:t>
      </w:r>
      <w:r w:rsidR="00240AFD" w:rsidRPr="00081E22">
        <w:rPr>
          <w:rFonts w:eastAsia="Arial" w:cs="Arial"/>
          <w:sz w:val="16"/>
          <w:szCs w:val="16"/>
        </w:rPr>
        <w:t xml:space="preserve"> (n 5)</w:t>
      </w:r>
      <w:r w:rsidR="00240AFD" w:rsidRPr="00081E22">
        <w:rPr>
          <w:sz w:val="16"/>
          <w:szCs w:val="16"/>
        </w:rPr>
        <w:t>.</w:t>
      </w:r>
    </w:p>
  </w:endnote>
  <w:endnote w:id="30">
    <w:p w14:paraId="0D7A9186" w14:textId="534CC6D1" w:rsidR="004167AF" w:rsidRPr="00594620" w:rsidRDefault="004167AF" w:rsidP="004167AF">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462F05" w:rsidRPr="00081E22">
        <w:rPr>
          <w:rFonts w:cs="Arial"/>
          <w:sz w:val="16"/>
          <w:szCs w:val="16"/>
        </w:rPr>
        <w:t>Julia</w:t>
      </w:r>
      <w:r w:rsidR="00B72F01" w:rsidRPr="00081E22">
        <w:rPr>
          <w:rFonts w:cs="Arial"/>
          <w:sz w:val="16"/>
          <w:szCs w:val="16"/>
        </w:rPr>
        <w:t xml:space="preserve"> Crilly</w:t>
      </w:r>
      <w:r w:rsidR="00147A90" w:rsidRPr="00081E22">
        <w:rPr>
          <w:rFonts w:cs="Arial"/>
          <w:sz w:val="16"/>
          <w:szCs w:val="16"/>
        </w:rPr>
        <w:t xml:space="preserve"> et a</w:t>
      </w:r>
      <w:r w:rsidR="00427BE6" w:rsidRPr="00081E22">
        <w:rPr>
          <w:rFonts w:cs="Arial"/>
          <w:sz w:val="16"/>
          <w:szCs w:val="16"/>
        </w:rPr>
        <w:t xml:space="preserve">l, </w:t>
      </w:r>
      <w:r w:rsidR="00783F70" w:rsidRPr="00081E22">
        <w:rPr>
          <w:rFonts w:cs="Arial"/>
          <w:sz w:val="16"/>
          <w:szCs w:val="16"/>
        </w:rPr>
        <w:t>‘</w:t>
      </w:r>
      <w:r w:rsidR="00B97246" w:rsidRPr="00081E22">
        <w:rPr>
          <w:rFonts w:cs="Arial"/>
          <w:sz w:val="16"/>
          <w:szCs w:val="16"/>
        </w:rPr>
        <w:t>Health Care in Police Watch</w:t>
      </w:r>
      <w:r w:rsidR="00B97246" w:rsidRPr="00081E22">
        <w:rPr>
          <w:rFonts w:ascii="Cambria Math" w:hAnsi="Cambria Math" w:cs="Cambria Math"/>
          <w:sz w:val="16"/>
          <w:szCs w:val="16"/>
        </w:rPr>
        <w:t>‐</w:t>
      </w:r>
      <w:r w:rsidR="00B97246" w:rsidRPr="00081E22">
        <w:rPr>
          <w:rFonts w:cs="Arial"/>
          <w:sz w:val="16"/>
          <w:szCs w:val="16"/>
        </w:rPr>
        <w:t>houses: A Challenge and an Opportunity’</w:t>
      </w:r>
      <w:r w:rsidR="001625DD" w:rsidRPr="00081E22">
        <w:rPr>
          <w:rFonts w:cs="Arial"/>
          <w:sz w:val="16"/>
          <w:szCs w:val="16"/>
        </w:rPr>
        <w:t xml:space="preserve"> (2022) </w:t>
      </w:r>
      <w:r w:rsidR="00834D70" w:rsidRPr="00081E22">
        <w:rPr>
          <w:rFonts w:cs="Arial"/>
          <w:sz w:val="16"/>
          <w:szCs w:val="16"/>
        </w:rPr>
        <w:t xml:space="preserve">217(6) </w:t>
      </w:r>
      <w:r w:rsidR="00834D70" w:rsidRPr="00081E22">
        <w:rPr>
          <w:rFonts w:cs="Arial"/>
          <w:i/>
          <w:iCs/>
          <w:sz w:val="16"/>
          <w:szCs w:val="16"/>
        </w:rPr>
        <w:t>Medical Journal of Australia</w:t>
      </w:r>
      <w:r w:rsidR="00F432B8" w:rsidRPr="00081E22">
        <w:rPr>
          <w:rFonts w:cs="Arial"/>
          <w:sz w:val="16"/>
          <w:szCs w:val="16"/>
        </w:rPr>
        <w:t xml:space="preserve"> </w:t>
      </w:r>
      <w:r w:rsidR="00BC1C9F" w:rsidRPr="00081E22">
        <w:rPr>
          <w:rFonts w:cs="Arial"/>
          <w:sz w:val="16"/>
          <w:szCs w:val="16"/>
        </w:rPr>
        <w:t>287</w:t>
      </w:r>
      <w:r w:rsidR="000D4433" w:rsidRPr="00081E22">
        <w:rPr>
          <w:rFonts w:cs="Arial"/>
          <w:sz w:val="16"/>
          <w:szCs w:val="16"/>
        </w:rPr>
        <w:t>-289.</w:t>
      </w:r>
    </w:p>
  </w:endnote>
  <w:endnote w:id="31">
    <w:p w14:paraId="322D82DE" w14:textId="68DF7EDF" w:rsidR="004167AF" w:rsidRPr="00594620" w:rsidRDefault="004167AF" w:rsidP="004167AF">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w:t>
      </w:r>
      <w:r w:rsidR="00B80051">
        <w:rPr>
          <w:rFonts w:cs="Arial"/>
          <w:sz w:val="16"/>
          <w:szCs w:val="16"/>
        </w:rPr>
        <w:t>Manon Ceelan et al, ‘</w:t>
      </w:r>
      <w:r w:rsidR="0061683A" w:rsidRPr="0061683A">
        <w:rPr>
          <w:rFonts w:cs="Arial"/>
          <w:sz w:val="16"/>
          <w:szCs w:val="16"/>
        </w:rPr>
        <w:t>Health-care issues and health-care use among detainees in police custody</w:t>
      </w:r>
      <w:r w:rsidR="0061683A">
        <w:rPr>
          <w:rFonts w:cs="Arial"/>
          <w:sz w:val="16"/>
          <w:szCs w:val="16"/>
        </w:rPr>
        <w:t xml:space="preserve">’ (2012) </w:t>
      </w:r>
      <w:r w:rsidR="003E4985" w:rsidRPr="003E4985">
        <w:rPr>
          <w:rFonts w:cs="Arial"/>
          <w:sz w:val="16"/>
          <w:szCs w:val="16"/>
        </w:rPr>
        <w:t>19(6)</w:t>
      </w:r>
      <w:r w:rsidR="003E4985">
        <w:rPr>
          <w:rFonts w:cs="Arial"/>
          <w:sz w:val="16"/>
          <w:szCs w:val="16"/>
        </w:rPr>
        <w:t xml:space="preserve"> </w:t>
      </w:r>
      <w:r w:rsidR="003E4985" w:rsidRPr="00594620">
        <w:rPr>
          <w:rFonts w:cs="Arial"/>
          <w:i/>
          <w:sz w:val="16"/>
          <w:szCs w:val="16"/>
        </w:rPr>
        <w:t>Journal of Forensic and Legal Medicine</w:t>
      </w:r>
      <w:r w:rsidR="003E4985" w:rsidRPr="003E4985">
        <w:rPr>
          <w:rFonts w:cs="Arial"/>
          <w:sz w:val="16"/>
          <w:szCs w:val="16"/>
        </w:rPr>
        <w:t xml:space="preserve"> 324-3</w:t>
      </w:r>
      <w:r w:rsidR="00C4769C">
        <w:rPr>
          <w:rFonts w:cs="Arial"/>
          <w:sz w:val="16"/>
          <w:szCs w:val="16"/>
        </w:rPr>
        <w:t>3</w:t>
      </w:r>
      <w:r w:rsidR="003E4985" w:rsidRPr="003E4985">
        <w:rPr>
          <w:rFonts w:cs="Arial"/>
          <w:sz w:val="16"/>
          <w:szCs w:val="16"/>
        </w:rPr>
        <w:t>1</w:t>
      </w:r>
      <w:r w:rsidR="0071145E">
        <w:rPr>
          <w:rFonts w:cs="Arial"/>
          <w:sz w:val="16"/>
          <w:szCs w:val="16"/>
        </w:rPr>
        <w:t>.</w:t>
      </w:r>
    </w:p>
  </w:endnote>
  <w:endnote w:id="32">
    <w:p w14:paraId="1AB7A554" w14:textId="1AE0BE6C" w:rsidR="00476B35" w:rsidRPr="00594620" w:rsidRDefault="00476B35" w:rsidP="00476B35">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w:t>
      </w:r>
      <w:r w:rsidR="004347EE" w:rsidRPr="00D637ED">
        <w:rPr>
          <w:rFonts w:cs="Arial"/>
          <w:i/>
          <w:iCs/>
          <w:sz w:val="16"/>
          <w:szCs w:val="16"/>
        </w:rPr>
        <w:t xml:space="preserve">Cairns and Murgon Watch-houses </w:t>
      </w:r>
      <w:r w:rsidR="004347EE">
        <w:rPr>
          <w:rFonts w:cs="Arial"/>
          <w:i/>
          <w:iCs/>
          <w:sz w:val="16"/>
          <w:szCs w:val="16"/>
        </w:rPr>
        <w:t>I</w:t>
      </w:r>
      <w:r w:rsidR="004347EE" w:rsidRPr="00D637ED">
        <w:rPr>
          <w:rFonts w:cs="Arial"/>
          <w:i/>
          <w:iCs/>
          <w:sz w:val="16"/>
          <w:szCs w:val="16"/>
        </w:rPr>
        <w:t xml:space="preserve">nspection </w:t>
      </w:r>
      <w:r w:rsidR="004347EE">
        <w:rPr>
          <w:rFonts w:cs="Arial"/>
          <w:i/>
          <w:iCs/>
          <w:sz w:val="16"/>
          <w:szCs w:val="16"/>
        </w:rPr>
        <w:t>R</w:t>
      </w:r>
      <w:r w:rsidR="004347EE" w:rsidRPr="00D637ED">
        <w:rPr>
          <w:rFonts w:cs="Arial"/>
          <w:i/>
          <w:iCs/>
          <w:sz w:val="16"/>
          <w:szCs w:val="16"/>
        </w:rPr>
        <w:t>eport</w:t>
      </w:r>
      <w:r w:rsidR="004347EE">
        <w:rPr>
          <w:rFonts w:cs="Arial"/>
          <w:i/>
          <w:iCs/>
          <w:sz w:val="16"/>
          <w:szCs w:val="16"/>
        </w:rPr>
        <w:t xml:space="preserve"> 2024 </w:t>
      </w:r>
      <w:r w:rsidR="004347EE">
        <w:rPr>
          <w:rFonts w:cs="Arial"/>
          <w:sz w:val="16"/>
          <w:szCs w:val="16"/>
        </w:rPr>
        <w:t>(n 8).</w:t>
      </w:r>
    </w:p>
  </w:endnote>
  <w:endnote w:id="33">
    <w:p w14:paraId="124E4B54" w14:textId="5C7F20EE" w:rsidR="00476B35" w:rsidRPr="00594620" w:rsidRDefault="00476B35" w:rsidP="00476B35">
      <w:pPr>
        <w:spacing w:after="0"/>
        <w:rPr>
          <w:rFonts w:cs="Arial"/>
          <w:sz w:val="16"/>
          <w:szCs w:val="16"/>
        </w:rPr>
      </w:pPr>
      <w:r w:rsidRPr="00594620">
        <w:rPr>
          <w:rStyle w:val="EndnoteReference"/>
          <w:rFonts w:cs="Arial"/>
          <w:sz w:val="16"/>
          <w:szCs w:val="16"/>
        </w:rPr>
        <w:endnoteRef/>
      </w:r>
      <w:r w:rsidRPr="00594620">
        <w:rPr>
          <w:rFonts w:cs="Arial"/>
          <w:sz w:val="16"/>
          <w:szCs w:val="16"/>
        </w:rPr>
        <w:t xml:space="preserve"> </w:t>
      </w:r>
      <w:r w:rsidR="004347EE" w:rsidRPr="004347EE">
        <w:rPr>
          <w:rFonts w:cs="Arial"/>
          <w:i/>
          <w:iCs/>
          <w:sz w:val="16"/>
          <w:szCs w:val="16"/>
        </w:rPr>
        <w:t>Tilberoo and Wylucki</w:t>
      </w:r>
      <w:r w:rsidR="004347EE">
        <w:rPr>
          <w:rFonts w:cs="Arial"/>
          <w:i/>
          <w:iCs/>
          <w:sz w:val="16"/>
          <w:szCs w:val="16"/>
        </w:rPr>
        <w:t xml:space="preserve"> Inquest</w:t>
      </w:r>
      <w:r w:rsidR="004347EE">
        <w:rPr>
          <w:rFonts w:cs="Arial"/>
          <w:sz w:val="16"/>
          <w:szCs w:val="16"/>
        </w:rPr>
        <w:t xml:space="preserve"> (n 15).</w:t>
      </w:r>
      <w:r w:rsidR="004347EE" w:rsidRPr="00594620">
        <w:rPr>
          <w:rFonts w:cs="Arial"/>
          <w:sz w:val="16"/>
          <w:szCs w:val="16"/>
        </w:rPr>
        <w:t xml:space="preserve"> </w:t>
      </w:r>
    </w:p>
  </w:endnote>
  <w:endnote w:id="34">
    <w:p w14:paraId="20C99B08" w14:textId="01C3AF1C" w:rsidR="007028B0" w:rsidRDefault="007028B0">
      <w:pPr>
        <w:pStyle w:val="EndnoteText"/>
      </w:pPr>
      <w:r>
        <w:rPr>
          <w:rStyle w:val="EndnoteReference"/>
        </w:rPr>
        <w:endnoteRef/>
      </w:r>
      <w:r>
        <w:t xml:space="preserve"> </w:t>
      </w:r>
      <w:r w:rsidRPr="004F3749">
        <w:rPr>
          <w:sz w:val="16"/>
          <w:szCs w:val="16"/>
        </w:rPr>
        <w:t>Land Court of Quee</w:t>
      </w:r>
      <w:r>
        <w:rPr>
          <w:sz w:val="16"/>
          <w:szCs w:val="16"/>
        </w:rPr>
        <w:t>n</w:t>
      </w:r>
      <w:r w:rsidRPr="004F3749">
        <w:rPr>
          <w:sz w:val="16"/>
          <w:szCs w:val="16"/>
        </w:rPr>
        <w:t>sland</w:t>
      </w:r>
      <w:r>
        <w:rPr>
          <w:sz w:val="16"/>
          <w:szCs w:val="16"/>
        </w:rPr>
        <w:t xml:space="preserve">, </w:t>
      </w:r>
      <w:r>
        <w:rPr>
          <w:i/>
          <w:iCs/>
          <w:sz w:val="16"/>
          <w:szCs w:val="16"/>
        </w:rPr>
        <w:t>Protocol for First Nations Evidence in the Land Court</w:t>
      </w:r>
      <w:r>
        <w:rPr>
          <w:sz w:val="16"/>
          <w:szCs w:val="16"/>
        </w:rPr>
        <w:t>, (Protocol, 1 July 2024).</w:t>
      </w:r>
    </w:p>
  </w:endnote>
  <w:endnote w:id="35">
    <w:p w14:paraId="57AA125F" w14:textId="77777777" w:rsidR="007E3520" w:rsidRPr="00594620" w:rsidRDefault="007E3520" w:rsidP="007E3520">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Ibid.</w:t>
      </w:r>
    </w:p>
  </w:endnote>
  <w:endnote w:id="36">
    <w:p w14:paraId="6FB1AC26" w14:textId="3D1528C6" w:rsidR="00337FDD" w:rsidRPr="00E91062" w:rsidRDefault="00337FDD" w:rsidP="00337FDD">
      <w:pPr>
        <w:pStyle w:val="EndnoteText"/>
        <w:rPr>
          <w:rFonts w:cs="Arial"/>
          <w:iCs/>
          <w:sz w:val="16"/>
          <w:szCs w:val="16"/>
        </w:rPr>
      </w:pPr>
      <w:r w:rsidRPr="00594620">
        <w:rPr>
          <w:rStyle w:val="EndnoteReference"/>
          <w:rFonts w:cs="Arial"/>
          <w:sz w:val="16"/>
          <w:szCs w:val="16"/>
        </w:rPr>
        <w:endnoteRef/>
      </w:r>
      <w:r w:rsidRPr="00594620">
        <w:rPr>
          <w:rFonts w:cs="Arial"/>
          <w:sz w:val="16"/>
          <w:szCs w:val="16"/>
        </w:rPr>
        <w:t xml:space="preserve"> </w:t>
      </w:r>
      <w:r w:rsidR="00193BF4" w:rsidRPr="00E91062">
        <w:rPr>
          <w:rFonts w:cs="Arial"/>
          <w:sz w:val="16"/>
          <w:szCs w:val="16"/>
        </w:rPr>
        <w:t xml:space="preserve">Explanatory Notes, </w:t>
      </w:r>
      <w:r w:rsidRPr="00E91062">
        <w:rPr>
          <w:rFonts w:cs="Arial"/>
          <w:sz w:val="16"/>
          <w:szCs w:val="16"/>
        </w:rPr>
        <w:t>Medicines and Poisons (Medicines) Regulation 2021 (Qld)</w:t>
      </w:r>
      <w:r w:rsidR="00E91062">
        <w:rPr>
          <w:rFonts w:cs="Arial"/>
          <w:iCs/>
          <w:sz w:val="16"/>
          <w:szCs w:val="16"/>
        </w:rPr>
        <w:t>.</w:t>
      </w:r>
    </w:p>
  </w:endnote>
  <w:endnote w:id="37">
    <w:p w14:paraId="65EBA0A5" w14:textId="39A58720" w:rsidR="00337FDD" w:rsidRPr="00594620" w:rsidRDefault="00337FDD" w:rsidP="00337FDD">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w:t>
      </w:r>
      <w:r w:rsidR="00A846C4" w:rsidRPr="009F63A7">
        <w:rPr>
          <w:rFonts w:cs="Arial"/>
          <w:sz w:val="16"/>
          <w:szCs w:val="16"/>
        </w:rPr>
        <w:t>Submission</w:t>
      </w:r>
      <w:r w:rsidR="00201BDA" w:rsidRPr="009F63A7">
        <w:rPr>
          <w:rFonts w:cs="Arial"/>
          <w:sz w:val="16"/>
          <w:szCs w:val="16"/>
        </w:rPr>
        <w:t xml:space="preserve"> from</w:t>
      </w:r>
      <w:r w:rsidRPr="009F63A7">
        <w:rPr>
          <w:rFonts w:cs="Arial"/>
          <w:sz w:val="16"/>
          <w:szCs w:val="16"/>
        </w:rPr>
        <w:t xml:space="preserve"> Brisbane City Watch-house </w:t>
      </w:r>
      <w:r w:rsidR="00201BDA" w:rsidRPr="009F63A7">
        <w:rPr>
          <w:rFonts w:cs="Arial"/>
          <w:sz w:val="16"/>
          <w:szCs w:val="16"/>
        </w:rPr>
        <w:t>to the Watch-house Review Team</w:t>
      </w:r>
      <w:r w:rsidR="00186D7F" w:rsidRPr="009F63A7">
        <w:rPr>
          <w:rFonts w:cs="Arial"/>
          <w:sz w:val="16"/>
          <w:szCs w:val="16"/>
        </w:rPr>
        <w:t xml:space="preserve"> (Watch-house Review Team</w:t>
      </w:r>
      <w:r w:rsidR="004740F6" w:rsidRPr="009F63A7">
        <w:rPr>
          <w:rFonts w:cs="Arial"/>
          <w:sz w:val="16"/>
          <w:szCs w:val="16"/>
        </w:rPr>
        <w:t>, 10 February 2025</w:t>
      </w:r>
      <w:r w:rsidR="003C1A78" w:rsidRPr="009F63A7">
        <w:rPr>
          <w:rFonts w:cs="Arial"/>
          <w:sz w:val="16"/>
          <w:szCs w:val="16"/>
        </w:rPr>
        <w:t>)</w:t>
      </w:r>
      <w:r w:rsidR="004740F6" w:rsidRPr="009F63A7">
        <w:rPr>
          <w:rFonts w:cs="Arial"/>
          <w:sz w:val="16"/>
          <w:szCs w:val="16"/>
        </w:rPr>
        <w:t>.</w:t>
      </w:r>
    </w:p>
  </w:endnote>
  <w:endnote w:id="38">
    <w:p w14:paraId="1E89D59C" w14:textId="576F8574" w:rsidR="007B2530" w:rsidRPr="00594620" w:rsidRDefault="007B2530" w:rsidP="007B2530">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w:t>
      </w:r>
      <w:r w:rsidR="00957943">
        <w:rPr>
          <w:i/>
          <w:iCs/>
          <w:sz w:val="16"/>
          <w:szCs w:val="16"/>
        </w:rPr>
        <w:t>WSJT Hear her Voice Report 2</w:t>
      </w:r>
      <w:r w:rsidR="00957943">
        <w:rPr>
          <w:sz w:val="16"/>
          <w:szCs w:val="16"/>
        </w:rPr>
        <w:t xml:space="preserve"> (n 7)</w:t>
      </w:r>
      <w:r w:rsidR="00C40CE0">
        <w:rPr>
          <w:sz w:val="16"/>
          <w:szCs w:val="16"/>
        </w:rPr>
        <w:t>.</w:t>
      </w:r>
    </w:p>
  </w:endnote>
  <w:endnote w:id="39">
    <w:p w14:paraId="28D48D34" w14:textId="4B806B2C" w:rsidR="007B2530" w:rsidRPr="00594620" w:rsidRDefault="007B2530" w:rsidP="007B2530">
      <w:pPr>
        <w:pStyle w:val="EndnoteText"/>
        <w:rPr>
          <w:rFonts w:cs="Arial"/>
          <w:sz w:val="16"/>
          <w:szCs w:val="16"/>
        </w:rPr>
      </w:pPr>
      <w:r w:rsidRPr="00594620">
        <w:rPr>
          <w:rStyle w:val="EndnoteReference"/>
          <w:rFonts w:cs="Arial"/>
          <w:sz w:val="16"/>
          <w:szCs w:val="16"/>
        </w:rPr>
        <w:endnoteRef/>
      </w:r>
      <w:r w:rsidRPr="00594620">
        <w:rPr>
          <w:rFonts w:cs="Arial"/>
          <w:sz w:val="16"/>
          <w:szCs w:val="16"/>
        </w:rPr>
        <w:t xml:space="preserve"> </w:t>
      </w:r>
      <w:r w:rsidR="00C40CE0">
        <w:rPr>
          <w:rFonts w:cs="Arial"/>
          <w:sz w:val="16"/>
          <w:szCs w:val="16"/>
        </w:rPr>
        <w:t>Ibid.</w:t>
      </w:r>
    </w:p>
  </w:endnote>
  <w:endnote w:id="40">
    <w:p w14:paraId="7D39BAF6" w14:textId="4B463644" w:rsidR="007B2530" w:rsidRPr="00594620" w:rsidRDefault="007B2530" w:rsidP="007B2530">
      <w:pPr>
        <w:pStyle w:val="EndnoteText"/>
        <w:rPr>
          <w:rFonts w:cs="Arial"/>
          <w:sz w:val="16"/>
          <w:szCs w:val="16"/>
        </w:rPr>
      </w:pPr>
      <w:r w:rsidRPr="00DC769E">
        <w:rPr>
          <w:rStyle w:val="EndnoteReference"/>
          <w:rFonts w:cs="Arial"/>
          <w:sz w:val="16"/>
          <w:szCs w:val="16"/>
        </w:rPr>
        <w:endnoteRef/>
      </w:r>
      <w:r w:rsidRPr="00DC769E">
        <w:rPr>
          <w:rFonts w:cs="Arial"/>
          <w:sz w:val="16"/>
          <w:szCs w:val="16"/>
        </w:rPr>
        <w:t xml:space="preserve"> Australian Human Rights Commission. (n.d.)</w:t>
      </w:r>
      <w:r w:rsidR="00DC769E" w:rsidRPr="00DC769E">
        <w:rPr>
          <w:rFonts w:cs="Arial"/>
          <w:sz w:val="16"/>
          <w:szCs w:val="16"/>
        </w:rPr>
        <w:t xml:space="preserve">; </w:t>
      </w:r>
      <w:r w:rsidRPr="00DC769E">
        <w:rPr>
          <w:rFonts w:cs="Arial"/>
          <w:sz w:val="16"/>
          <w:szCs w:val="16"/>
        </w:rPr>
        <w:t>Sisters Inside submission</w:t>
      </w:r>
      <w:r w:rsidR="000A6687">
        <w:rPr>
          <w:rFonts w:cs="Arial"/>
          <w:sz w:val="16"/>
          <w:szCs w:val="16"/>
        </w:rPr>
        <w:t>.</w:t>
      </w:r>
    </w:p>
  </w:endnote>
  <w:endnote w:id="41">
    <w:p w14:paraId="571F82F0" w14:textId="07A6F07E" w:rsidR="3E53170F" w:rsidRPr="00081E22" w:rsidRDefault="3E53170F" w:rsidP="3E53170F">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642C05" w:rsidRPr="00081E22">
        <w:rPr>
          <w:rFonts w:cs="Arial"/>
          <w:sz w:val="16"/>
          <w:szCs w:val="16"/>
        </w:rPr>
        <w:t>Submission</w:t>
      </w:r>
      <w:r w:rsidR="00AB6F0C" w:rsidRPr="00081E22">
        <w:rPr>
          <w:rFonts w:cs="Arial"/>
          <w:sz w:val="16"/>
          <w:szCs w:val="16"/>
        </w:rPr>
        <w:t xml:space="preserve"> from Sisters Inside to the Watch-house Review Team (10 December 2024).</w:t>
      </w:r>
    </w:p>
  </w:endnote>
  <w:endnote w:id="42">
    <w:p w14:paraId="2AC65C9D" w14:textId="5888F560" w:rsidR="007B2530" w:rsidRPr="00081E22" w:rsidRDefault="007B2530" w:rsidP="007B253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4E7D54" w:rsidRPr="00081E22">
        <w:rPr>
          <w:rFonts w:cs="Arial"/>
          <w:i/>
          <w:iCs/>
          <w:sz w:val="16"/>
          <w:szCs w:val="16"/>
        </w:rPr>
        <w:t xml:space="preserve">Cairns and Murgon Watch-houses Inspection Report 2024 </w:t>
      </w:r>
      <w:r w:rsidR="004E7D54" w:rsidRPr="00081E22">
        <w:rPr>
          <w:rFonts w:cs="Arial"/>
          <w:sz w:val="16"/>
          <w:szCs w:val="16"/>
        </w:rPr>
        <w:t>(n 8).</w:t>
      </w:r>
    </w:p>
  </w:endnote>
  <w:endnote w:id="43">
    <w:p w14:paraId="16DBC695" w14:textId="54EC1969" w:rsidR="007B2530" w:rsidRPr="00081E22" w:rsidRDefault="007B2530" w:rsidP="007B253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C15557" w:rsidRPr="00081E22">
        <w:rPr>
          <w:rFonts w:cs="Arial"/>
          <w:sz w:val="16"/>
          <w:szCs w:val="16"/>
        </w:rPr>
        <w:t>Carly</w:t>
      </w:r>
      <w:r w:rsidR="00C15557" w:rsidRPr="00081E22">
        <w:rPr>
          <w:rFonts w:ascii="Times New Roman" w:hAnsi="Times New Roman" w:cs="Times New Roman"/>
          <w:sz w:val="18"/>
          <w:szCs w:val="18"/>
        </w:rPr>
        <w:t xml:space="preserve"> </w:t>
      </w:r>
      <w:r w:rsidRPr="00081E22">
        <w:rPr>
          <w:rFonts w:cs="Arial"/>
          <w:sz w:val="16"/>
          <w:szCs w:val="16"/>
        </w:rPr>
        <w:t>Dierkhising</w:t>
      </w:r>
      <w:r w:rsidR="00C15557" w:rsidRPr="00081E22">
        <w:rPr>
          <w:rFonts w:cs="Arial"/>
          <w:sz w:val="16"/>
          <w:szCs w:val="16"/>
        </w:rPr>
        <w:t xml:space="preserve"> et al</w:t>
      </w:r>
      <w:r w:rsidR="00C3749E" w:rsidRPr="00081E22">
        <w:rPr>
          <w:rFonts w:cs="Arial"/>
          <w:sz w:val="16"/>
          <w:szCs w:val="16"/>
        </w:rPr>
        <w:t>,</w:t>
      </w:r>
      <w:r w:rsidR="00C15557" w:rsidRPr="00081E22">
        <w:rPr>
          <w:rFonts w:cs="Arial"/>
          <w:sz w:val="16"/>
          <w:szCs w:val="16"/>
        </w:rPr>
        <w:t xml:space="preserve"> </w:t>
      </w:r>
      <w:r w:rsidRPr="00081E22">
        <w:rPr>
          <w:rFonts w:cs="Arial"/>
          <w:sz w:val="16"/>
          <w:szCs w:val="16"/>
        </w:rPr>
        <w:t>‘Trauma histories among justice-involved youth: findings from the National Child Traumatic Stress Network’</w:t>
      </w:r>
      <w:r w:rsidR="00C15557" w:rsidRPr="00081E22">
        <w:rPr>
          <w:rFonts w:cs="Arial"/>
          <w:sz w:val="16"/>
          <w:szCs w:val="16"/>
        </w:rPr>
        <w:t xml:space="preserve"> (2013</w:t>
      </w:r>
      <w:r w:rsidR="009037F4" w:rsidRPr="00081E22">
        <w:rPr>
          <w:rFonts w:cs="Arial"/>
          <w:sz w:val="16"/>
          <w:szCs w:val="16"/>
        </w:rPr>
        <w:t xml:space="preserve">) </w:t>
      </w:r>
      <w:r w:rsidR="007E0B3C" w:rsidRPr="00081E22">
        <w:rPr>
          <w:rFonts w:cs="Arial"/>
          <w:sz w:val="16"/>
          <w:szCs w:val="16"/>
        </w:rPr>
        <w:t xml:space="preserve">4(1) </w:t>
      </w:r>
      <w:r w:rsidRPr="00081E22">
        <w:rPr>
          <w:rFonts w:cs="Arial"/>
          <w:i/>
          <w:sz w:val="16"/>
          <w:szCs w:val="16"/>
        </w:rPr>
        <w:t xml:space="preserve">European </w:t>
      </w:r>
      <w:r w:rsidR="009037F4" w:rsidRPr="00081E22">
        <w:rPr>
          <w:rFonts w:cs="Arial"/>
          <w:i/>
          <w:sz w:val="16"/>
          <w:szCs w:val="16"/>
        </w:rPr>
        <w:t>J</w:t>
      </w:r>
      <w:r w:rsidRPr="00081E22">
        <w:rPr>
          <w:rFonts w:cs="Arial"/>
          <w:i/>
          <w:sz w:val="16"/>
          <w:szCs w:val="16"/>
        </w:rPr>
        <w:t xml:space="preserve">ournal of </w:t>
      </w:r>
      <w:r w:rsidR="009037F4" w:rsidRPr="00081E22">
        <w:rPr>
          <w:rFonts w:cs="Arial"/>
          <w:i/>
          <w:sz w:val="16"/>
          <w:szCs w:val="16"/>
        </w:rPr>
        <w:t>P</w:t>
      </w:r>
      <w:r w:rsidRPr="00081E22">
        <w:rPr>
          <w:rFonts w:cs="Arial"/>
          <w:i/>
          <w:sz w:val="16"/>
          <w:szCs w:val="16"/>
        </w:rPr>
        <w:t>sychotraumatology</w:t>
      </w:r>
      <w:r w:rsidRPr="00081E22">
        <w:rPr>
          <w:rFonts w:cs="Arial"/>
          <w:sz w:val="16"/>
          <w:szCs w:val="16"/>
        </w:rPr>
        <w:t xml:space="preserve"> 20274-20287.</w:t>
      </w:r>
    </w:p>
  </w:endnote>
  <w:endnote w:id="44">
    <w:p w14:paraId="44FA1917" w14:textId="789B341F" w:rsidR="4C88E421" w:rsidRPr="00081E22" w:rsidRDefault="4C88E421" w:rsidP="4C88E421">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F50885" w:rsidRPr="00081E22">
        <w:rPr>
          <w:rFonts w:cs="Arial"/>
          <w:i/>
          <w:iCs/>
          <w:sz w:val="16"/>
          <w:szCs w:val="16"/>
        </w:rPr>
        <w:t xml:space="preserve">Cairns and Murgon Watch-houses Inspection Report 2024 </w:t>
      </w:r>
      <w:r w:rsidR="00F50885" w:rsidRPr="00081E22">
        <w:rPr>
          <w:rFonts w:cs="Arial"/>
          <w:sz w:val="16"/>
          <w:szCs w:val="16"/>
        </w:rPr>
        <w:t>(n 8).</w:t>
      </w:r>
    </w:p>
  </w:endnote>
  <w:endnote w:id="45">
    <w:p w14:paraId="3D0C5E3E" w14:textId="77777777" w:rsidR="007B2530" w:rsidRPr="00081E22" w:rsidRDefault="007B2530" w:rsidP="007B253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Ibid.</w:t>
      </w:r>
    </w:p>
  </w:endnote>
  <w:endnote w:id="46">
    <w:p w14:paraId="6A97461D" w14:textId="5D340BFB" w:rsidR="007B2530" w:rsidRPr="00081E22" w:rsidRDefault="007B2530" w:rsidP="007B253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EC4E40" w:rsidRPr="00081E22">
        <w:rPr>
          <w:rFonts w:cs="Arial"/>
          <w:i/>
          <w:iCs/>
          <w:sz w:val="16"/>
          <w:szCs w:val="16"/>
        </w:rPr>
        <w:t>Convention on the Rights of the Child</w:t>
      </w:r>
      <w:r w:rsidR="00EC4E40" w:rsidRPr="00081E22">
        <w:rPr>
          <w:rFonts w:cs="Arial"/>
          <w:sz w:val="16"/>
          <w:szCs w:val="16"/>
        </w:rPr>
        <w:t>, opened for signature 20 November 1989, 1577 UNTS 3 (entered into force 2 September 1990).</w:t>
      </w:r>
    </w:p>
  </w:endnote>
  <w:endnote w:id="47">
    <w:p w14:paraId="4869BE32" w14:textId="5C6D31A1" w:rsidR="007B2530" w:rsidRPr="00081E22" w:rsidRDefault="007B2530" w:rsidP="007B253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C3749E" w:rsidRPr="00081E22">
        <w:rPr>
          <w:rFonts w:cs="Arial"/>
          <w:sz w:val="16"/>
          <w:szCs w:val="16"/>
        </w:rPr>
        <w:t xml:space="preserve">Australian Children’s Commissioners and Guardians, </w:t>
      </w:r>
      <w:r w:rsidR="009006C4" w:rsidRPr="00081E22">
        <w:rPr>
          <w:rFonts w:cs="Arial"/>
          <w:i/>
          <w:iCs/>
          <w:sz w:val="16"/>
          <w:szCs w:val="16"/>
        </w:rPr>
        <w:t>A model charter of rights for children and children detained in youth justice facilities</w:t>
      </w:r>
      <w:r w:rsidR="001778F3" w:rsidRPr="00081E22">
        <w:rPr>
          <w:rFonts w:cs="Arial"/>
          <w:iCs/>
          <w:sz w:val="16"/>
          <w:szCs w:val="16"/>
        </w:rPr>
        <w:t>.</w:t>
      </w:r>
    </w:p>
  </w:endnote>
  <w:endnote w:id="48">
    <w:p w14:paraId="1BB26114" w14:textId="3443A164" w:rsidR="007B2530" w:rsidRPr="00081E22" w:rsidRDefault="007B2530" w:rsidP="007B2530">
      <w:pPr>
        <w:pStyle w:val="EndnoteText"/>
        <w:rPr>
          <w:rFonts w:cs="Arial"/>
          <w:sz w:val="16"/>
          <w:szCs w:val="16"/>
        </w:rPr>
      </w:pPr>
      <w:r w:rsidRPr="00081E22">
        <w:rPr>
          <w:rStyle w:val="EndnoteReference"/>
          <w:rFonts w:cs="Arial"/>
          <w:sz w:val="16"/>
          <w:szCs w:val="16"/>
        </w:rPr>
        <w:endnoteRef/>
      </w:r>
      <w:r w:rsidR="00355879" w:rsidRPr="00081E22">
        <w:rPr>
          <w:rFonts w:cs="Arial"/>
          <w:sz w:val="16"/>
          <w:szCs w:val="16"/>
        </w:rPr>
        <w:t xml:space="preserve"> </w:t>
      </w:r>
      <w:r w:rsidR="00355879" w:rsidRPr="00081E22">
        <w:rPr>
          <w:rFonts w:cs="Arial"/>
          <w:i/>
          <w:sz w:val="16"/>
          <w:szCs w:val="16"/>
        </w:rPr>
        <w:t xml:space="preserve">OPM Issue 105.2 </w:t>
      </w:r>
      <w:r w:rsidR="00355879" w:rsidRPr="00081E22">
        <w:rPr>
          <w:rFonts w:cs="Arial"/>
          <w:iCs/>
          <w:sz w:val="16"/>
          <w:szCs w:val="16"/>
        </w:rPr>
        <w:t>(n 16) ch</w:t>
      </w:r>
      <w:r w:rsidR="0046706F" w:rsidRPr="00081E22">
        <w:rPr>
          <w:rFonts w:cs="Arial"/>
          <w:iCs/>
          <w:sz w:val="16"/>
          <w:szCs w:val="16"/>
        </w:rPr>
        <w:t xml:space="preserve"> 16.17.5.</w:t>
      </w:r>
    </w:p>
  </w:endnote>
  <w:endnote w:id="49">
    <w:p w14:paraId="2EDBA796" w14:textId="77777777" w:rsidR="00FE23AD" w:rsidRPr="00081E22" w:rsidRDefault="00FE23AD" w:rsidP="00FE23AD">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Caboolture Watch-house Education Support Hub (2024) Key statistics for the month of December 2024.</w:t>
      </w:r>
    </w:p>
  </w:endnote>
  <w:endnote w:id="50">
    <w:p w14:paraId="3BB8F3CB" w14:textId="77777777" w:rsidR="00FE23AD" w:rsidRPr="00081E22" w:rsidRDefault="00FE23AD" w:rsidP="00FE23AD">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Caboolture Watch-house Education Support Hub (2024) Key statistics for the month of January 2025.</w:t>
      </w:r>
    </w:p>
  </w:endnote>
  <w:endnote w:id="51">
    <w:p w14:paraId="41AE9FB8" w14:textId="6CA5E6B0" w:rsidR="00F76330" w:rsidRPr="00081E22" w:rsidRDefault="00F76330" w:rsidP="00F7633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46706F" w:rsidRPr="00081E22">
        <w:rPr>
          <w:rFonts w:cs="Arial"/>
          <w:i/>
          <w:sz w:val="16"/>
          <w:szCs w:val="16"/>
        </w:rPr>
        <w:t xml:space="preserve">OPM Issue 105.2 </w:t>
      </w:r>
      <w:r w:rsidR="0046706F" w:rsidRPr="00081E22">
        <w:rPr>
          <w:rFonts w:cs="Arial"/>
          <w:iCs/>
          <w:sz w:val="16"/>
          <w:szCs w:val="16"/>
        </w:rPr>
        <w:t>(n 16) ch</w:t>
      </w:r>
      <w:r w:rsidRPr="00081E22">
        <w:rPr>
          <w:rFonts w:cs="Arial"/>
          <w:sz w:val="16"/>
          <w:szCs w:val="16"/>
        </w:rPr>
        <w:t xml:space="preserve"> 16.9.5</w:t>
      </w:r>
      <w:r w:rsidR="0046706F" w:rsidRPr="00081E22">
        <w:rPr>
          <w:rFonts w:cs="Arial"/>
          <w:sz w:val="16"/>
          <w:szCs w:val="16"/>
        </w:rPr>
        <w:t>.</w:t>
      </w:r>
      <w:r w:rsidRPr="00081E22">
        <w:rPr>
          <w:rFonts w:cs="Arial"/>
          <w:sz w:val="16"/>
          <w:szCs w:val="16"/>
        </w:rPr>
        <w:t xml:space="preserve"> </w:t>
      </w:r>
    </w:p>
  </w:endnote>
  <w:endnote w:id="52">
    <w:p w14:paraId="18F16C04" w14:textId="0F89D0FA" w:rsidR="00F76330" w:rsidRPr="00081E22" w:rsidRDefault="00F76330" w:rsidP="00F7633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00117D71" w:rsidRPr="00081E22">
        <w:rPr>
          <w:rFonts w:cs="Arial"/>
          <w:iCs/>
          <w:sz w:val="16"/>
          <w:szCs w:val="16"/>
        </w:rPr>
        <w:t>Ibid</w:t>
      </w:r>
      <w:r w:rsidRPr="00081E22">
        <w:rPr>
          <w:rFonts w:cs="Arial"/>
          <w:iCs/>
          <w:sz w:val="16"/>
          <w:szCs w:val="16"/>
        </w:rPr>
        <w:t xml:space="preserve">. </w:t>
      </w:r>
    </w:p>
  </w:endnote>
  <w:endnote w:id="53">
    <w:p w14:paraId="00C982DD" w14:textId="77777777" w:rsidR="00F76330" w:rsidRPr="00081E22" w:rsidRDefault="00F76330" w:rsidP="00F76330">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Ibid. </w:t>
      </w:r>
    </w:p>
  </w:endnote>
  <w:endnote w:id="54">
    <w:p w14:paraId="4C67F21B" w14:textId="081DF673" w:rsidR="00CE171C" w:rsidRPr="00081E22" w:rsidRDefault="00CE171C" w:rsidP="00CE171C">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Pr="00081E22">
        <w:rPr>
          <w:rFonts w:cs="Arial"/>
          <w:i/>
          <w:iCs/>
          <w:sz w:val="16"/>
          <w:szCs w:val="16"/>
        </w:rPr>
        <w:t>Royal Commission into Aboriginal Deaths in Custody</w:t>
      </w:r>
      <w:r w:rsidRPr="00081E22">
        <w:rPr>
          <w:rFonts w:cs="Arial"/>
          <w:sz w:val="16"/>
          <w:szCs w:val="16"/>
        </w:rPr>
        <w:t xml:space="preserve"> </w:t>
      </w:r>
      <w:r w:rsidR="002B71B9" w:rsidRPr="00081E22">
        <w:rPr>
          <w:rFonts w:cs="Arial"/>
          <w:sz w:val="16"/>
          <w:szCs w:val="16"/>
        </w:rPr>
        <w:t>(Final</w:t>
      </w:r>
      <w:r w:rsidRPr="00081E22">
        <w:rPr>
          <w:rFonts w:cs="Arial"/>
          <w:sz w:val="16"/>
          <w:szCs w:val="16"/>
        </w:rPr>
        <w:t xml:space="preserve"> Report, </w:t>
      </w:r>
      <w:r w:rsidR="004C0EC8" w:rsidRPr="00081E22">
        <w:rPr>
          <w:rFonts w:cs="Arial"/>
          <w:sz w:val="16"/>
          <w:szCs w:val="16"/>
        </w:rPr>
        <w:t>15 April 1991</w:t>
      </w:r>
      <w:r w:rsidR="00C0394A" w:rsidRPr="00081E22">
        <w:rPr>
          <w:rFonts w:cs="Arial"/>
          <w:sz w:val="16"/>
          <w:szCs w:val="16"/>
        </w:rPr>
        <w:t>)</w:t>
      </w:r>
      <w:r w:rsidRPr="00081E22">
        <w:rPr>
          <w:rFonts w:cs="Arial"/>
          <w:sz w:val="16"/>
          <w:szCs w:val="16"/>
        </w:rPr>
        <w:t>.</w:t>
      </w:r>
    </w:p>
  </w:endnote>
  <w:endnote w:id="55">
    <w:p w14:paraId="4ABFE035" w14:textId="77777777" w:rsidR="00CE171C" w:rsidRPr="00081E22" w:rsidRDefault="00CE171C" w:rsidP="00CE171C">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QPS State Custody Unit, ‘Custodial Process- Cell Visitors Scheme map. V1.0, 2024.</w:t>
      </w:r>
    </w:p>
  </w:endnote>
  <w:endnote w:id="56">
    <w:p w14:paraId="3E092865" w14:textId="24E32524" w:rsidR="00CE171C" w:rsidRPr="00081E22" w:rsidRDefault="00CE171C" w:rsidP="00CE171C">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Murri Watch, ‘Cell Visitor Service’, </w:t>
      </w:r>
      <w:r w:rsidR="00B77C91" w:rsidRPr="00081E22">
        <w:rPr>
          <w:rFonts w:cs="Arial"/>
          <w:i/>
          <w:iCs/>
          <w:sz w:val="16"/>
          <w:szCs w:val="16"/>
        </w:rPr>
        <w:t>Services</w:t>
      </w:r>
      <w:r w:rsidR="00B77C91" w:rsidRPr="00081E22">
        <w:rPr>
          <w:rFonts w:cs="Arial"/>
          <w:sz w:val="16"/>
          <w:szCs w:val="16"/>
        </w:rPr>
        <w:t xml:space="preserve"> (Web Page </w:t>
      </w:r>
      <w:r w:rsidRPr="00081E22">
        <w:rPr>
          <w:rFonts w:cs="Arial"/>
          <w:sz w:val="16"/>
          <w:szCs w:val="16"/>
        </w:rPr>
        <w:t>2025</w:t>
      </w:r>
      <w:r w:rsidR="00B77C91" w:rsidRPr="00081E22">
        <w:rPr>
          <w:rFonts w:cs="Arial"/>
          <w:sz w:val="16"/>
          <w:szCs w:val="16"/>
        </w:rPr>
        <w:t>) &lt;</w:t>
      </w:r>
      <w:r w:rsidR="0036765D" w:rsidRPr="0036765D">
        <w:rPr>
          <w:rFonts w:cs="Arial"/>
          <w:sz w:val="16"/>
          <w:szCs w:val="16"/>
        </w:rPr>
        <w:t>https://murriwatch.org.au/posts/1945/cell-visitor-service</w:t>
      </w:r>
      <w:r w:rsidR="00B77C91" w:rsidRPr="00081E22">
        <w:rPr>
          <w:sz w:val="16"/>
          <w:szCs w:val="16"/>
        </w:rPr>
        <w:t>&gt;.</w:t>
      </w:r>
    </w:p>
  </w:endnote>
  <w:endnote w:id="57">
    <w:p w14:paraId="005F8E0D" w14:textId="77777777" w:rsidR="00CE171C" w:rsidRPr="00081E22" w:rsidRDefault="00CE171C" w:rsidP="00CE171C">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Ibid.</w:t>
      </w:r>
    </w:p>
  </w:endnote>
  <w:endnote w:id="58">
    <w:p w14:paraId="6CD936A7" w14:textId="77777777" w:rsidR="00CE171C" w:rsidRPr="00081E22" w:rsidRDefault="00CE171C" w:rsidP="00CE171C">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As noted in multiple submissions from external agencies and comments from internal QPS members.</w:t>
      </w:r>
    </w:p>
  </w:endnote>
  <w:endnote w:id="59">
    <w:p w14:paraId="6111E8E7" w14:textId="64BADBD2" w:rsidR="00B34BCE" w:rsidRPr="00477FE9" w:rsidRDefault="00B34BCE" w:rsidP="00B34BCE">
      <w:pPr>
        <w:pStyle w:val="EndnoteText"/>
        <w:rPr>
          <w:rFonts w:cs="Arial"/>
          <w:sz w:val="16"/>
          <w:szCs w:val="16"/>
        </w:rPr>
      </w:pPr>
      <w:r w:rsidRPr="00081E22">
        <w:rPr>
          <w:rStyle w:val="EndnoteReference"/>
          <w:rFonts w:cs="Arial"/>
          <w:sz w:val="16"/>
          <w:szCs w:val="16"/>
        </w:rPr>
        <w:endnoteRef/>
      </w:r>
      <w:r w:rsidRPr="00081E22">
        <w:rPr>
          <w:rFonts w:cs="Arial"/>
          <w:sz w:val="16"/>
          <w:szCs w:val="16"/>
        </w:rPr>
        <w:t xml:space="preserve"> </w:t>
      </w:r>
      <w:r w:rsidRPr="00081E22">
        <w:rPr>
          <w:rFonts w:cs="Arial"/>
          <w:i/>
          <w:iCs/>
          <w:sz w:val="16"/>
          <w:szCs w:val="16"/>
        </w:rPr>
        <w:t>Youth Justice</w:t>
      </w:r>
      <w:r w:rsidRPr="00081E22">
        <w:rPr>
          <w:rFonts w:cs="Arial"/>
          <w:i/>
          <w:sz w:val="16"/>
          <w:szCs w:val="16"/>
        </w:rPr>
        <w:t xml:space="preserve"> Act</w:t>
      </w:r>
      <w:r w:rsidRPr="00081E22">
        <w:rPr>
          <w:rFonts w:cs="Arial"/>
          <w:i/>
          <w:iCs/>
          <w:sz w:val="16"/>
          <w:szCs w:val="16"/>
        </w:rPr>
        <w:t xml:space="preserve"> 1992 </w:t>
      </w:r>
      <w:r w:rsidRPr="00081E22">
        <w:rPr>
          <w:rFonts w:cs="Arial"/>
          <w:sz w:val="16"/>
          <w:szCs w:val="16"/>
        </w:rPr>
        <w:t xml:space="preserve">(Qld), s 48; </w:t>
      </w:r>
      <w:r w:rsidR="00AD531A" w:rsidRPr="00081E22">
        <w:rPr>
          <w:rFonts w:cs="Arial"/>
          <w:sz w:val="16"/>
          <w:szCs w:val="16"/>
        </w:rPr>
        <w:t>s</w:t>
      </w:r>
      <w:r w:rsidRPr="00081E22">
        <w:rPr>
          <w:rFonts w:cs="Arial"/>
          <w:sz w:val="16"/>
          <w:szCs w:val="16"/>
        </w:rPr>
        <w:t xml:space="preserve"> 48AAA(2).</w:t>
      </w:r>
      <w:r w:rsidRPr="00477FE9">
        <w:rPr>
          <w:rFonts w:cs="Arial"/>
          <w:sz w:val="16"/>
          <w:szCs w:val="16"/>
        </w:rPr>
        <w:t xml:space="preserve"> </w:t>
      </w:r>
    </w:p>
  </w:endnote>
  <w:endnote w:id="60">
    <w:p w14:paraId="6658DB44" w14:textId="204F1746" w:rsidR="00BA1F80" w:rsidRPr="00477FE9" w:rsidRDefault="00BA1F80" w:rsidP="00BA1F80">
      <w:pPr>
        <w:pStyle w:val="EndnoteText"/>
        <w:rPr>
          <w:rFonts w:cs="Arial"/>
          <w:sz w:val="16"/>
          <w:szCs w:val="16"/>
        </w:rPr>
      </w:pPr>
      <w:r w:rsidRPr="00477FE9">
        <w:rPr>
          <w:rStyle w:val="EndnoteReference"/>
          <w:rFonts w:cs="Arial"/>
          <w:sz w:val="16"/>
          <w:szCs w:val="16"/>
        </w:rPr>
        <w:endnoteRef/>
      </w:r>
      <w:r w:rsidRPr="00477FE9">
        <w:rPr>
          <w:rFonts w:cs="Arial"/>
          <w:sz w:val="16"/>
          <w:szCs w:val="16"/>
        </w:rPr>
        <w:t xml:space="preserve"> </w:t>
      </w:r>
      <w:r w:rsidR="00243ECC" w:rsidRPr="00477FE9">
        <w:rPr>
          <w:rFonts w:cs="Arial"/>
          <w:sz w:val="16"/>
          <w:szCs w:val="16"/>
        </w:rPr>
        <w:t>Ibid</w:t>
      </w:r>
      <w:r w:rsidRPr="00477FE9">
        <w:rPr>
          <w:rFonts w:cs="Arial"/>
          <w:sz w:val="16"/>
          <w:szCs w:val="16"/>
        </w:rPr>
        <w:t>, s</w:t>
      </w:r>
      <w:r w:rsidR="00243ECC" w:rsidRPr="00477FE9">
        <w:rPr>
          <w:rFonts w:cs="Arial"/>
          <w:sz w:val="16"/>
          <w:szCs w:val="16"/>
        </w:rPr>
        <w:t xml:space="preserve"> </w:t>
      </w:r>
      <w:r w:rsidRPr="00477FE9">
        <w:rPr>
          <w:rFonts w:cs="Arial"/>
          <w:sz w:val="16"/>
          <w:szCs w:val="16"/>
        </w:rPr>
        <w:t xml:space="preserve">51(2). </w:t>
      </w:r>
    </w:p>
  </w:endnote>
  <w:endnote w:id="61">
    <w:p w14:paraId="79E0B962" w14:textId="7DBA44F4" w:rsidR="00BA1F80" w:rsidRPr="00477FE9" w:rsidRDefault="00BA1F80" w:rsidP="00BA1F80">
      <w:pPr>
        <w:pStyle w:val="EndnoteText"/>
        <w:rPr>
          <w:sz w:val="16"/>
          <w:szCs w:val="16"/>
        </w:rPr>
      </w:pPr>
      <w:r w:rsidRPr="00477FE9">
        <w:rPr>
          <w:rStyle w:val="EndnoteReference"/>
          <w:rFonts w:cs="Arial"/>
          <w:sz w:val="16"/>
          <w:szCs w:val="16"/>
        </w:rPr>
        <w:endnoteRef/>
      </w:r>
      <w:r w:rsidR="00AD531A" w:rsidRPr="00477FE9">
        <w:rPr>
          <w:rFonts w:cs="Arial"/>
          <w:i/>
          <w:sz w:val="16"/>
          <w:szCs w:val="16"/>
        </w:rPr>
        <w:t xml:space="preserve">OPM Issue 105.2 </w:t>
      </w:r>
      <w:r w:rsidR="00AD531A" w:rsidRPr="00477FE9">
        <w:rPr>
          <w:rFonts w:cs="Arial"/>
          <w:iCs/>
          <w:sz w:val="16"/>
          <w:szCs w:val="16"/>
        </w:rPr>
        <w:t>(n 16) ch</w:t>
      </w:r>
      <w:r w:rsidRPr="00477FE9">
        <w:rPr>
          <w:rFonts w:cs="Arial"/>
          <w:sz w:val="16"/>
          <w:szCs w:val="16"/>
        </w:rPr>
        <w:t xml:space="preserve"> 5.10.1.</w:t>
      </w:r>
    </w:p>
  </w:endnote>
  <w:endnote w:id="62">
    <w:p w14:paraId="68795F0D" w14:textId="5BBC82A2" w:rsidR="00AF7080" w:rsidRPr="00477FE9" w:rsidRDefault="00AF7080">
      <w:pPr>
        <w:pStyle w:val="EndnoteText"/>
        <w:rPr>
          <w:sz w:val="16"/>
          <w:szCs w:val="16"/>
        </w:rPr>
      </w:pPr>
      <w:r w:rsidRPr="00477FE9">
        <w:rPr>
          <w:rStyle w:val="EndnoteReference"/>
          <w:sz w:val="16"/>
          <w:szCs w:val="16"/>
        </w:rPr>
        <w:endnoteRef/>
      </w:r>
      <w:r w:rsidRPr="00477FE9">
        <w:rPr>
          <w:sz w:val="16"/>
          <w:szCs w:val="16"/>
        </w:rPr>
        <w:t xml:space="preserve"> </w:t>
      </w:r>
      <w:r w:rsidRPr="00477FE9">
        <w:rPr>
          <w:rFonts w:cs="Arial"/>
          <w:i/>
          <w:sz w:val="16"/>
          <w:szCs w:val="16"/>
        </w:rPr>
        <w:t xml:space="preserve">Bail Act 1980 </w:t>
      </w:r>
      <w:r w:rsidRPr="00477FE9">
        <w:rPr>
          <w:rFonts w:cs="Arial"/>
          <w:iCs/>
          <w:sz w:val="16"/>
          <w:szCs w:val="16"/>
        </w:rPr>
        <w:t>(Qld), s</w:t>
      </w:r>
      <w:r w:rsidRPr="00477FE9">
        <w:rPr>
          <w:rFonts w:cs="Arial"/>
          <w:i/>
          <w:sz w:val="16"/>
          <w:szCs w:val="16"/>
        </w:rPr>
        <w:t xml:space="preserve"> </w:t>
      </w:r>
      <w:r w:rsidRPr="00477FE9">
        <w:rPr>
          <w:sz w:val="16"/>
          <w:szCs w:val="16"/>
        </w:rPr>
        <w:t>16(1)</w:t>
      </w:r>
      <w:r w:rsidR="000A6687">
        <w:rPr>
          <w:sz w:val="16"/>
          <w:szCs w:val="16"/>
        </w:rPr>
        <w:t>.</w:t>
      </w:r>
    </w:p>
  </w:endnote>
  <w:endnote w:id="63">
    <w:p w14:paraId="6CB68032" w14:textId="0F6B9B07" w:rsidR="00674386" w:rsidRPr="00477FE9" w:rsidRDefault="00674386">
      <w:pPr>
        <w:pStyle w:val="EndnoteText"/>
        <w:rPr>
          <w:sz w:val="16"/>
          <w:szCs w:val="16"/>
        </w:rPr>
      </w:pPr>
      <w:r w:rsidRPr="00477FE9">
        <w:rPr>
          <w:rStyle w:val="EndnoteReference"/>
          <w:sz w:val="16"/>
          <w:szCs w:val="16"/>
        </w:rPr>
        <w:endnoteRef/>
      </w:r>
      <w:r w:rsidRPr="00477FE9">
        <w:rPr>
          <w:sz w:val="16"/>
          <w:szCs w:val="16"/>
        </w:rPr>
        <w:t xml:space="preserve"> </w:t>
      </w:r>
      <w:r w:rsidRPr="00477FE9">
        <w:rPr>
          <w:rFonts w:cs="Arial"/>
          <w:iCs/>
          <w:sz w:val="16"/>
          <w:szCs w:val="16"/>
        </w:rPr>
        <w:t>Ibid, s16(2)</w:t>
      </w:r>
      <w:r w:rsidR="000A6687">
        <w:rPr>
          <w:rFonts w:cs="Arial"/>
          <w:iCs/>
          <w:sz w:val="16"/>
          <w:szCs w:val="16"/>
        </w:rPr>
        <w:t>.</w:t>
      </w:r>
    </w:p>
  </w:endnote>
  <w:endnote w:id="64">
    <w:p w14:paraId="48900DA1" w14:textId="2E2723C6" w:rsidR="00E7735E" w:rsidRPr="00477FE9" w:rsidRDefault="00E7735E">
      <w:pPr>
        <w:pStyle w:val="EndnoteText"/>
        <w:rPr>
          <w:sz w:val="16"/>
          <w:szCs w:val="16"/>
        </w:rPr>
      </w:pPr>
      <w:r w:rsidRPr="00477FE9">
        <w:rPr>
          <w:rStyle w:val="EndnoteReference"/>
          <w:sz w:val="16"/>
          <w:szCs w:val="16"/>
        </w:rPr>
        <w:endnoteRef/>
      </w:r>
      <w:r w:rsidRPr="00477FE9">
        <w:rPr>
          <w:sz w:val="16"/>
          <w:szCs w:val="16"/>
        </w:rPr>
        <w:t xml:space="preserve"> Ibid, s 16(3)</w:t>
      </w:r>
      <w:r w:rsidR="000A6687">
        <w:rPr>
          <w:sz w:val="16"/>
          <w:szCs w:val="16"/>
        </w:rPr>
        <w:t>.</w:t>
      </w:r>
    </w:p>
  </w:endnote>
  <w:endnote w:id="65">
    <w:p w14:paraId="60C46AEC" w14:textId="7116D32C" w:rsidR="00DE1C32" w:rsidRPr="00477FE9" w:rsidRDefault="00DE1C32" w:rsidP="00477FE9">
      <w:pPr>
        <w:pStyle w:val="EndnoteText"/>
        <w:rPr>
          <w:rFonts w:cs="Arial"/>
          <w:sz w:val="16"/>
          <w:szCs w:val="16"/>
        </w:rPr>
      </w:pPr>
      <w:r w:rsidRPr="0039684E">
        <w:rPr>
          <w:rStyle w:val="EndnoteReference"/>
          <w:sz w:val="16"/>
          <w:szCs w:val="16"/>
        </w:rPr>
        <w:endnoteRef/>
      </w:r>
      <w:r w:rsidRPr="0039684E">
        <w:rPr>
          <w:sz w:val="16"/>
          <w:szCs w:val="16"/>
        </w:rPr>
        <w:t xml:space="preserve"> </w:t>
      </w:r>
      <w:r w:rsidR="00CC52F1" w:rsidRPr="0039684E">
        <w:rPr>
          <w:rFonts w:cs="Arial"/>
          <w:sz w:val="16"/>
          <w:szCs w:val="16"/>
        </w:rPr>
        <w:t>Department of Communities and Justice (NSW), ‘</w:t>
      </w:r>
      <w:r w:rsidR="00CC52F1" w:rsidRPr="0039684E">
        <w:rPr>
          <w:rFonts w:eastAsia="Arial" w:cs="Arial"/>
          <w:sz w:val="16"/>
          <w:szCs w:val="16"/>
        </w:rPr>
        <w:t>Video conferencing for professionals</w:t>
      </w:r>
      <w:r w:rsidR="00CC52F1" w:rsidRPr="0039684E">
        <w:rPr>
          <w:rFonts w:cs="Arial"/>
          <w:sz w:val="16"/>
          <w:szCs w:val="16"/>
        </w:rPr>
        <w:t xml:space="preserve">’, </w:t>
      </w:r>
      <w:r w:rsidR="0039684E" w:rsidRPr="0039684E">
        <w:rPr>
          <w:rFonts w:cs="Arial"/>
          <w:i/>
          <w:iCs/>
          <w:sz w:val="16"/>
          <w:szCs w:val="16"/>
        </w:rPr>
        <w:t xml:space="preserve">Private Legal and Medical Professional self-service bookings for telephone, video, and in-person visits </w:t>
      </w:r>
      <w:r w:rsidR="00CC52F1" w:rsidRPr="0039684E">
        <w:rPr>
          <w:rFonts w:cs="Arial"/>
          <w:sz w:val="16"/>
          <w:szCs w:val="16"/>
        </w:rPr>
        <w:t xml:space="preserve">(Web Page </w:t>
      </w:r>
      <w:r w:rsidR="0039684E" w:rsidRPr="0039684E">
        <w:rPr>
          <w:rFonts w:cs="Arial"/>
          <w:sz w:val="16"/>
          <w:szCs w:val="16"/>
        </w:rPr>
        <w:t>1 July 2025</w:t>
      </w:r>
      <w:r w:rsidR="00CC52F1" w:rsidRPr="0039684E">
        <w:rPr>
          <w:rFonts w:cs="Arial"/>
          <w:sz w:val="16"/>
          <w:szCs w:val="16"/>
        </w:rPr>
        <w:t>) &lt;</w:t>
      </w:r>
      <w:r w:rsidR="00541C52" w:rsidRPr="0039684E">
        <w:rPr>
          <w:sz w:val="16"/>
          <w:szCs w:val="16"/>
        </w:rPr>
        <w:t>https://correctiveservices.dcj.nsw.gov.au/contact-and-visit-inmates/video-conferencing-for-professionals.html</w:t>
      </w:r>
      <w:r w:rsidR="00CC52F1" w:rsidRPr="0039684E">
        <w:rPr>
          <w:sz w:val="16"/>
          <w:szCs w:val="16"/>
        </w:rPr>
        <w:t>&gt;.</w:t>
      </w:r>
      <w:r w:rsidRPr="00477FE9">
        <w:rPr>
          <w:rFonts w:eastAsia="Arial" w:cs="Arial"/>
          <w:sz w:val="16"/>
          <w:szCs w:val="16"/>
        </w:rPr>
        <w:t xml:space="preserve"> </w:t>
      </w:r>
    </w:p>
  </w:endnote>
  <w:endnote w:id="66">
    <w:p w14:paraId="3AC3A79B" w14:textId="734F632D" w:rsidR="00462458" w:rsidRPr="004F142F" w:rsidRDefault="00462458">
      <w:pPr>
        <w:pStyle w:val="EndnoteText"/>
        <w:rPr>
          <w:rFonts w:cs="Arial"/>
          <w:sz w:val="16"/>
          <w:szCs w:val="16"/>
        </w:rPr>
      </w:pPr>
      <w:r w:rsidRPr="004F142F">
        <w:rPr>
          <w:rStyle w:val="EndnoteReference"/>
          <w:rFonts w:cs="Arial"/>
          <w:sz w:val="16"/>
          <w:szCs w:val="16"/>
        </w:rPr>
        <w:endnoteRef/>
      </w:r>
      <w:r w:rsidRPr="004F142F">
        <w:rPr>
          <w:rFonts w:cs="Arial"/>
          <w:sz w:val="16"/>
          <w:szCs w:val="16"/>
        </w:rPr>
        <w:t xml:space="preserve"> </w:t>
      </w:r>
      <w:r w:rsidR="00ED4541">
        <w:rPr>
          <w:rFonts w:cs="Arial"/>
          <w:sz w:val="16"/>
          <w:szCs w:val="16"/>
        </w:rPr>
        <w:t>9News</w:t>
      </w:r>
      <w:r w:rsidR="0045253E">
        <w:rPr>
          <w:rFonts w:cs="Arial"/>
          <w:sz w:val="16"/>
          <w:szCs w:val="16"/>
        </w:rPr>
        <w:t>, ‘</w:t>
      </w:r>
      <w:r w:rsidRPr="004F142F">
        <w:rPr>
          <w:rFonts w:eastAsia="Arial" w:cs="Arial"/>
          <w:sz w:val="16"/>
          <w:szCs w:val="16"/>
        </w:rPr>
        <w:t xml:space="preserve">Sydney’s Silverwater prison expanded with new technology to watch prisoners’, </w:t>
      </w:r>
      <w:r w:rsidR="0045253E">
        <w:rPr>
          <w:rFonts w:eastAsia="Arial" w:cs="Arial"/>
          <w:sz w:val="16"/>
          <w:szCs w:val="16"/>
        </w:rPr>
        <w:t>(online,</w:t>
      </w:r>
      <w:r w:rsidR="00ED4541">
        <w:rPr>
          <w:rFonts w:eastAsia="Arial" w:cs="Arial"/>
          <w:sz w:val="16"/>
          <w:szCs w:val="16"/>
        </w:rPr>
        <w:t xml:space="preserve"> 30 April</w:t>
      </w:r>
      <w:r w:rsidR="0045253E">
        <w:rPr>
          <w:rFonts w:eastAsia="Arial" w:cs="Arial"/>
          <w:sz w:val="16"/>
          <w:szCs w:val="16"/>
        </w:rPr>
        <w:t xml:space="preserve"> </w:t>
      </w:r>
      <w:r w:rsidRPr="004F142F">
        <w:rPr>
          <w:rFonts w:eastAsia="Arial" w:cs="Arial"/>
          <w:sz w:val="16"/>
          <w:szCs w:val="16"/>
        </w:rPr>
        <w:t>2021</w:t>
      </w:r>
      <w:r w:rsidR="00ED4541">
        <w:rPr>
          <w:rFonts w:eastAsia="Arial" w:cs="Arial"/>
          <w:sz w:val="16"/>
          <w:szCs w:val="16"/>
        </w:rPr>
        <w:t>)</w:t>
      </w:r>
      <w:r w:rsidR="00244607">
        <w:rPr>
          <w:rFonts w:eastAsia="Arial" w:cs="Arial"/>
          <w:sz w:val="16"/>
          <w:szCs w:val="16"/>
        </w:rPr>
        <w:t xml:space="preserve"> &lt;</w:t>
      </w:r>
      <w:r w:rsidR="00BE2CBC" w:rsidRPr="00BE2CBC">
        <w:rPr>
          <w:rFonts w:eastAsia="Arial" w:cs="Arial"/>
          <w:sz w:val="16"/>
          <w:szCs w:val="16"/>
        </w:rPr>
        <w:t>https://www.9news.com.au/national/silverwater-jail-inside-new-block-artificial-intellegence-sydney-nsw/37e7152b-f6dd-4ad8-bf53-2b1ece3f5dbf</w:t>
      </w:r>
      <w:r w:rsidR="00BE2CBC" w:rsidRPr="00BE2CBC">
        <w:rPr>
          <w:sz w:val="16"/>
          <w:szCs w:val="16"/>
        </w:rPr>
        <w:t>&gt;</w:t>
      </w:r>
      <w:r w:rsidR="000A6687">
        <w:rPr>
          <w:sz w:val="16"/>
          <w:szCs w:val="16"/>
        </w:rPr>
        <w:t>.</w:t>
      </w:r>
    </w:p>
  </w:endnote>
  <w:endnote w:id="67">
    <w:p w14:paraId="393155B5" w14:textId="430A4038" w:rsidR="00462458" w:rsidRDefault="00462458" w:rsidP="00462458">
      <w:pPr>
        <w:spacing w:after="0" w:line="257" w:lineRule="auto"/>
        <w:rPr>
          <w:rFonts w:eastAsia="Arial" w:cs="Arial"/>
          <w:sz w:val="16"/>
          <w:szCs w:val="16"/>
        </w:rPr>
      </w:pPr>
      <w:r w:rsidRPr="003942AF">
        <w:rPr>
          <w:rStyle w:val="EndnoteReference"/>
          <w:rFonts w:cs="Arial"/>
          <w:sz w:val="16"/>
          <w:szCs w:val="16"/>
        </w:rPr>
        <w:endnoteRef/>
      </w:r>
      <w:r w:rsidRPr="003942AF">
        <w:rPr>
          <w:rFonts w:cs="Arial"/>
          <w:sz w:val="16"/>
          <w:szCs w:val="16"/>
        </w:rPr>
        <w:t xml:space="preserve"> </w:t>
      </w:r>
      <w:r w:rsidRPr="003942AF">
        <w:rPr>
          <w:rFonts w:eastAsia="Arial" w:cs="Arial"/>
          <w:sz w:val="16"/>
          <w:szCs w:val="16"/>
        </w:rPr>
        <w:t>InmateAid, ‘</w:t>
      </w:r>
      <w:r w:rsidR="0080111B" w:rsidRPr="003942AF">
        <w:rPr>
          <w:rFonts w:eastAsia="Arial" w:cs="Arial"/>
          <w:sz w:val="16"/>
          <w:szCs w:val="16"/>
        </w:rPr>
        <w:t xml:space="preserve">Information’, </w:t>
      </w:r>
      <w:r w:rsidRPr="003942AF">
        <w:rPr>
          <w:rFonts w:eastAsia="Arial" w:cs="Arial"/>
          <w:i/>
          <w:iCs/>
          <w:sz w:val="16"/>
          <w:szCs w:val="16"/>
        </w:rPr>
        <w:t>Transforming Corrections: How AI and emerging technologies revolutionize security and rehabilitation</w:t>
      </w:r>
      <w:r w:rsidR="0080111B" w:rsidRPr="003942AF">
        <w:rPr>
          <w:rFonts w:eastAsia="Arial" w:cs="Arial"/>
          <w:sz w:val="16"/>
          <w:szCs w:val="16"/>
        </w:rPr>
        <w:t xml:space="preserve"> (Web Page</w:t>
      </w:r>
      <w:r w:rsidR="003942AF" w:rsidRPr="003942AF">
        <w:rPr>
          <w:rFonts w:eastAsia="Arial" w:cs="Arial"/>
          <w:sz w:val="16"/>
          <w:szCs w:val="16"/>
        </w:rPr>
        <w:t>, 19 November 2024) &lt;</w:t>
      </w:r>
      <w:r w:rsidR="0036765D" w:rsidRPr="0036765D">
        <w:rPr>
          <w:rFonts w:eastAsia="Arial" w:cs="Arial"/>
          <w:sz w:val="16"/>
          <w:szCs w:val="16"/>
        </w:rPr>
        <w:t>https://www.inmateaid.com/information/transforming-corrections-how-ai-and-emerging-technologies-revolutionize-security-and-rehabilitation</w:t>
      </w:r>
      <w:r w:rsidR="003942AF" w:rsidRPr="003942AF">
        <w:rPr>
          <w:sz w:val="16"/>
          <w:szCs w:val="16"/>
        </w:rPr>
        <w:t>&gt;</w:t>
      </w:r>
      <w:r w:rsidR="003942AF" w:rsidRPr="003942AF">
        <w:rPr>
          <w:rFonts w:eastAsia="Arial" w:cs="Arial"/>
          <w:sz w:val="16"/>
          <w:szCs w:val="16"/>
        </w:rPr>
        <w:t>.</w:t>
      </w:r>
    </w:p>
  </w:endnote>
  <w:endnote w:id="68">
    <w:p w14:paraId="63F8B103" w14:textId="653B9371" w:rsidR="00462458" w:rsidRPr="004F142F" w:rsidRDefault="00462458" w:rsidP="00462458">
      <w:pPr>
        <w:pStyle w:val="EndnoteText"/>
        <w:rPr>
          <w:rFonts w:cs="Arial"/>
          <w:sz w:val="16"/>
          <w:szCs w:val="16"/>
        </w:rPr>
      </w:pPr>
      <w:r w:rsidRPr="00AE240A">
        <w:rPr>
          <w:rStyle w:val="EndnoteReference"/>
          <w:rFonts w:cs="Arial"/>
          <w:sz w:val="16"/>
          <w:szCs w:val="16"/>
        </w:rPr>
        <w:endnoteRef/>
      </w:r>
      <w:r w:rsidRPr="00AE240A">
        <w:rPr>
          <w:rFonts w:cs="Arial"/>
          <w:sz w:val="16"/>
          <w:szCs w:val="16"/>
        </w:rPr>
        <w:t xml:space="preserve"> </w:t>
      </w:r>
      <w:r w:rsidRPr="00AE240A">
        <w:rPr>
          <w:rFonts w:eastAsia="Arial" w:cs="Arial"/>
          <w:sz w:val="16"/>
          <w:szCs w:val="16"/>
        </w:rPr>
        <w:t xml:space="preserve">Rick Sarre, R. &amp; Living, B, </w:t>
      </w:r>
      <w:r w:rsidRPr="00AE240A">
        <w:rPr>
          <w:rFonts w:eastAsia="Arial" w:cs="Arial"/>
          <w:i/>
          <w:iCs/>
          <w:sz w:val="16"/>
          <w:szCs w:val="16"/>
        </w:rPr>
        <w:t>Artificial Intelligence and the Administration of Criminal Justice: Predictive Policing and Predictive Justice</w:t>
      </w:r>
      <w:r w:rsidR="008F55BB" w:rsidRPr="00AE240A">
        <w:rPr>
          <w:rFonts w:eastAsia="Arial" w:cs="Arial"/>
          <w:sz w:val="16"/>
          <w:szCs w:val="16"/>
        </w:rPr>
        <w:t xml:space="preserve"> (Report, May 202</w:t>
      </w:r>
      <w:r w:rsidR="00AE240A" w:rsidRPr="00AE240A">
        <w:rPr>
          <w:rFonts w:eastAsia="Arial" w:cs="Arial"/>
          <w:sz w:val="16"/>
          <w:szCs w:val="16"/>
        </w:rPr>
        <w:t>3)</w:t>
      </w:r>
      <w:r w:rsidRPr="00AE240A">
        <w:rPr>
          <w:rFonts w:eastAsia="Arial" w:cs="Arial"/>
          <w:sz w:val="16"/>
          <w:szCs w:val="16"/>
        </w:rPr>
        <w:t>.</w:t>
      </w:r>
    </w:p>
  </w:endnote>
  <w:endnote w:id="69">
    <w:p w14:paraId="522ADB49" w14:textId="73DBADCA" w:rsidR="00462458" w:rsidRPr="004F142F" w:rsidRDefault="00462458" w:rsidP="00462458">
      <w:pPr>
        <w:spacing w:after="0" w:line="257" w:lineRule="auto"/>
        <w:rPr>
          <w:rFonts w:cs="Arial"/>
          <w:sz w:val="16"/>
          <w:szCs w:val="16"/>
        </w:rPr>
      </w:pPr>
      <w:r w:rsidRPr="004F142F">
        <w:rPr>
          <w:rStyle w:val="EndnoteReference"/>
          <w:rFonts w:cs="Arial"/>
          <w:sz w:val="16"/>
          <w:szCs w:val="16"/>
        </w:rPr>
        <w:endnoteRef/>
      </w:r>
      <w:r w:rsidRPr="004F142F">
        <w:rPr>
          <w:rFonts w:cs="Arial"/>
          <w:sz w:val="16"/>
          <w:szCs w:val="16"/>
        </w:rPr>
        <w:t xml:space="preserve"> </w:t>
      </w:r>
      <w:r w:rsidR="00E201D8">
        <w:rPr>
          <w:rFonts w:cs="Arial"/>
          <w:sz w:val="16"/>
          <w:szCs w:val="16"/>
        </w:rPr>
        <w:t xml:space="preserve">Brett </w:t>
      </w:r>
      <w:r w:rsidRPr="004F142F">
        <w:rPr>
          <w:rFonts w:eastAsia="Arial" w:cs="Arial"/>
          <w:sz w:val="16"/>
          <w:szCs w:val="16"/>
        </w:rPr>
        <w:t>Winterford, ‘NSW Police and prisons get IT budget boost</w:t>
      </w:r>
      <w:r w:rsidR="00E201D8">
        <w:rPr>
          <w:rFonts w:eastAsia="Arial" w:cs="Arial"/>
          <w:sz w:val="16"/>
          <w:szCs w:val="16"/>
        </w:rPr>
        <w:t>’</w:t>
      </w:r>
      <w:r w:rsidRPr="004F142F">
        <w:rPr>
          <w:rFonts w:eastAsia="Arial" w:cs="Arial"/>
          <w:sz w:val="16"/>
          <w:szCs w:val="16"/>
        </w:rPr>
        <w:t>,</w:t>
      </w:r>
      <w:r w:rsidR="00BD26A3">
        <w:rPr>
          <w:rFonts w:eastAsia="Arial" w:cs="Arial"/>
          <w:sz w:val="16"/>
          <w:szCs w:val="16"/>
        </w:rPr>
        <w:t xml:space="preserve"> </w:t>
      </w:r>
      <w:r w:rsidR="00BD26A3" w:rsidRPr="00BD26A3">
        <w:rPr>
          <w:rFonts w:eastAsia="Arial" w:cs="Arial"/>
          <w:i/>
          <w:iCs/>
          <w:sz w:val="16"/>
          <w:szCs w:val="16"/>
        </w:rPr>
        <w:t>IT News</w:t>
      </w:r>
      <w:r w:rsidRPr="004F142F">
        <w:rPr>
          <w:rFonts w:eastAsia="Arial" w:cs="Arial"/>
          <w:sz w:val="16"/>
          <w:szCs w:val="16"/>
        </w:rPr>
        <w:t xml:space="preserve"> </w:t>
      </w:r>
      <w:r w:rsidR="00E201D8">
        <w:rPr>
          <w:rFonts w:eastAsia="Arial" w:cs="Arial"/>
          <w:sz w:val="16"/>
          <w:szCs w:val="16"/>
        </w:rPr>
        <w:t xml:space="preserve">(online, 9 June </w:t>
      </w:r>
      <w:r w:rsidRPr="004F142F">
        <w:rPr>
          <w:rFonts w:eastAsia="Arial" w:cs="Arial"/>
          <w:sz w:val="16"/>
          <w:szCs w:val="16"/>
        </w:rPr>
        <w:t>2010</w:t>
      </w:r>
      <w:r w:rsidR="00E201D8">
        <w:rPr>
          <w:rFonts w:eastAsia="Arial" w:cs="Arial"/>
          <w:sz w:val="16"/>
          <w:szCs w:val="16"/>
        </w:rPr>
        <w:t>) &lt;</w:t>
      </w:r>
      <w:r w:rsidR="00E662FA" w:rsidRPr="00E662FA">
        <w:t xml:space="preserve"> </w:t>
      </w:r>
      <w:r w:rsidR="00E662FA" w:rsidRPr="00E662FA">
        <w:rPr>
          <w:rFonts w:eastAsia="Arial" w:cs="Arial"/>
          <w:sz w:val="16"/>
          <w:szCs w:val="16"/>
        </w:rPr>
        <w:t>https://www.itnews.com.au/news/nsw-police-and-prisons-get-it-budget-boost-214443</w:t>
      </w:r>
      <w:r w:rsidR="00E662FA">
        <w:rPr>
          <w:rFonts w:eastAsia="Arial" w:cs="Arial"/>
          <w:sz w:val="16"/>
          <w:szCs w:val="16"/>
        </w:rPr>
        <w:t>&gt;</w:t>
      </w:r>
      <w:r w:rsidRPr="004F142F">
        <w:rPr>
          <w:rFonts w:eastAsia="Arial" w:cs="Arial"/>
          <w:sz w:val="16"/>
          <w:szCs w:val="16"/>
        </w:rPr>
        <w:t xml:space="preserve">. </w:t>
      </w:r>
    </w:p>
  </w:endnote>
  <w:endnote w:id="70">
    <w:p w14:paraId="79CC5E27" w14:textId="6E175619" w:rsidR="00462458" w:rsidRPr="004F142F" w:rsidRDefault="00462458" w:rsidP="00462458">
      <w:pPr>
        <w:pStyle w:val="EndnoteText"/>
        <w:rPr>
          <w:rFonts w:ascii="Times New Roman" w:eastAsia="Times New Roman" w:hAnsi="Times New Roman" w:cs="Times New Roman"/>
          <w:sz w:val="16"/>
          <w:szCs w:val="16"/>
        </w:rPr>
      </w:pPr>
      <w:r w:rsidRPr="004F142F">
        <w:rPr>
          <w:rStyle w:val="EndnoteReference"/>
          <w:rFonts w:cs="Arial"/>
          <w:sz w:val="16"/>
          <w:szCs w:val="16"/>
        </w:rPr>
        <w:endnoteRef/>
      </w:r>
      <w:r w:rsidR="00E662FA">
        <w:rPr>
          <w:rFonts w:eastAsia="Arial" w:cs="Arial"/>
          <w:sz w:val="16"/>
          <w:szCs w:val="16"/>
        </w:rPr>
        <w:t xml:space="preserve"> </w:t>
      </w:r>
      <w:r w:rsidRPr="004F142F">
        <w:rPr>
          <w:rFonts w:eastAsia="Arial" w:cs="Arial"/>
          <w:sz w:val="16"/>
          <w:szCs w:val="16"/>
        </w:rPr>
        <w:t>J</w:t>
      </w:r>
      <w:r w:rsidR="00E662FA">
        <w:rPr>
          <w:rFonts w:eastAsia="Arial" w:cs="Arial"/>
          <w:sz w:val="16"/>
          <w:szCs w:val="16"/>
        </w:rPr>
        <w:t>ustin Hendry</w:t>
      </w:r>
      <w:r w:rsidRPr="004F142F">
        <w:rPr>
          <w:rFonts w:eastAsia="Arial" w:cs="Arial"/>
          <w:sz w:val="16"/>
          <w:szCs w:val="16"/>
        </w:rPr>
        <w:t xml:space="preserve">, ‘NSW deploys facial recognition system into prisons’, </w:t>
      </w:r>
      <w:r w:rsidR="005434C6">
        <w:rPr>
          <w:rFonts w:eastAsia="Arial" w:cs="Arial"/>
          <w:i/>
          <w:iCs/>
          <w:sz w:val="16"/>
          <w:szCs w:val="16"/>
        </w:rPr>
        <w:t xml:space="preserve">InnovationAus </w:t>
      </w:r>
      <w:r w:rsidR="005434C6">
        <w:rPr>
          <w:rFonts w:eastAsia="Arial" w:cs="Arial"/>
          <w:sz w:val="16"/>
          <w:szCs w:val="16"/>
        </w:rPr>
        <w:t xml:space="preserve">(online, </w:t>
      </w:r>
      <w:r w:rsidR="00E662FA">
        <w:rPr>
          <w:rFonts w:eastAsia="Arial" w:cs="Arial"/>
          <w:sz w:val="16"/>
          <w:szCs w:val="16"/>
        </w:rPr>
        <w:t xml:space="preserve">5 September </w:t>
      </w:r>
      <w:r w:rsidRPr="004F142F">
        <w:rPr>
          <w:rFonts w:eastAsia="Arial" w:cs="Arial"/>
          <w:sz w:val="16"/>
          <w:szCs w:val="16"/>
        </w:rPr>
        <w:t>2022</w:t>
      </w:r>
      <w:r w:rsidR="005434C6">
        <w:rPr>
          <w:rFonts w:eastAsia="Arial" w:cs="Arial"/>
          <w:sz w:val="16"/>
          <w:szCs w:val="16"/>
        </w:rPr>
        <w:t>) &lt;</w:t>
      </w:r>
      <w:r w:rsidR="005434C6" w:rsidRPr="005434C6">
        <w:t xml:space="preserve"> </w:t>
      </w:r>
      <w:r w:rsidR="005434C6" w:rsidRPr="005434C6">
        <w:rPr>
          <w:rFonts w:eastAsia="Arial" w:cs="Arial"/>
          <w:sz w:val="16"/>
          <w:szCs w:val="16"/>
        </w:rPr>
        <w:t>https://www.innovationaus.com/nsw-deploys-facial-recognition-system-into-prisons/</w:t>
      </w:r>
      <w:r w:rsidR="00472605">
        <w:rPr>
          <w:rFonts w:eastAsia="Arial" w:cs="Arial"/>
          <w:sz w:val="16"/>
          <w:szCs w:val="16"/>
        </w:rPr>
        <w:t>&gt;</w:t>
      </w:r>
      <w:r w:rsidRPr="004F142F">
        <w:rPr>
          <w:rFonts w:eastAsia="Times New Roman" w:cs="Arial"/>
          <w:sz w:val="16"/>
          <w:szCs w:val="16"/>
        </w:rPr>
        <w:t>.</w:t>
      </w:r>
    </w:p>
  </w:endnote>
  <w:endnote w:id="71">
    <w:p w14:paraId="44B5BC70" w14:textId="728D814C" w:rsidR="00462458" w:rsidRPr="004F142F" w:rsidRDefault="00462458">
      <w:pPr>
        <w:pStyle w:val="EndnoteText"/>
        <w:rPr>
          <w:sz w:val="16"/>
          <w:szCs w:val="16"/>
        </w:rPr>
      </w:pPr>
      <w:r w:rsidRPr="004F142F">
        <w:rPr>
          <w:rStyle w:val="EndnoteReference"/>
          <w:sz w:val="16"/>
          <w:szCs w:val="16"/>
        </w:rPr>
        <w:endnoteRef/>
      </w:r>
      <w:r w:rsidRPr="004F142F">
        <w:rPr>
          <w:sz w:val="16"/>
          <w:szCs w:val="16"/>
        </w:rPr>
        <w:t xml:space="preserve"> </w:t>
      </w:r>
      <w:r w:rsidRPr="004F142F">
        <w:rPr>
          <w:rFonts w:eastAsia="Arial" w:cs="Arial"/>
          <w:sz w:val="16"/>
          <w:szCs w:val="16"/>
        </w:rPr>
        <w:t>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025B" w14:textId="387D6732" w:rsidR="00C869E8" w:rsidRPr="00D959B0" w:rsidRDefault="00464CFE">
    <w:pPr>
      <w:pStyle w:val="Footer"/>
    </w:pPr>
    <w:r w:rsidRPr="00D959B0">
      <w:rPr>
        <w:noProof/>
      </w:rPr>
      <mc:AlternateContent>
        <mc:Choice Requires="wps">
          <w:drawing>
            <wp:anchor distT="0" distB="0" distL="0" distR="0" simplePos="0" relativeHeight="251658244" behindDoc="0" locked="0" layoutInCell="1" allowOverlap="1" wp14:anchorId="3DECB956" wp14:editId="478B1AD6">
              <wp:simplePos x="635" y="635"/>
              <wp:positionH relativeFrom="page">
                <wp:align>center</wp:align>
              </wp:positionH>
              <wp:positionV relativeFrom="page">
                <wp:align>bottom</wp:align>
              </wp:positionV>
              <wp:extent cx="762635" cy="391160"/>
              <wp:effectExtent l="0" t="0" r="18415" b="0"/>
              <wp:wrapNone/>
              <wp:docPr id="275121876" name="Text Box 32" descr=" PROTE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2635" cy="391160"/>
                      </a:xfrm>
                      <a:prstGeom prst="rect">
                        <a:avLst/>
                      </a:prstGeom>
                      <a:noFill/>
                      <a:ln>
                        <a:noFill/>
                      </a:ln>
                    </wps:spPr>
                    <wps:txbx>
                      <w:txbxContent>
                        <w:p w14:paraId="31F509C4" w14:textId="20846877"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ECB956" id="_x0000_t202" coordsize="21600,21600" o:spt="202" path="m,l,21600r21600,l21600,xe">
              <v:stroke joinstyle="miter"/>
              <v:path gradientshapeok="t" o:connecttype="rect"/>
            </v:shapetype>
            <v:shape id="Text Box 32" o:spid="_x0000_s1092" type="#_x0000_t202" alt=" PROTECTED " style="position:absolute;left:0;text-align:left;margin-left:0;margin-top:0;width:60.0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" filled="f" stroked="f">
              <v:textbox style="mso-fit-shape-to-text:t" inset="0,0,0,15pt">
                <w:txbxContent>
                  <w:p w14:paraId="31F509C4" w14:textId="20846877"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A1EA" w14:textId="6A07CB91" w:rsidR="009941CF" w:rsidRPr="00D959B0" w:rsidRDefault="00464CFE" w:rsidP="00D654B0">
    <w:pPr>
      <w:pStyle w:val="Footer"/>
      <w:tabs>
        <w:tab w:val="clear" w:pos="4513"/>
        <w:tab w:val="clear" w:pos="9026"/>
        <w:tab w:val="left" w:pos="8154"/>
      </w:tabs>
    </w:pPr>
    <w:r w:rsidRPr="00D959B0">
      <w:rPr>
        <w:rFonts w:cs="Arial"/>
        <w:b/>
        <w:bCs/>
        <w:noProof/>
        <w:color w:val="FFFFFF" w:themeColor="background1"/>
        <w:sz w:val="36"/>
        <w:szCs w:val="36"/>
      </w:rPr>
      <mc:AlternateContent>
        <mc:Choice Requires="wps">
          <w:drawing>
            <wp:anchor distT="0" distB="0" distL="0" distR="0" simplePos="0" relativeHeight="251658245" behindDoc="0" locked="0" layoutInCell="1" allowOverlap="1" wp14:anchorId="48195F21" wp14:editId="3FD349F8">
              <wp:simplePos x="635" y="635"/>
              <wp:positionH relativeFrom="page">
                <wp:align>center</wp:align>
              </wp:positionH>
              <wp:positionV relativeFrom="page">
                <wp:align>bottom</wp:align>
              </wp:positionV>
              <wp:extent cx="762635" cy="391160"/>
              <wp:effectExtent l="0" t="0" r="18415" b="0"/>
              <wp:wrapNone/>
              <wp:docPr id="873857037" name="Text Box 33" descr=" PROTE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2635" cy="391160"/>
                      </a:xfrm>
                      <a:prstGeom prst="rect">
                        <a:avLst/>
                      </a:prstGeom>
                      <a:noFill/>
                      <a:ln>
                        <a:noFill/>
                      </a:ln>
                    </wps:spPr>
                    <wps:txbx>
                      <w:txbxContent>
                        <w:p w14:paraId="4C7DB091" w14:textId="0CEB8C9C"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95F21" id="_x0000_t202" coordsize="21600,21600" o:spt="202" path="m,l,21600r21600,l21600,xe">
              <v:stroke joinstyle="miter"/>
              <v:path gradientshapeok="t" o:connecttype="rect"/>
            </v:shapetype>
            <v:shape id="Text Box 33" o:spid="_x0000_s1093" type="#_x0000_t202" alt=" PROTECTED " style="position:absolute;left:0;text-align:left;margin-left:0;margin-top:0;width:60.05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" filled="f" stroked="f">
              <v:textbox style="mso-fit-shape-to-text:t" inset="0,0,0,15pt">
                <w:txbxContent>
                  <w:p w14:paraId="4C7DB091" w14:textId="0CEB8C9C"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v:textbox>
              <w10:wrap anchorx="page" anchory="page"/>
            </v:shape>
          </w:pict>
        </mc:Fallback>
      </mc:AlternateContent>
    </w:r>
    <w:r w:rsidR="009941CF" w:rsidRPr="00D959B0">
      <w:rPr>
        <w:rFonts w:cs="Arial"/>
        <w:b/>
        <w:bCs/>
        <w:noProof/>
        <w:color w:val="FFFFFF" w:themeColor="background1"/>
        <w:sz w:val="36"/>
        <w:szCs w:val="36"/>
      </w:rPr>
      <mc:AlternateContent>
        <mc:Choice Requires="wps">
          <w:drawing>
            <wp:anchor distT="45720" distB="45720" distL="114300" distR="114300" simplePos="0" relativeHeight="251658241" behindDoc="0" locked="0" layoutInCell="1" allowOverlap="1" wp14:anchorId="47DDB717" wp14:editId="48B32C02">
              <wp:simplePos x="0" y="0"/>
              <wp:positionH relativeFrom="leftMargin">
                <wp:posOffset>121920</wp:posOffset>
              </wp:positionH>
              <wp:positionV relativeFrom="paragraph">
                <wp:posOffset>279400</wp:posOffset>
              </wp:positionV>
              <wp:extent cx="762000" cy="330200"/>
              <wp:effectExtent l="0" t="0" r="0" b="0"/>
              <wp:wrapSquare wrapText="bothSides"/>
              <wp:docPr id="1362684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0200"/>
                      </a:xfrm>
                      <a:prstGeom prst="rect">
                        <a:avLst/>
                      </a:prstGeom>
                      <a:noFill/>
                      <a:ln w="9525">
                        <a:noFill/>
                        <a:miter lim="800000"/>
                        <a:headEnd/>
                        <a:tailEnd/>
                      </a:ln>
                    </wps:spPr>
                    <wps:txbx>
                      <w:txbxContent>
                        <w:p w14:paraId="0EC151F0" w14:textId="77777777" w:rsidR="009941CF" w:rsidRPr="00D959B0" w:rsidRDefault="009941CF" w:rsidP="009941CF">
                          <w:pPr>
                            <w:rPr>
                              <w:color w:val="FFFFFF" w:themeColor="background1"/>
                            </w:rPr>
                          </w:pPr>
                          <w:r w:rsidRPr="00D959B0">
                            <w:rPr>
                              <w:color w:val="FFFFFF" w:themeColor="background1"/>
                            </w:rPr>
                            <w:t xml:space="preserve">Page </w:t>
                          </w:r>
                          <w:r w:rsidRPr="00D959B0">
                            <w:rPr>
                              <w:color w:val="FFFFFF" w:themeColor="background1"/>
                            </w:rPr>
                            <w:fldChar w:fldCharType="begin"/>
                          </w:r>
                          <w:r w:rsidRPr="00D959B0">
                            <w:rPr>
                              <w:color w:val="FFFFFF" w:themeColor="background1"/>
                            </w:rPr>
                            <w:instrText xml:space="preserve"> PAGE   \* MERGEFORMAT </w:instrText>
                          </w:r>
                          <w:r w:rsidRPr="00D959B0">
                            <w:rPr>
                              <w:color w:val="FFFFFF" w:themeColor="background1"/>
                            </w:rPr>
                            <w:fldChar w:fldCharType="separate"/>
                          </w:r>
                          <w:r w:rsidRPr="00D959B0">
                            <w:rPr>
                              <w:color w:val="FFFFFF" w:themeColor="background1"/>
                            </w:rPr>
                            <w:t>1</w:t>
                          </w:r>
                          <w:r w:rsidRPr="00D959B0">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DB717" id="_x0000_s1094" type="#_x0000_t202" style="position:absolute;left:0;text-align:left;margin-left:9.6pt;margin-top:22pt;width:60pt;height:26pt;z-index:251658241;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" filled="f" stroked="f">
              <v:textbox>
                <w:txbxContent>
                  <w:p w14:paraId="0EC151F0" w14:textId="77777777" w:rsidR="009941CF" w:rsidRPr="00D959B0" w:rsidRDefault="009941CF" w:rsidP="009941CF">
                    <w:pPr>
                      <w:rPr>
                        <w:color w:val="FFFFFF" w:themeColor="background1"/>
                      </w:rPr>
                    </w:pPr>
                    <w:r w:rsidRPr="00D959B0">
                      <w:rPr>
                        <w:color w:val="FFFFFF" w:themeColor="background1"/>
                      </w:rPr>
                      <w:t xml:space="preserve">Page </w:t>
                    </w:r>
                    <w:r w:rsidRPr="00D959B0">
                      <w:rPr>
                        <w:color w:val="FFFFFF" w:themeColor="background1"/>
                      </w:rPr>
                      <w:fldChar w:fldCharType="begin"/>
                    </w:r>
                    <w:r w:rsidRPr="00D959B0">
                      <w:rPr>
                        <w:color w:val="FFFFFF" w:themeColor="background1"/>
                      </w:rPr>
                      <w:instrText xml:space="preserve"> PAGE   \* MERGEFORMAT </w:instrText>
                    </w:r>
                    <w:r w:rsidRPr="00D959B0">
                      <w:rPr>
                        <w:color w:val="FFFFFF" w:themeColor="background1"/>
                      </w:rPr>
                      <w:fldChar w:fldCharType="separate"/>
                    </w:r>
                    <w:r w:rsidRPr="00D959B0">
                      <w:rPr>
                        <w:color w:val="FFFFFF" w:themeColor="background1"/>
                      </w:rPr>
                      <w:t>1</w:t>
                    </w:r>
                    <w:r w:rsidRPr="00D959B0">
                      <w:rPr>
                        <w:color w:val="FFFFFF" w:themeColor="background1"/>
                      </w:rPr>
                      <w:fldChar w:fldCharType="end"/>
                    </w:r>
                  </w:p>
                </w:txbxContent>
              </v:textbox>
              <w10:wrap type="square" anchorx="margin"/>
            </v:shape>
          </w:pict>
        </mc:Fallback>
      </mc:AlternateContent>
    </w:r>
    <w:r w:rsidR="00D654B0" w:rsidRPr="00D959B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5435" w14:textId="7A8AD44B" w:rsidR="00EA6392" w:rsidRPr="00D959B0" w:rsidRDefault="00EA6392" w:rsidP="00D15D09">
    <w:pPr>
      <w:pStyle w:val="Footer"/>
      <w:tabs>
        <w:tab w:val="clear" w:pos="4513"/>
        <w:tab w:val="clear" w:pos="9026"/>
        <w:tab w:val="left" w:pos="7602"/>
      </w:tabs>
    </w:pPr>
  </w:p>
  <w:p w14:paraId="3828B3BC" w14:textId="3CFAA720" w:rsidR="00C869E8" w:rsidRPr="00D959B0" w:rsidRDefault="00D15D09" w:rsidP="00D15D09">
    <w:pPr>
      <w:pStyle w:val="Footer"/>
      <w:tabs>
        <w:tab w:val="clear" w:pos="4513"/>
        <w:tab w:val="clear" w:pos="9026"/>
        <w:tab w:val="left" w:pos="7602"/>
      </w:tabs>
    </w:pPr>
    <w:r w:rsidRPr="00D959B0">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CF29D" w14:textId="77777777" w:rsidR="00B74D88" w:rsidRPr="00D959B0" w:rsidRDefault="00B74D88">
    <w:pPr>
      <w:pStyle w:val="Footer"/>
    </w:pPr>
    <w:r w:rsidRPr="00D959B0">
      <w:rPr>
        <w:noProof/>
      </w:rPr>
      <mc:AlternateContent>
        <mc:Choice Requires="wps">
          <w:drawing>
            <wp:anchor distT="0" distB="0" distL="0" distR="0" simplePos="0" relativeHeight="251658249" behindDoc="0" locked="0" layoutInCell="1" allowOverlap="1" wp14:anchorId="1F9B5858" wp14:editId="2598E231">
              <wp:simplePos x="635" y="635"/>
              <wp:positionH relativeFrom="page">
                <wp:align>center</wp:align>
              </wp:positionH>
              <wp:positionV relativeFrom="page">
                <wp:align>bottom</wp:align>
              </wp:positionV>
              <wp:extent cx="762635" cy="391160"/>
              <wp:effectExtent l="0" t="0" r="18415" b="0"/>
              <wp:wrapNone/>
              <wp:docPr id="761122537" name="Text Box 53" descr=" PROTE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2635" cy="391160"/>
                      </a:xfrm>
                      <a:prstGeom prst="rect">
                        <a:avLst/>
                      </a:prstGeom>
                      <a:noFill/>
                      <a:ln>
                        <a:noFill/>
                      </a:ln>
                    </wps:spPr>
                    <wps:txbx>
                      <w:txbxContent>
                        <w:p w14:paraId="288B4ED8" w14:textId="77777777" w:rsidR="00B74D88" w:rsidRPr="00D959B0" w:rsidRDefault="00B74D88"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9B5858" id="_x0000_t202" coordsize="21600,21600" o:spt="202" path="m,l,21600r21600,l21600,xe">
              <v:stroke joinstyle="miter"/>
              <v:path gradientshapeok="t" o:connecttype="rect"/>
            </v:shapetype>
            <v:shape id="Text Box 53" o:spid="_x0000_s1096" type="#_x0000_t202" alt=" PROTECTED " style="position:absolute;left:0;text-align:left;margin-left:0;margin-top:0;width:60.05pt;height:30.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" filled="f" stroked="f">
              <v:textbox style="mso-fit-shape-to-text:t" inset="0,0,0,15pt">
                <w:txbxContent>
                  <w:p w14:paraId="288B4ED8" w14:textId="77777777" w:rsidR="00B74D88" w:rsidRPr="00D959B0" w:rsidRDefault="00B74D88"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 xml:space="preserve"> PROTECTED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AECD" w14:textId="77777777" w:rsidR="00B74D88" w:rsidRPr="00D959B0" w:rsidRDefault="00B74D88" w:rsidP="00686B6A">
    <w:pPr>
      <w:pStyle w:val="Footer"/>
      <w:tabs>
        <w:tab w:val="clear" w:pos="4513"/>
        <w:tab w:val="clear" w:pos="9026"/>
        <w:tab w:val="left" w:pos="7183"/>
      </w:tabs>
    </w:pPr>
    <w:r w:rsidRPr="00D959B0">
      <w:rPr>
        <w:noProof/>
      </w:rPr>
      <mc:AlternateContent>
        <mc:Choice Requires="wps">
          <w:drawing>
            <wp:anchor distT="0" distB="0" distL="114300" distR="114300" simplePos="0" relativeHeight="251658247" behindDoc="1" locked="0" layoutInCell="1" allowOverlap="1" wp14:anchorId="752A2A72" wp14:editId="66BD9479">
              <wp:simplePos x="0" y="0"/>
              <wp:positionH relativeFrom="margin">
                <wp:align>right</wp:align>
              </wp:positionH>
              <wp:positionV relativeFrom="page">
                <wp:posOffset>10205085</wp:posOffset>
              </wp:positionV>
              <wp:extent cx="762000" cy="330200"/>
              <wp:effectExtent l="0" t="0" r="0" b="0"/>
              <wp:wrapTight wrapText="bothSides">
                <wp:wrapPolygon edited="0">
                  <wp:start x="1620" y="0"/>
                  <wp:lineTo x="1620" y="19938"/>
                  <wp:lineTo x="19440" y="19938"/>
                  <wp:lineTo x="19440" y="0"/>
                  <wp:lineTo x="1620" y="0"/>
                </wp:wrapPolygon>
              </wp:wrapTight>
              <wp:docPr id="528399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0200"/>
                      </a:xfrm>
                      <a:prstGeom prst="rect">
                        <a:avLst/>
                      </a:prstGeom>
                      <a:noFill/>
                      <a:ln w="9525">
                        <a:noFill/>
                        <a:miter lim="800000"/>
                        <a:headEnd/>
                        <a:tailEnd/>
                      </a:ln>
                    </wps:spPr>
                    <wps:txbx>
                      <w:txbxContent>
                        <w:p w14:paraId="035C8579" w14:textId="77777777" w:rsidR="00B74D88" w:rsidRPr="00560282" w:rsidRDefault="00B74D88" w:rsidP="00560282">
                          <w:pPr>
                            <w:jc w:val="right"/>
                            <w:rPr>
                              <w:rFonts w:cs="Arial"/>
                              <w:sz w:val="16"/>
                              <w:szCs w:val="16"/>
                            </w:rPr>
                          </w:pPr>
                          <w:r w:rsidRPr="00560282">
                            <w:rPr>
                              <w:rFonts w:cs="Arial"/>
                              <w:sz w:val="16"/>
                              <w:szCs w:val="16"/>
                            </w:rPr>
                            <w:t xml:space="preserve">Page </w:t>
                          </w:r>
                          <w:r w:rsidRPr="00560282">
                            <w:rPr>
                              <w:rFonts w:cs="Arial"/>
                              <w:sz w:val="16"/>
                              <w:szCs w:val="16"/>
                            </w:rPr>
                            <w:fldChar w:fldCharType="begin"/>
                          </w:r>
                          <w:r w:rsidRPr="00560282">
                            <w:rPr>
                              <w:rFonts w:cs="Arial"/>
                              <w:sz w:val="16"/>
                              <w:szCs w:val="16"/>
                            </w:rPr>
                            <w:instrText xml:space="preserve"> PAGE   \* MERGEFORMAT </w:instrText>
                          </w:r>
                          <w:r w:rsidRPr="00560282">
                            <w:rPr>
                              <w:rFonts w:cs="Arial"/>
                              <w:sz w:val="16"/>
                              <w:szCs w:val="16"/>
                            </w:rPr>
                            <w:fldChar w:fldCharType="separate"/>
                          </w:r>
                          <w:r w:rsidRPr="00560282">
                            <w:rPr>
                              <w:rFonts w:cs="Arial"/>
                              <w:sz w:val="16"/>
                              <w:szCs w:val="16"/>
                            </w:rPr>
                            <w:t>1</w:t>
                          </w:r>
                          <w:r w:rsidRPr="00560282">
                            <w:rPr>
                              <w:rFonts w:cs="Arial"/>
                              <w:sz w:val="16"/>
                              <w:szCs w:val="16"/>
                            </w:rPr>
                            <w:fldChar w:fldCharType="end"/>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52A2A72" id="_x0000_t202" coordsize="21600,21600" o:spt="202" path="m,l,21600r21600,l21600,xe">
              <v:stroke joinstyle="miter"/>
              <v:path gradientshapeok="t" o:connecttype="rect"/>
            </v:shapetype>
            <v:shape id="_x0000_s1097" type="#_x0000_t202" style="position:absolute;left:0;text-align:left;margin-left:8.8pt;margin-top:803.55pt;width:60pt;height:26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" filled="f" stroked="f">
              <v:textbox>
                <w:txbxContent>
                  <w:p w14:paraId="035C8579" w14:textId="77777777" w:rsidR="00B74D88" w:rsidRPr="00560282" w:rsidRDefault="00B74D88" w:rsidP="00560282">
                    <w:pPr>
                      <w:jc w:val="right"/>
                      <w:rPr>
                        <w:rFonts w:cs="Arial"/>
                        <w:sz w:val="16"/>
                        <w:szCs w:val="16"/>
                      </w:rPr>
                    </w:pPr>
                    <w:r w:rsidRPr="00560282">
                      <w:rPr>
                        <w:rFonts w:cs="Arial"/>
                        <w:sz w:val="16"/>
                        <w:szCs w:val="16"/>
                      </w:rPr>
                      <w:t xml:space="preserve">Page </w:t>
                    </w:r>
                    <w:r w:rsidRPr="00560282">
                      <w:rPr>
                        <w:rFonts w:cs="Arial"/>
                        <w:sz w:val="16"/>
                        <w:szCs w:val="16"/>
                      </w:rPr>
                      <w:fldChar w:fldCharType="begin"/>
                    </w:r>
                    <w:r w:rsidRPr="00560282">
                      <w:rPr>
                        <w:rFonts w:cs="Arial"/>
                        <w:sz w:val="16"/>
                        <w:szCs w:val="16"/>
                      </w:rPr>
                      <w:instrText xml:space="preserve"> PAGE   \* MERGEFORMAT </w:instrText>
                    </w:r>
                    <w:r w:rsidRPr="00560282">
                      <w:rPr>
                        <w:rFonts w:cs="Arial"/>
                        <w:sz w:val="16"/>
                        <w:szCs w:val="16"/>
                      </w:rPr>
                      <w:fldChar w:fldCharType="separate"/>
                    </w:r>
                    <w:r w:rsidRPr="00560282">
                      <w:rPr>
                        <w:rFonts w:cs="Arial"/>
                        <w:sz w:val="16"/>
                        <w:szCs w:val="16"/>
                      </w:rPr>
                      <w:t>1</w:t>
                    </w:r>
                    <w:r w:rsidRPr="00560282">
                      <w:rPr>
                        <w:rFonts w:cs="Arial"/>
                        <w:sz w:val="16"/>
                        <w:szCs w:val="16"/>
                      </w:rPr>
                      <w:fldChar w:fldCharType="end"/>
                    </w:r>
                  </w:p>
                </w:txbxContent>
              </v:textbox>
              <w10:wrap type="tight" anchorx="margin" anchory="page"/>
            </v:shape>
          </w:pict>
        </mc:Fallback>
      </mc:AlternateContent>
    </w:r>
    <w:r w:rsidRPr="00D959B0">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5AC5" w14:textId="45957029" w:rsidR="00B74D88" w:rsidRPr="00D959B0" w:rsidRDefault="00703CEE">
    <w:pPr>
      <w:pStyle w:val="Footer"/>
    </w:pPr>
    <w:r w:rsidRPr="00D959B0">
      <w:rPr>
        <w:noProof/>
      </w:rPr>
      <mc:AlternateContent>
        <mc:Choice Requires="wps">
          <w:drawing>
            <wp:anchor distT="0" distB="0" distL="114300" distR="114300" simplePos="0" relativeHeight="251658251" behindDoc="1" locked="0" layoutInCell="1" allowOverlap="1" wp14:anchorId="7B3A73F5" wp14:editId="76A3DE70">
              <wp:simplePos x="0" y="0"/>
              <wp:positionH relativeFrom="margin">
                <wp:align>right</wp:align>
              </wp:positionH>
              <wp:positionV relativeFrom="page">
                <wp:posOffset>10182225</wp:posOffset>
              </wp:positionV>
              <wp:extent cx="762000" cy="330200"/>
              <wp:effectExtent l="0" t="0" r="0" b="0"/>
              <wp:wrapTight wrapText="bothSides">
                <wp:wrapPolygon edited="0">
                  <wp:start x="1620" y="0"/>
                  <wp:lineTo x="1620" y="19938"/>
                  <wp:lineTo x="19440" y="19938"/>
                  <wp:lineTo x="19440" y="0"/>
                  <wp:lineTo x="1620" y="0"/>
                </wp:wrapPolygon>
              </wp:wrapTight>
              <wp:docPr id="1826790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0200"/>
                      </a:xfrm>
                      <a:prstGeom prst="rect">
                        <a:avLst/>
                      </a:prstGeom>
                      <a:noFill/>
                      <a:ln w="9525">
                        <a:noFill/>
                        <a:miter lim="800000"/>
                        <a:headEnd/>
                        <a:tailEnd/>
                      </a:ln>
                    </wps:spPr>
                    <wps:txbx>
                      <w:txbxContent>
                        <w:p w14:paraId="290B6F1E" w14:textId="77777777" w:rsidR="00703CEE" w:rsidRPr="00560282" w:rsidRDefault="00703CEE" w:rsidP="00703CEE">
                          <w:pPr>
                            <w:jc w:val="right"/>
                            <w:rPr>
                              <w:rFonts w:cs="Arial"/>
                              <w:sz w:val="16"/>
                              <w:szCs w:val="16"/>
                            </w:rPr>
                          </w:pPr>
                          <w:r w:rsidRPr="00560282">
                            <w:rPr>
                              <w:rFonts w:cs="Arial"/>
                              <w:sz w:val="16"/>
                              <w:szCs w:val="16"/>
                            </w:rPr>
                            <w:t xml:space="preserve">Page </w:t>
                          </w:r>
                          <w:r w:rsidRPr="00560282">
                            <w:rPr>
                              <w:rFonts w:cs="Arial"/>
                              <w:sz w:val="16"/>
                              <w:szCs w:val="16"/>
                            </w:rPr>
                            <w:fldChar w:fldCharType="begin"/>
                          </w:r>
                          <w:r w:rsidRPr="00560282">
                            <w:rPr>
                              <w:rFonts w:cs="Arial"/>
                              <w:sz w:val="16"/>
                              <w:szCs w:val="16"/>
                            </w:rPr>
                            <w:instrText xml:space="preserve"> PAGE   \* MERGEFORMAT </w:instrText>
                          </w:r>
                          <w:r w:rsidRPr="00560282">
                            <w:rPr>
                              <w:rFonts w:cs="Arial"/>
                              <w:sz w:val="16"/>
                              <w:szCs w:val="16"/>
                            </w:rPr>
                            <w:fldChar w:fldCharType="separate"/>
                          </w:r>
                          <w:r w:rsidRPr="00560282">
                            <w:rPr>
                              <w:rFonts w:cs="Arial"/>
                              <w:sz w:val="16"/>
                              <w:szCs w:val="16"/>
                            </w:rPr>
                            <w:t>1</w:t>
                          </w:r>
                          <w:r w:rsidRPr="00560282">
                            <w:rPr>
                              <w:rFonts w:cs="Arial"/>
                              <w:sz w:val="16"/>
                              <w:szCs w:val="16"/>
                            </w:rPr>
                            <w:fldChar w:fldCharType="end"/>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B3A73F5" id="_x0000_t202" coordsize="21600,21600" o:spt="202" path="m,l,21600r21600,l21600,xe">
              <v:stroke joinstyle="miter"/>
              <v:path gradientshapeok="t" o:connecttype="rect"/>
            </v:shapetype>
            <v:shape id="_x0000_s1098" type="#_x0000_t202" style="position:absolute;left:0;text-align:left;margin-left:8.8pt;margin-top:801.75pt;width:60pt;height:26pt;z-index:-25165822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" filled="f" stroked="f">
              <v:textbox>
                <w:txbxContent>
                  <w:p w14:paraId="290B6F1E" w14:textId="77777777" w:rsidR="00703CEE" w:rsidRPr="00560282" w:rsidRDefault="00703CEE" w:rsidP="00703CEE">
                    <w:pPr>
                      <w:jc w:val="right"/>
                      <w:rPr>
                        <w:rFonts w:cs="Arial"/>
                        <w:sz w:val="16"/>
                        <w:szCs w:val="16"/>
                      </w:rPr>
                    </w:pPr>
                    <w:r w:rsidRPr="00560282">
                      <w:rPr>
                        <w:rFonts w:cs="Arial"/>
                        <w:sz w:val="16"/>
                        <w:szCs w:val="16"/>
                      </w:rPr>
                      <w:t xml:space="preserve">Page </w:t>
                    </w:r>
                    <w:r w:rsidRPr="00560282">
                      <w:rPr>
                        <w:rFonts w:cs="Arial"/>
                        <w:sz w:val="16"/>
                        <w:szCs w:val="16"/>
                      </w:rPr>
                      <w:fldChar w:fldCharType="begin"/>
                    </w:r>
                    <w:r w:rsidRPr="00560282">
                      <w:rPr>
                        <w:rFonts w:cs="Arial"/>
                        <w:sz w:val="16"/>
                        <w:szCs w:val="16"/>
                      </w:rPr>
                      <w:instrText xml:space="preserve"> PAGE   \* MERGEFORMAT </w:instrText>
                    </w:r>
                    <w:r w:rsidRPr="00560282">
                      <w:rPr>
                        <w:rFonts w:cs="Arial"/>
                        <w:sz w:val="16"/>
                        <w:szCs w:val="16"/>
                      </w:rPr>
                      <w:fldChar w:fldCharType="separate"/>
                    </w:r>
                    <w:r w:rsidRPr="00560282">
                      <w:rPr>
                        <w:rFonts w:cs="Arial"/>
                        <w:sz w:val="16"/>
                        <w:szCs w:val="16"/>
                      </w:rPr>
                      <w:t>1</w:t>
                    </w:r>
                    <w:r w:rsidRPr="00560282">
                      <w:rPr>
                        <w:rFonts w:cs="Arial"/>
                        <w:sz w:val="16"/>
                        <w:szCs w:val="16"/>
                      </w:rPr>
                      <w:fldChar w:fldCharType="end"/>
                    </w:r>
                  </w:p>
                </w:txbxContent>
              </v:textbox>
              <w10:wrap type="tight"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3F0CA" w14:textId="77777777" w:rsidR="00DE633F" w:rsidRPr="00D959B0" w:rsidRDefault="00DE633F" w:rsidP="00D10899">
      <w:pPr>
        <w:spacing w:after="0" w:line="240" w:lineRule="auto"/>
      </w:pPr>
      <w:r w:rsidRPr="00D959B0">
        <w:separator/>
      </w:r>
    </w:p>
  </w:footnote>
  <w:footnote w:type="continuationSeparator" w:id="0">
    <w:p w14:paraId="0439B525" w14:textId="77777777" w:rsidR="00DE633F" w:rsidRPr="00D959B0" w:rsidRDefault="00DE633F" w:rsidP="00D10899">
      <w:pPr>
        <w:spacing w:after="0" w:line="240" w:lineRule="auto"/>
      </w:pPr>
      <w:r w:rsidRPr="00D959B0">
        <w:continuationSeparator/>
      </w:r>
    </w:p>
  </w:footnote>
  <w:footnote w:type="continuationNotice" w:id="1">
    <w:p w14:paraId="1EFFD482" w14:textId="77777777" w:rsidR="00DE633F" w:rsidRPr="00D959B0" w:rsidRDefault="00DE63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67D5" w14:textId="536CC876" w:rsidR="00C869E8" w:rsidRPr="00D959B0" w:rsidRDefault="00464CFE">
    <w:pPr>
      <w:pStyle w:val="Header"/>
    </w:pPr>
    <w:r w:rsidRPr="00D959B0">
      <w:rPr>
        <w:noProof/>
      </w:rPr>
      <mc:AlternateContent>
        <mc:Choice Requires="wps">
          <w:drawing>
            <wp:anchor distT="0" distB="0" distL="0" distR="0" simplePos="0" relativeHeight="251658242" behindDoc="0" locked="0" layoutInCell="1" allowOverlap="1" wp14:anchorId="0F5344CA" wp14:editId="0E0A2C0B">
              <wp:simplePos x="635" y="635"/>
              <wp:positionH relativeFrom="page">
                <wp:align>center</wp:align>
              </wp:positionH>
              <wp:positionV relativeFrom="page">
                <wp:align>top</wp:align>
              </wp:positionV>
              <wp:extent cx="728345" cy="391160"/>
              <wp:effectExtent l="0" t="0" r="14605" b="8890"/>
              <wp:wrapNone/>
              <wp:docPr id="1605714722"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8345" cy="391160"/>
                      </a:xfrm>
                      <a:prstGeom prst="rect">
                        <a:avLst/>
                      </a:prstGeom>
                      <a:noFill/>
                      <a:ln>
                        <a:noFill/>
                      </a:ln>
                    </wps:spPr>
                    <wps:txbx>
                      <w:txbxContent>
                        <w:p w14:paraId="1ADD46B0" w14:textId="35ED8D7A"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344CA" id="_x0000_t202" coordsize="21600,21600" o:spt="202" path="m,l,21600r21600,l21600,xe">
              <v:stroke joinstyle="miter"/>
              <v:path gradientshapeok="t" o:connecttype="rect"/>
            </v:shapetype>
            <v:shape id="Text Box 2" o:spid="_x0000_s1090" type="#_x0000_t202" alt="PROTECTED" style="position:absolute;left:0;text-align:left;margin-left:0;margin-top:0;width:57.3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" filled="f" stroked="f">
              <v:textbox style="mso-fit-shape-to-text:t" inset="0,15pt,0,0">
                <w:txbxContent>
                  <w:p w14:paraId="1ADD46B0" w14:textId="35ED8D7A"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006E" w14:textId="6DE9CA48" w:rsidR="00D10899" w:rsidRPr="00D959B0" w:rsidRDefault="00464CFE">
    <w:pPr>
      <w:pStyle w:val="Header"/>
    </w:pPr>
    <w:r w:rsidRPr="00D959B0">
      <w:rPr>
        <w:noProof/>
      </w:rPr>
      <mc:AlternateContent>
        <mc:Choice Requires="wps">
          <w:drawing>
            <wp:anchor distT="0" distB="0" distL="0" distR="0" simplePos="0" relativeHeight="251658243" behindDoc="0" locked="0" layoutInCell="1" allowOverlap="1" wp14:anchorId="3D021522" wp14:editId="17AEC7E4">
              <wp:simplePos x="635" y="635"/>
              <wp:positionH relativeFrom="page">
                <wp:align>center</wp:align>
              </wp:positionH>
              <wp:positionV relativeFrom="page">
                <wp:align>top</wp:align>
              </wp:positionV>
              <wp:extent cx="728345" cy="391160"/>
              <wp:effectExtent l="0" t="0" r="14605" b="8890"/>
              <wp:wrapNone/>
              <wp:docPr id="1718471292"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8345" cy="391160"/>
                      </a:xfrm>
                      <a:prstGeom prst="rect">
                        <a:avLst/>
                      </a:prstGeom>
                      <a:noFill/>
                      <a:ln>
                        <a:noFill/>
                      </a:ln>
                    </wps:spPr>
                    <wps:txbx>
                      <w:txbxContent>
                        <w:p w14:paraId="32ABF2E0" w14:textId="0991446F"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021522" id="_x0000_t202" coordsize="21600,21600" o:spt="202" path="m,l,21600r21600,l21600,xe">
              <v:stroke joinstyle="miter"/>
              <v:path gradientshapeok="t" o:connecttype="rect"/>
            </v:shapetype>
            <v:shape id="Text Box 3" o:spid="_x0000_s1091" type="#_x0000_t202" alt="PROTECTED" style="position:absolute;left:0;text-align:left;margin-left:0;margin-top:0;width:57.3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" filled="f" stroked="f">
              <v:textbox style="mso-fit-shape-to-text:t" inset="0,15pt,0,0">
                <w:txbxContent>
                  <w:p w14:paraId="32ABF2E0" w14:textId="0991446F" w:rsidR="00464CFE" w:rsidRPr="00D959B0" w:rsidRDefault="00464CFE"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v:textbox>
              <w10:wrap anchorx="page" anchory="page"/>
            </v:shape>
          </w:pict>
        </mc:Fallback>
      </mc:AlternateContent>
    </w:r>
    <w:r w:rsidR="00D10899" w:rsidRPr="00D959B0">
      <w:rPr>
        <w:noProof/>
      </w:rPr>
      <w:drawing>
        <wp:anchor distT="0" distB="0" distL="114300" distR="114300" simplePos="0" relativeHeight="251658240" behindDoc="1" locked="0" layoutInCell="1" allowOverlap="1" wp14:anchorId="588B4EA6" wp14:editId="51750AC7">
          <wp:simplePos x="0" y="0"/>
          <wp:positionH relativeFrom="page">
            <wp:align>left</wp:align>
          </wp:positionH>
          <wp:positionV relativeFrom="page">
            <wp:align>top</wp:align>
          </wp:positionV>
          <wp:extent cx="7558768" cy="10692000"/>
          <wp:effectExtent l="0" t="0" r="4445" b="0"/>
          <wp:wrapNone/>
          <wp:docPr id="17317076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0766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30EC" w14:textId="362C040C" w:rsidR="00D10899" w:rsidRPr="00D959B0" w:rsidRDefault="00A758E5" w:rsidP="00705FFD">
    <w:pPr>
      <w:pStyle w:val="Header"/>
      <w:tabs>
        <w:tab w:val="clear" w:pos="4513"/>
      </w:tabs>
    </w:pPr>
    <w:r>
      <w:rPr>
        <w:noProof/>
      </w:rPr>
      <mc:AlternateContent>
        <mc:Choice Requires="wps">
          <w:drawing>
            <wp:anchor distT="0" distB="0" distL="114300" distR="114300" simplePos="0" relativeHeight="251658254" behindDoc="0" locked="0" layoutInCell="1" allowOverlap="1" wp14:anchorId="51A40DE9" wp14:editId="309225CD">
              <wp:simplePos x="0" y="0"/>
              <wp:positionH relativeFrom="column">
                <wp:posOffset>480252</wp:posOffset>
              </wp:positionH>
              <wp:positionV relativeFrom="paragraph">
                <wp:posOffset>3561486</wp:posOffset>
              </wp:positionV>
              <wp:extent cx="1444598" cy="453358"/>
              <wp:effectExtent l="0" t="0" r="3810" b="4445"/>
              <wp:wrapNone/>
              <wp:docPr id="51018133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4598" cy="453358"/>
                      </a:xfrm>
                      <a:prstGeom prst="rect">
                        <a:avLst/>
                      </a:prstGeom>
                      <a:solidFill>
                        <a:srgbClr val="0F1D4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84B2B" id="Rectangle 1" o:spid="_x0000_s1026" alt="&quot;&quot;" style="position:absolute;margin-left:37.8pt;margin-top:280.45pt;width:113.75pt;height:35.7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" fillcolor="#0f1d44" stroked="f" strokeweight="1pt"/>
          </w:pict>
        </mc:Fallback>
      </mc:AlternateContent>
    </w:r>
    <w:r w:rsidRPr="00D959B0">
      <w:rPr>
        <w:noProof/>
      </w:rPr>
      <w:drawing>
        <wp:anchor distT="0" distB="0" distL="114300" distR="114300" simplePos="0" relativeHeight="251658253" behindDoc="1" locked="0" layoutInCell="1" allowOverlap="1" wp14:anchorId="2C5E3CD3" wp14:editId="235B54C6">
          <wp:simplePos x="0" y="0"/>
          <wp:positionH relativeFrom="page">
            <wp:align>left</wp:align>
          </wp:positionH>
          <wp:positionV relativeFrom="page">
            <wp:align>top</wp:align>
          </wp:positionV>
          <wp:extent cx="7558767" cy="10691998"/>
          <wp:effectExtent l="0" t="0" r="4445" b="0"/>
          <wp:wrapNone/>
          <wp:docPr id="9389315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315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r w:rsidR="00705FFD" w:rsidRPr="00D959B0">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416F" w14:textId="77777777" w:rsidR="00B74D88" w:rsidRPr="00D959B0" w:rsidRDefault="00B74D88">
    <w:pPr>
      <w:pStyle w:val="Header"/>
    </w:pPr>
    <w:r w:rsidRPr="00D959B0">
      <w:rPr>
        <w:noProof/>
      </w:rPr>
      <mc:AlternateContent>
        <mc:Choice Requires="wps">
          <w:drawing>
            <wp:anchor distT="0" distB="0" distL="0" distR="0" simplePos="0" relativeHeight="251658248" behindDoc="0" locked="0" layoutInCell="1" allowOverlap="1" wp14:anchorId="23809043" wp14:editId="162B110A">
              <wp:simplePos x="635" y="635"/>
              <wp:positionH relativeFrom="page">
                <wp:align>center</wp:align>
              </wp:positionH>
              <wp:positionV relativeFrom="page">
                <wp:align>top</wp:align>
              </wp:positionV>
              <wp:extent cx="728345" cy="391160"/>
              <wp:effectExtent l="0" t="0" r="14605" b="8890"/>
              <wp:wrapNone/>
              <wp:docPr id="706757513"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8345" cy="391160"/>
                      </a:xfrm>
                      <a:prstGeom prst="rect">
                        <a:avLst/>
                      </a:prstGeom>
                      <a:noFill/>
                      <a:ln>
                        <a:noFill/>
                      </a:ln>
                    </wps:spPr>
                    <wps:txbx>
                      <w:txbxContent>
                        <w:p w14:paraId="14C5C04F" w14:textId="77777777" w:rsidR="00B74D88" w:rsidRPr="00D959B0" w:rsidRDefault="00B74D88"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809043" id="_x0000_t202" coordsize="21600,21600" o:spt="202" path="m,l,21600r21600,l21600,xe">
              <v:stroke joinstyle="miter"/>
              <v:path gradientshapeok="t" o:connecttype="rect"/>
            </v:shapetype>
            <v:shape id="Text Box 23" o:spid="_x0000_s1095" type="#_x0000_t202" alt="PROTECTED" style="position:absolute;left:0;text-align:left;margin-left:0;margin-top:0;width:57.35pt;height:30.8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" filled="f" stroked="f">
              <v:textbox style="mso-fit-shape-to-text:t" inset="0,15pt,0,0">
                <w:txbxContent>
                  <w:p w14:paraId="14C5C04F" w14:textId="77777777" w:rsidR="00B74D88" w:rsidRPr="00D959B0" w:rsidRDefault="00B74D88" w:rsidP="00464CFE">
                    <w:pPr>
                      <w:spacing w:after="0"/>
                      <w:rPr>
                        <w:rFonts w:ascii="Calibri" w:eastAsia="Calibri" w:hAnsi="Calibri" w:cs="Calibri"/>
                        <w:color w:val="FF0000"/>
                        <w:sz w:val="24"/>
                        <w:szCs w:val="24"/>
                      </w:rPr>
                    </w:pPr>
                    <w:r w:rsidRPr="00D959B0">
                      <w:rPr>
                        <w:rFonts w:ascii="Calibri" w:eastAsia="Calibri" w:hAnsi="Calibri" w:cs="Calibri"/>
                        <w:color w:val="FF0000"/>
                        <w:sz w:val="24"/>
                        <w:szCs w:val="24"/>
                      </w:rPr>
                      <w:t>PROTECTED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045C" w14:textId="02DE8C2D" w:rsidR="00B74D88" w:rsidRPr="00D959B0" w:rsidRDefault="00B74D88" w:rsidP="00C33663">
    <w:pPr>
      <w:pStyle w:val="Header"/>
      <w:tabs>
        <w:tab w:val="clear" w:pos="4513"/>
        <w:tab w:val="clear" w:pos="9026"/>
        <w:tab w:val="left" w:pos="2031"/>
      </w:tabs>
    </w:pPr>
    <w:r w:rsidRPr="00D959B0">
      <w:rPr>
        <w:noProof/>
      </w:rPr>
      <w:drawing>
        <wp:anchor distT="0" distB="0" distL="114300" distR="114300" simplePos="0" relativeHeight="251658246" behindDoc="1" locked="0" layoutInCell="1" allowOverlap="1" wp14:anchorId="24E44167" wp14:editId="01CFFC10">
          <wp:simplePos x="914400" y="448235"/>
          <wp:positionH relativeFrom="page">
            <wp:align>left</wp:align>
          </wp:positionH>
          <wp:positionV relativeFrom="page">
            <wp:align>top</wp:align>
          </wp:positionV>
          <wp:extent cx="7558767" cy="10692000"/>
          <wp:effectExtent l="0" t="0" r="0" b="0"/>
          <wp:wrapNone/>
          <wp:docPr id="8797974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974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5497" w14:textId="5358EE17" w:rsidR="00B74D88" w:rsidRPr="00D959B0" w:rsidRDefault="00A87DB8">
    <w:pPr>
      <w:pStyle w:val="Header"/>
    </w:pPr>
    <w:r w:rsidRPr="00D959B0">
      <w:rPr>
        <w:noProof/>
      </w:rPr>
      <w:drawing>
        <wp:anchor distT="0" distB="0" distL="114300" distR="114300" simplePos="0" relativeHeight="251658250" behindDoc="1" locked="0" layoutInCell="1" allowOverlap="1" wp14:anchorId="3B3321E1" wp14:editId="230593E8">
          <wp:simplePos x="0" y="0"/>
          <wp:positionH relativeFrom="page">
            <wp:posOffset>5715</wp:posOffset>
          </wp:positionH>
          <wp:positionV relativeFrom="page">
            <wp:align>top</wp:align>
          </wp:positionV>
          <wp:extent cx="7558767" cy="10692000"/>
          <wp:effectExtent l="0" t="0" r="0" b="0"/>
          <wp:wrapNone/>
          <wp:docPr id="13389080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80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499A" w14:textId="77777777" w:rsidR="00703CEE" w:rsidRPr="00D959B0" w:rsidRDefault="00703CEE" w:rsidP="00C33663">
    <w:pPr>
      <w:pStyle w:val="Header"/>
      <w:tabs>
        <w:tab w:val="clear" w:pos="4513"/>
        <w:tab w:val="clear" w:pos="9026"/>
        <w:tab w:val="left" w:pos="2031"/>
      </w:tabs>
    </w:pPr>
    <w:r w:rsidRPr="00D959B0">
      <w:rPr>
        <w:noProof/>
      </w:rPr>
      <w:drawing>
        <wp:anchor distT="0" distB="0" distL="114300" distR="114300" simplePos="0" relativeHeight="251658252" behindDoc="1" locked="0" layoutInCell="1" allowOverlap="1" wp14:anchorId="67C63CAF" wp14:editId="2807F790">
          <wp:simplePos x="914400" y="448235"/>
          <wp:positionH relativeFrom="page">
            <wp:align>left</wp:align>
          </wp:positionH>
          <wp:positionV relativeFrom="page">
            <wp:align>top</wp:align>
          </wp:positionV>
          <wp:extent cx="7558767" cy="10692000"/>
          <wp:effectExtent l="0" t="0" r="0" b="0"/>
          <wp:wrapNone/>
          <wp:docPr id="20677112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112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F08A" w14:textId="0E2CC844" w:rsidR="00C16E20" w:rsidRPr="00D959B0" w:rsidRDefault="00C16E20">
    <w:pPr>
      <w:pStyle w:val="Header"/>
    </w:pPr>
  </w:p>
</w:hdr>
</file>

<file path=word/intelligence2.xml><?xml version="1.0" encoding="utf-8"?>
<int2:intelligence xmlns:int2="http://schemas.microsoft.com/office/intelligence/2020/intelligence" xmlns:oel="http://schemas.microsoft.com/office/2019/extlst">
  <int2:observations>
    <int2:textHash int2:hashCode="q6v73zkZVwK+7j" int2:id="1O1wQFWz">
      <int2:state int2:value="Rejected" int2:type="AugLoop_Text_Critique"/>
    </int2:textHash>
    <int2:textHash int2:hashCode="ndzzRHdIx3U559" int2:id="4AwgsQSI">
      <int2:state int2:value="Rejected" int2:type="AugLoop_Text_Critique"/>
    </int2:textHash>
    <int2:textHash int2:hashCode="qkBIilSSTSCZPp" int2:id="7Wheos02">
      <int2:state int2:value="Rejected" int2:type="AugLoop_Text_Critique"/>
    </int2:textHash>
    <int2:textHash int2:hashCode="s2pMUrN8Dy4Qqx" int2:id="9iU4G1iE">
      <int2:state int2:value="Rejected" int2:type="AugLoop_Text_Critique"/>
    </int2:textHash>
    <int2:textHash int2:hashCode="7mlpI2oQq3b1hh" int2:id="Brn4HckA">
      <int2:state int2:value="Rejected" int2:type="AugLoop_Text_Critique"/>
    </int2:textHash>
    <int2:textHash int2:hashCode="cQ/tml71ora9A8" int2:id="FqLoPDOZ">
      <int2:state int2:value="Rejected" int2:type="AugLoop_Text_Critique"/>
    </int2:textHash>
    <int2:textHash int2:hashCode="rHJNOqnpScR51Y" int2:id="GGTRj2pa">
      <int2:state int2:value="Rejected" int2:type="AugLoop_Text_Critique"/>
    </int2:textHash>
    <int2:textHash int2:hashCode="QlvJ3SaMNE45l4" int2:id="GOwsKlKM">
      <int2:state int2:value="Rejected" int2:type="AugLoop_Text_Critique"/>
    </int2:textHash>
    <int2:textHash int2:hashCode="OhwhpVntQtbOF8" int2:id="JTMRHet8">
      <int2:state int2:value="Rejected" int2:type="AugLoop_Text_Critique"/>
    </int2:textHash>
    <int2:textHash int2:hashCode="SUK4wp3uRYbk1n" int2:id="UnNGii1D">
      <int2:state int2:value="Rejected" int2:type="AugLoop_Text_Critique"/>
    </int2:textHash>
    <int2:textHash int2:hashCode="3Igr05940h0QcD" int2:id="XHVhEhY6">
      <int2:state int2:value="Rejected" int2:type="AugLoop_Text_Critique"/>
    </int2:textHash>
    <int2:textHash int2:hashCode="LZ6cSzNSWEoPnq" int2:id="byuOE4YF">
      <int2:state int2:value="Rejected" int2:type="AugLoop_Text_Critique"/>
    </int2:textHash>
    <int2:textHash int2:hashCode="uB/wp0EhvyGqK/" int2:id="hM1i4WXx">
      <int2:state int2:value="Rejected" int2:type="AugLoop_Text_Critique"/>
    </int2:textHash>
    <int2:textHash int2:hashCode="bO8GimCen+qCnt" int2:id="m90SzVVI">
      <int2:state int2:value="Rejected" int2:type="AugLoop_Text_Critique"/>
    </int2:textHash>
    <int2:textHash int2:hashCode="MYgKa4t3TPX1aa" int2:id="opeMV9L9">
      <int2:state int2:value="Rejected" int2:type="AugLoop_Text_Critique"/>
    </int2:textHash>
    <int2:textHash int2:hashCode="rmy14H3sVCbuv7" int2:id="suKyNZ1D">
      <int2:state int2:value="Rejected" int2:type="AugLoop_Text_Critique"/>
    </int2:textHash>
    <int2:textHash int2:hashCode="naXxkq3lfNt95p" int2:id="yyUHxeA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712"/>
    <w:multiLevelType w:val="hybridMultilevel"/>
    <w:tmpl w:val="22BA9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B76EC4"/>
    <w:multiLevelType w:val="hybridMultilevel"/>
    <w:tmpl w:val="5AE0D30E"/>
    <w:lvl w:ilvl="0" w:tplc="6FA6D25C">
      <w:start w:val="1"/>
      <w:numFmt w:val="bullet"/>
      <w:lvlText w:val=""/>
      <w:lvlJc w:val="left"/>
      <w:pPr>
        <w:ind w:left="1020" w:hanging="360"/>
      </w:pPr>
      <w:rPr>
        <w:rFonts w:ascii="Symbol" w:hAnsi="Symbol"/>
      </w:rPr>
    </w:lvl>
    <w:lvl w:ilvl="1" w:tplc="C28C1400">
      <w:start w:val="1"/>
      <w:numFmt w:val="bullet"/>
      <w:lvlText w:val=""/>
      <w:lvlJc w:val="left"/>
      <w:pPr>
        <w:ind w:left="1020" w:hanging="360"/>
      </w:pPr>
      <w:rPr>
        <w:rFonts w:ascii="Symbol" w:hAnsi="Symbol"/>
      </w:rPr>
    </w:lvl>
    <w:lvl w:ilvl="2" w:tplc="C5641C94">
      <w:start w:val="1"/>
      <w:numFmt w:val="bullet"/>
      <w:lvlText w:val=""/>
      <w:lvlJc w:val="left"/>
      <w:pPr>
        <w:ind w:left="1020" w:hanging="360"/>
      </w:pPr>
      <w:rPr>
        <w:rFonts w:ascii="Symbol" w:hAnsi="Symbol"/>
      </w:rPr>
    </w:lvl>
    <w:lvl w:ilvl="3" w:tplc="E19A75A2">
      <w:start w:val="1"/>
      <w:numFmt w:val="bullet"/>
      <w:lvlText w:val=""/>
      <w:lvlJc w:val="left"/>
      <w:pPr>
        <w:ind w:left="1020" w:hanging="360"/>
      </w:pPr>
      <w:rPr>
        <w:rFonts w:ascii="Symbol" w:hAnsi="Symbol"/>
      </w:rPr>
    </w:lvl>
    <w:lvl w:ilvl="4" w:tplc="685E3B08">
      <w:start w:val="1"/>
      <w:numFmt w:val="bullet"/>
      <w:lvlText w:val=""/>
      <w:lvlJc w:val="left"/>
      <w:pPr>
        <w:ind w:left="1020" w:hanging="360"/>
      </w:pPr>
      <w:rPr>
        <w:rFonts w:ascii="Symbol" w:hAnsi="Symbol"/>
      </w:rPr>
    </w:lvl>
    <w:lvl w:ilvl="5" w:tplc="34B2F1E0">
      <w:start w:val="1"/>
      <w:numFmt w:val="bullet"/>
      <w:lvlText w:val=""/>
      <w:lvlJc w:val="left"/>
      <w:pPr>
        <w:ind w:left="1020" w:hanging="360"/>
      </w:pPr>
      <w:rPr>
        <w:rFonts w:ascii="Symbol" w:hAnsi="Symbol"/>
      </w:rPr>
    </w:lvl>
    <w:lvl w:ilvl="6" w:tplc="C28648BC">
      <w:start w:val="1"/>
      <w:numFmt w:val="bullet"/>
      <w:lvlText w:val=""/>
      <w:lvlJc w:val="left"/>
      <w:pPr>
        <w:ind w:left="1020" w:hanging="360"/>
      </w:pPr>
      <w:rPr>
        <w:rFonts w:ascii="Symbol" w:hAnsi="Symbol"/>
      </w:rPr>
    </w:lvl>
    <w:lvl w:ilvl="7" w:tplc="D902A71E">
      <w:start w:val="1"/>
      <w:numFmt w:val="bullet"/>
      <w:lvlText w:val=""/>
      <w:lvlJc w:val="left"/>
      <w:pPr>
        <w:ind w:left="1020" w:hanging="360"/>
      </w:pPr>
      <w:rPr>
        <w:rFonts w:ascii="Symbol" w:hAnsi="Symbol"/>
      </w:rPr>
    </w:lvl>
    <w:lvl w:ilvl="8" w:tplc="98B6111C">
      <w:start w:val="1"/>
      <w:numFmt w:val="bullet"/>
      <w:lvlText w:val=""/>
      <w:lvlJc w:val="left"/>
      <w:pPr>
        <w:ind w:left="1020" w:hanging="360"/>
      </w:pPr>
      <w:rPr>
        <w:rFonts w:ascii="Symbol" w:hAnsi="Symbol"/>
      </w:rPr>
    </w:lvl>
  </w:abstractNum>
  <w:abstractNum w:abstractNumId="2" w15:restartNumberingAfterBreak="0">
    <w:nsid w:val="1B897E7C"/>
    <w:multiLevelType w:val="hybridMultilevel"/>
    <w:tmpl w:val="FFFFFFFF"/>
    <w:lvl w:ilvl="0" w:tplc="D090A294">
      <w:start w:val="1"/>
      <w:numFmt w:val="bullet"/>
      <w:lvlText w:val=""/>
      <w:lvlJc w:val="left"/>
      <w:pPr>
        <w:ind w:left="720" w:hanging="360"/>
      </w:pPr>
      <w:rPr>
        <w:rFonts w:ascii="Symbol" w:hAnsi="Symbol" w:hint="default"/>
      </w:rPr>
    </w:lvl>
    <w:lvl w:ilvl="1" w:tplc="960E0F2E">
      <w:start w:val="1"/>
      <w:numFmt w:val="bullet"/>
      <w:lvlText w:val="o"/>
      <w:lvlJc w:val="left"/>
      <w:pPr>
        <w:ind w:left="1440" w:hanging="360"/>
      </w:pPr>
      <w:rPr>
        <w:rFonts w:ascii="Courier New" w:hAnsi="Courier New" w:hint="default"/>
      </w:rPr>
    </w:lvl>
    <w:lvl w:ilvl="2" w:tplc="D8141D5A">
      <w:start w:val="1"/>
      <w:numFmt w:val="bullet"/>
      <w:lvlText w:val=""/>
      <w:lvlJc w:val="left"/>
      <w:pPr>
        <w:ind w:left="2160" w:hanging="360"/>
      </w:pPr>
      <w:rPr>
        <w:rFonts w:ascii="Wingdings" w:hAnsi="Wingdings" w:hint="default"/>
      </w:rPr>
    </w:lvl>
    <w:lvl w:ilvl="3" w:tplc="5B08D768">
      <w:start w:val="1"/>
      <w:numFmt w:val="bullet"/>
      <w:lvlText w:val=""/>
      <w:lvlJc w:val="left"/>
      <w:pPr>
        <w:ind w:left="2880" w:hanging="360"/>
      </w:pPr>
      <w:rPr>
        <w:rFonts w:ascii="Symbol" w:hAnsi="Symbol" w:hint="default"/>
      </w:rPr>
    </w:lvl>
    <w:lvl w:ilvl="4" w:tplc="41FCAE66">
      <w:start w:val="1"/>
      <w:numFmt w:val="bullet"/>
      <w:lvlText w:val="o"/>
      <w:lvlJc w:val="left"/>
      <w:pPr>
        <w:ind w:left="3600" w:hanging="360"/>
      </w:pPr>
      <w:rPr>
        <w:rFonts w:ascii="Courier New" w:hAnsi="Courier New" w:hint="default"/>
      </w:rPr>
    </w:lvl>
    <w:lvl w:ilvl="5" w:tplc="14DA6CF8">
      <w:start w:val="1"/>
      <w:numFmt w:val="bullet"/>
      <w:lvlText w:val=""/>
      <w:lvlJc w:val="left"/>
      <w:pPr>
        <w:ind w:left="4320" w:hanging="360"/>
      </w:pPr>
      <w:rPr>
        <w:rFonts w:ascii="Wingdings" w:hAnsi="Wingdings" w:hint="default"/>
      </w:rPr>
    </w:lvl>
    <w:lvl w:ilvl="6" w:tplc="0848F3CA">
      <w:start w:val="1"/>
      <w:numFmt w:val="bullet"/>
      <w:lvlText w:val=""/>
      <w:lvlJc w:val="left"/>
      <w:pPr>
        <w:ind w:left="5040" w:hanging="360"/>
      </w:pPr>
      <w:rPr>
        <w:rFonts w:ascii="Symbol" w:hAnsi="Symbol" w:hint="default"/>
      </w:rPr>
    </w:lvl>
    <w:lvl w:ilvl="7" w:tplc="15965EF8">
      <w:start w:val="1"/>
      <w:numFmt w:val="bullet"/>
      <w:lvlText w:val="o"/>
      <w:lvlJc w:val="left"/>
      <w:pPr>
        <w:ind w:left="5760" w:hanging="360"/>
      </w:pPr>
      <w:rPr>
        <w:rFonts w:ascii="Courier New" w:hAnsi="Courier New" w:hint="default"/>
      </w:rPr>
    </w:lvl>
    <w:lvl w:ilvl="8" w:tplc="AE7EB1C8">
      <w:start w:val="1"/>
      <w:numFmt w:val="bullet"/>
      <w:lvlText w:val=""/>
      <w:lvlJc w:val="left"/>
      <w:pPr>
        <w:ind w:left="6480" w:hanging="360"/>
      </w:pPr>
      <w:rPr>
        <w:rFonts w:ascii="Wingdings" w:hAnsi="Wingdings" w:hint="default"/>
      </w:rPr>
    </w:lvl>
  </w:abstractNum>
  <w:abstractNum w:abstractNumId="3" w15:restartNumberingAfterBreak="0">
    <w:nsid w:val="20AF0DB1"/>
    <w:multiLevelType w:val="hybridMultilevel"/>
    <w:tmpl w:val="C14E5D4A"/>
    <w:lvl w:ilvl="0" w:tplc="2EC83E28">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317C8D"/>
    <w:multiLevelType w:val="hybridMultilevel"/>
    <w:tmpl w:val="5E9E5688"/>
    <w:lvl w:ilvl="0" w:tplc="33163E5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532328"/>
    <w:multiLevelType w:val="hybridMultilevel"/>
    <w:tmpl w:val="C9D81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980ADF"/>
    <w:multiLevelType w:val="hybridMultilevel"/>
    <w:tmpl w:val="5FAA6844"/>
    <w:lvl w:ilvl="0" w:tplc="878A42AE">
      <w:start w:val="1"/>
      <w:numFmt w:val="bullet"/>
      <w:lvlText w:val=""/>
      <w:lvlJc w:val="left"/>
      <w:pPr>
        <w:ind w:left="720" w:hanging="360"/>
      </w:pPr>
      <w:rPr>
        <w:rFonts w:ascii="Symbol" w:hAnsi="Symbol"/>
      </w:rPr>
    </w:lvl>
    <w:lvl w:ilvl="1" w:tplc="6088AF16">
      <w:start w:val="1"/>
      <w:numFmt w:val="bullet"/>
      <w:lvlText w:val=""/>
      <w:lvlJc w:val="left"/>
      <w:pPr>
        <w:ind w:left="720" w:hanging="360"/>
      </w:pPr>
      <w:rPr>
        <w:rFonts w:ascii="Symbol" w:hAnsi="Symbol"/>
      </w:rPr>
    </w:lvl>
    <w:lvl w:ilvl="2" w:tplc="7FBAA0E0">
      <w:start w:val="1"/>
      <w:numFmt w:val="bullet"/>
      <w:lvlText w:val=""/>
      <w:lvlJc w:val="left"/>
      <w:pPr>
        <w:ind w:left="720" w:hanging="360"/>
      </w:pPr>
      <w:rPr>
        <w:rFonts w:ascii="Symbol" w:hAnsi="Symbol"/>
      </w:rPr>
    </w:lvl>
    <w:lvl w:ilvl="3" w:tplc="405C858C">
      <w:start w:val="1"/>
      <w:numFmt w:val="bullet"/>
      <w:lvlText w:val=""/>
      <w:lvlJc w:val="left"/>
      <w:pPr>
        <w:ind w:left="720" w:hanging="360"/>
      </w:pPr>
      <w:rPr>
        <w:rFonts w:ascii="Symbol" w:hAnsi="Symbol"/>
      </w:rPr>
    </w:lvl>
    <w:lvl w:ilvl="4" w:tplc="D954E8AE">
      <w:start w:val="1"/>
      <w:numFmt w:val="bullet"/>
      <w:lvlText w:val=""/>
      <w:lvlJc w:val="left"/>
      <w:pPr>
        <w:ind w:left="720" w:hanging="360"/>
      </w:pPr>
      <w:rPr>
        <w:rFonts w:ascii="Symbol" w:hAnsi="Symbol"/>
      </w:rPr>
    </w:lvl>
    <w:lvl w:ilvl="5" w:tplc="146480E4">
      <w:start w:val="1"/>
      <w:numFmt w:val="bullet"/>
      <w:lvlText w:val=""/>
      <w:lvlJc w:val="left"/>
      <w:pPr>
        <w:ind w:left="720" w:hanging="360"/>
      </w:pPr>
      <w:rPr>
        <w:rFonts w:ascii="Symbol" w:hAnsi="Symbol"/>
      </w:rPr>
    </w:lvl>
    <w:lvl w:ilvl="6" w:tplc="1122C214">
      <w:start w:val="1"/>
      <w:numFmt w:val="bullet"/>
      <w:lvlText w:val=""/>
      <w:lvlJc w:val="left"/>
      <w:pPr>
        <w:ind w:left="720" w:hanging="360"/>
      </w:pPr>
      <w:rPr>
        <w:rFonts w:ascii="Symbol" w:hAnsi="Symbol"/>
      </w:rPr>
    </w:lvl>
    <w:lvl w:ilvl="7" w:tplc="363AC4F4">
      <w:start w:val="1"/>
      <w:numFmt w:val="bullet"/>
      <w:lvlText w:val=""/>
      <w:lvlJc w:val="left"/>
      <w:pPr>
        <w:ind w:left="720" w:hanging="360"/>
      </w:pPr>
      <w:rPr>
        <w:rFonts w:ascii="Symbol" w:hAnsi="Symbol"/>
      </w:rPr>
    </w:lvl>
    <w:lvl w:ilvl="8" w:tplc="4176CE64">
      <w:start w:val="1"/>
      <w:numFmt w:val="bullet"/>
      <w:lvlText w:val=""/>
      <w:lvlJc w:val="left"/>
      <w:pPr>
        <w:ind w:left="720" w:hanging="360"/>
      </w:pPr>
      <w:rPr>
        <w:rFonts w:ascii="Symbol" w:hAnsi="Symbol"/>
      </w:rPr>
    </w:lvl>
  </w:abstractNum>
  <w:abstractNum w:abstractNumId="7" w15:restartNumberingAfterBreak="0">
    <w:nsid w:val="29CB1E18"/>
    <w:multiLevelType w:val="hybridMultilevel"/>
    <w:tmpl w:val="81BEC0E4"/>
    <w:lvl w:ilvl="0" w:tplc="9ABA546E">
      <w:start w:val="1"/>
      <w:numFmt w:val="bullet"/>
      <w:lvlText w:val=""/>
      <w:lvlJc w:val="left"/>
      <w:pPr>
        <w:ind w:left="720" w:hanging="360"/>
      </w:pPr>
      <w:rPr>
        <w:rFonts w:ascii="Symbol" w:hAnsi="Symbol"/>
      </w:rPr>
    </w:lvl>
    <w:lvl w:ilvl="1" w:tplc="6F266EAA">
      <w:start w:val="1"/>
      <w:numFmt w:val="bullet"/>
      <w:lvlText w:val=""/>
      <w:lvlJc w:val="left"/>
      <w:pPr>
        <w:ind w:left="720" w:hanging="360"/>
      </w:pPr>
      <w:rPr>
        <w:rFonts w:ascii="Symbol" w:hAnsi="Symbol"/>
      </w:rPr>
    </w:lvl>
    <w:lvl w:ilvl="2" w:tplc="CA5A671A">
      <w:start w:val="1"/>
      <w:numFmt w:val="bullet"/>
      <w:lvlText w:val=""/>
      <w:lvlJc w:val="left"/>
      <w:pPr>
        <w:ind w:left="720" w:hanging="360"/>
      </w:pPr>
      <w:rPr>
        <w:rFonts w:ascii="Symbol" w:hAnsi="Symbol"/>
      </w:rPr>
    </w:lvl>
    <w:lvl w:ilvl="3" w:tplc="E75EC32E">
      <w:start w:val="1"/>
      <w:numFmt w:val="bullet"/>
      <w:lvlText w:val=""/>
      <w:lvlJc w:val="left"/>
      <w:pPr>
        <w:ind w:left="720" w:hanging="360"/>
      </w:pPr>
      <w:rPr>
        <w:rFonts w:ascii="Symbol" w:hAnsi="Symbol"/>
      </w:rPr>
    </w:lvl>
    <w:lvl w:ilvl="4" w:tplc="6B064E76">
      <w:start w:val="1"/>
      <w:numFmt w:val="bullet"/>
      <w:lvlText w:val=""/>
      <w:lvlJc w:val="left"/>
      <w:pPr>
        <w:ind w:left="720" w:hanging="360"/>
      </w:pPr>
      <w:rPr>
        <w:rFonts w:ascii="Symbol" w:hAnsi="Symbol"/>
      </w:rPr>
    </w:lvl>
    <w:lvl w:ilvl="5" w:tplc="81E0EEEE">
      <w:start w:val="1"/>
      <w:numFmt w:val="bullet"/>
      <w:lvlText w:val=""/>
      <w:lvlJc w:val="left"/>
      <w:pPr>
        <w:ind w:left="720" w:hanging="360"/>
      </w:pPr>
      <w:rPr>
        <w:rFonts w:ascii="Symbol" w:hAnsi="Symbol"/>
      </w:rPr>
    </w:lvl>
    <w:lvl w:ilvl="6" w:tplc="CDCE0662">
      <w:start w:val="1"/>
      <w:numFmt w:val="bullet"/>
      <w:lvlText w:val=""/>
      <w:lvlJc w:val="left"/>
      <w:pPr>
        <w:ind w:left="720" w:hanging="360"/>
      </w:pPr>
      <w:rPr>
        <w:rFonts w:ascii="Symbol" w:hAnsi="Symbol"/>
      </w:rPr>
    </w:lvl>
    <w:lvl w:ilvl="7" w:tplc="3CE81456">
      <w:start w:val="1"/>
      <w:numFmt w:val="bullet"/>
      <w:lvlText w:val=""/>
      <w:lvlJc w:val="left"/>
      <w:pPr>
        <w:ind w:left="720" w:hanging="360"/>
      </w:pPr>
      <w:rPr>
        <w:rFonts w:ascii="Symbol" w:hAnsi="Symbol"/>
      </w:rPr>
    </w:lvl>
    <w:lvl w:ilvl="8" w:tplc="8A36DFE0">
      <w:start w:val="1"/>
      <w:numFmt w:val="bullet"/>
      <w:lvlText w:val=""/>
      <w:lvlJc w:val="left"/>
      <w:pPr>
        <w:ind w:left="720" w:hanging="360"/>
      </w:pPr>
      <w:rPr>
        <w:rFonts w:ascii="Symbol" w:hAnsi="Symbol"/>
      </w:rPr>
    </w:lvl>
  </w:abstractNum>
  <w:abstractNum w:abstractNumId="8" w15:restartNumberingAfterBreak="0">
    <w:nsid w:val="33E46805"/>
    <w:multiLevelType w:val="hybridMultilevel"/>
    <w:tmpl w:val="6764DCD2"/>
    <w:lvl w:ilvl="0" w:tplc="1792A78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A7A07C4"/>
    <w:multiLevelType w:val="hybridMultilevel"/>
    <w:tmpl w:val="2612F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E0BFA7"/>
    <w:multiLevelType w:val="hybridMultilevel"/>
    <w:tmpl w:val="FFFFFFFF"/>
    <w:lvl w:ilvl="0" w:tplc="29AAC76A">
      <w:start w:val="1"/>
      <w:numFmt w:val="bullet"/>
      <w:lvlText w:val=""/>
      <w:lvlJc w:val="left"/>
      <w:pPr>
        <w:ind w:left="720" w:hanging="360"/>
      </w:pPr>
      <w:rPr>
        <w:rFonts w:ascii="Symbol" w:hAnsi="Symbol" w:hint="default"/>
      </w:rPr>
    </w:lvl>
    <w:lvl w:ilvl="1" w:tplc="DCBA72A2">
      <w:start w:val="1"/>
      <w:numFmt w:val="bullet"/>
      <w:lvlText w:val="o"/>
      <w:lvlJc w:val="left"/>
      <w:pPr>
        <w:ind w:left="1440" w:hanging="360"/>
      </w:pPr>
      <w:rPr>
        <w:rFonts w:ascii="Courier New" w:hAnsi="Courier New" w:hint="default"/>
      </w:rPr>
    </w:lvl>
    <w:lvl w:ilvl="2" w:tplc="3AAC4CFE">
      <w:start w:val="1"/>
      <w:numFmt w:val="bullet"/>
      <w:lvlText w:val=""/>
      <w:lvlJc w:val="left"/>
      <w:pPr>
        <w:ind w:left="2160" w:hanging="360"/>
      </w:pPr>
      <w:rPr>
        <w:rFonts w:ascii="Wingdings" w:hAnsi="Wingdings" w:hint="default"/>
      </w:rPr>
    </w:lvl>
    <w:lvl w:ilvl="3" w:tplc="3DE85768">
      <w:start w:val="1"/>
      <w:numFmt w:val="bullet"/>
      <w:lvlText w:val=""/>
      <w:lvlJc w:val="left"/>
      <w:pPr>
        <w:ind w:left="2880" w:hanging="360"/>
      </w:pPr>
      <w:rPr>
        <w:rFonts w:ascii="Symbol" w:hAnsi="Symbol" w:hint="default"/>
      </w:rPr>
    </w:lvl>
    <w:lvl w:ilvl="4" w:tplc="C18231C6">
      <w:start w:val="1"/>
      <w:numFmt w:val="bullet"/>
      <w:lvlText w:val="o"/>
      <w:lvlJc w:val="left"/>
      <w:pPr>
        <w:ind w:left="3600" w:hanging="360"/>
      </w:pPr>
      <w:rPr>
        <w:rFonts w:ascii="Courier New" w:hAnsi="Courier New" w:hint="default"/>
      </w:rPr>
    </w:lvl>
    <w:lvl w:ilvl="5" w:tplc="01E4DEE0">
      <w:start w:val="1"/>
      <w:numFmt w:val="bullet"/>
      <w:lvlText w:val=""/>
      <w:lvlJc w:val="left"/>
      <w:pPr>
        <w:ind w:left="4320" w:hanging="360"/>
      </w:pPr>
      <w:rPr>
        <w:rFonts w:ascii="Wingdings" w:hAnsi="Wingdings" w:hint="default"/>
      </w:rPr>
    </w:lvl>
    <w:lvl w:ilvl="6" w:tplc="B7886308">
      <w:start w:val="1"/>
      <w:numFmt w:val="bullet"/>
      <w:lvlText w:val=""/>
      <w:lvlJc w:val="left"/>
      <w:pPr>
        <w:ind w:left="5040" w:hanging="360"/>
      </w:pPr>
      <w:rPr>
        <w:rFonts w:ascii="Symbol" w:hAnsi="Symbol" w:hint="default"/>
      </w:rPr>
    </w:lvl>
    <w:lvl w:ilvl="7" w:tplc="A4108FAA">
      <w:start w:val="1"/>
      <w:numFmt w:val="bullet"/>
      <w:lvlText w:val="o"/>
      <w:lvlJc w:val="left"/>
      <w:pPr>
        <w:ind w:left="5760" w:hanging="360"/>
      </w:pPr>
      <w:rPr>
        <w:rFonts w:ascii="Courier New" w:hAnsi="Courier New" w:hint="default"/>
      </w:rPr>
    </w:lvl>
    <w:lvl w:ilvl="8" w:tplc="EADEC532">
      <w:start w:val="1"/>
      <w:numFmt w:val="bullet"/>
      <w:lvlText w:val=""/>
      <w:lvlJc w:val="left"/>
      <w:pPr>
        <w:ind w:left="6480" w:hanging="360"/>
      </w:pPr>
      <w:rPr>
        <w:rFonts w:ascii="Wingdings" w:hAnsi="Wingdings" w:hint="default"/>
      </w:rPr>
    </w:lvl>
  </w:abstractNum>
  <w:abstractNum w:abstractNumId="11" w15:restartNumberingAfterBreak="0">
    <w:nsid w:val="3EDF32EE"/>
    <w:multiLevelType w:val="hybridMultilevel"/>
    <w:tmpl w:val="43FEB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7D0997"/>
    <w:multiLevelType w:val="hybridMultilevel"/>
    <w:tmpl w:val="1C6484E6"/>
    <w:lvl w:ilvl="0" w:tplc="DDFA6588">
      <w:start w:val="1"/>
      <w:numFmt w:val="bullet"/>
      <w:lvlText w:val=""/>
      <w:lvlJc w:val="left"/>
      <w:pPr>
        <w:ind w:left="720" w:hanging="360"/>
      </w:pPr>
      <w:rPr>
        <w:rFonts w:ascii="Symbol" w:hAnsi="Symbol"/>
      </w:rPr>
    </w:lvl>
    <w:lvl w:ilvl="1" w:tplc="AD8ECB5C">
      <w:start w:val="1"/>
      <w:numFmt w:val="bullet"/>
      <w:lvlText w:val=""/>
      <w:lvlJc w:val="left"/>
      <w:pPr>
        <w:ind w:left="720" w:hanging="360"/>
      </w:pPr>
      <w:rPr>
        <w:rFonts w:ascii="Symbol" w:hAnsi="Symbol"/>
      </w:rPr>
    </w:lvl>
    <w:lvl w:ilvl="2" w:tplc="1BB8B4E2">
      <w:start w:val="1"/>
      <w:numFmt w:val="bullet"/>
      <w:lvlText w:val=""/>
      <w:lvlJc w:val="left"/>
      <w:pPr>
        <w:ind w:left="720" w:hanging="360"/>
      </w:pPr>
      <w:rPr>
        <w:rFonts w:ascii="Symbol" w:hAnsi="Symbol"/>
      </w:rPr>
    </w:lvl>
    <w:lvl w:ilvl="3" w:tplc="F028D414">
      <w:start w:val="1"/>
      <w:numFmt w:val="bullet"/>
      <w:lvlText w:val=""/>
      <w:lvlJc w:val="left"/>
      <w:pPr>
        <w:ind w:left="720" w:hanging="360"/>
      </w:pPr>
      <w:rPr>
        <w:rFonts w:ascii="Symbol" w:hAnsi="Symbol"/>
      </w:rPr>
    </w:lvl>
    <w:lvl w:ilvl="4" w:tplc="803AB94C">
      <w:start w:val="1"/>
      <w:numFmt w:val="bullet"/>
      <w:lvlText w:val=""/>
      <w:lvlJc w:val="left"/>
      <w:pPr>
        <w:ind w:left="720" w:hanging="360"/>
      </w:pPr>
      <w:rPr>
        <w:rFonts w:ascii="Symbol" w:hAnsi="Symbol"/>
      </w:rPr>
    </w:lvl>
    <w:lvl w:ilvl="5" w:tplc="40DA4838">
      <w:start w:val="1"/>
      <w:numFmt w:val="bullet"/>
      <w:lvlText w:val=""/>
      <w:lvlJc w:val="left"/>
      <w:pPr>
        <w:ind w:left="720" w:hanging="360"/>
      </w:pPr>
      <w:rPr>
        <w:rFonts w:ascii="Symbol" w:hAnsi="Symbol"/>
      </w:rPr>
    </w:lvl>
    <w:lvl w:ilvl="6" w:tplc="1E2CDBA4">
      <w:start w:val="1"/>
      <w:numFmt w:val="bullet"/>
      <w:lvlText w:val=""/>
      <w:lvlJc w:val="left"/>
      <w:pPr>
        <w:ind w:left="720" w:hanging="360"/>
      </w:pPr>
      <w:rPr>
        <w:rFonts w:ascii="Symbol" w:hAnsi="Symbol"/>
      </w:rPr>
    </w:lvl>
    <w:lvl w:ilvl="7" w:tplc="E3AE2B74">
      <w:start w:val="1"/>
      <w:numFmt w:val="bullet"/>
      <w:lvlText w:val=""/>
      <w:lvlJc w:val="left"/>
      <w:pPr>
        <w:ind w:left="720" w:hanging="360"/>
      </w:pPr>
      <w:rPr>
        <w:rFonts w:ascii="Symbol" w:hAnsi="Symbol"/>
      </w:rPr>
    </w:lvl>
    <w:lvl w:ilvl="8" w:tplc="875AF830">
      <w:start w:val="1"/>
      <w:numFmt w:val="bullet"/>
      <w:lvlText w:val=""/>
      <w:lvlJc w:val="left"/>
      <w:pPr>
        <w:ind w:left="720" w:hanging="360"/>
      </w:pPr>
      <w:rPr>
        <w:rFonts w:ascii="Symbol" w:hAnsi="Symbol"/>
      </w:rPr>
    </w:lvl>
  </w:abstractNum>
  <w:abstractNum w:abstractNumId="13" w15:restartNumberingAfterBreak="0">
    <w:nsid w:val="473A4085"/>
    <w:multiLevelType w:val="hybridMultilevel"/>
    <w:tmpl w:val="F95AB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40323B"/>
    <w:multiLevelType w:val="hybridMultilevel"/>
    <w:tmpl w:val="7EDC5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60784"/>
    <w:multiLevelType w:val="hybridMultilevel"/>
    <w:tmpl w:val="12583E8A"/>
    <w:lvl w:ilvl="0" w:tplc="B36E14AE">
      <w:start w:val="1"/>
      <w:numFmt w:val="bullet"/>
      <w:lvlText w:val=""/>
      <w:lvlJc w:val="left"/>
      <w:pPr>
        <w:tabs>
          <w:tab w:val="num" w:pos="720"/>
        </w:tabs>
        <w:ind w:left="720" w:hanging="360"/>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A84DC4"/>
    <w:multiLevelType w:val="hybridMultilevel"/>
    <w:tmpl w:val="20B4EA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655DC0"/>
    <w:multiLevelType w:val="hybridMultilevel"/>
    <w:tmpl w:val="0FDA7FE0"/>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AC0508"/>
    <w:multiLevelType w:val="hybridMultilevel"/>
    <w:tmpl w:val="6630D3DE"/>
    <w:lvl w:ilvl="0" w:tplc="0C090019">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C513A0"/>
    <w:multiLevelType w:val="hybridMultilevel"/>
    <w:tmpl w:val="C596B438"/>
    <w:lvl w:ilvl="0" w:tplc="4610491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3B64BAB"/>
    <w:multiLevelType w:val="hybridMultilevel"/>
    <w:tmpl w:val="2864C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E045E8"/>
    <w:multiLevelType w:val="hybridMultilevel"/>
    <w:tmpl w:val="4B4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FF5D8D"/>
    <w:multiLevelType w:val="multilevel"/>
    <w:tmpl w:val="5920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5270">
    <w:abstractNumId w:val="14"/>
  </w:num>
  <w:num w:numId="2" w16cid:durableId="1295477821">
    <w:abstractNumId w:val="5"/>
  </w:num>
  <w:num w:numId="3" w16cid:durableId="774598344">
    <w:abstractNumId w:val="9"/>
  </w:num>
  <w:num w:numId="4" w16cid:durableId="1135025101">
    <w:abstractNumId w:val="11"/>
  </w:num>
  <w:num w:numId="5" w16cid:durableId="1389766326">
    <w:abstractNumId w:val="19"/>
  </w:num>
  <w:num w:numId="6" w16cid:durableId="2098358964">
    <w:abstractNumId w:val="8"/>
  </w:num>
  <w:num w:numId="7" w16cid:durableId="1568958867">
    <w:abstractNumId w:val="0"/>
  </w:num>
  <w:num w:numId="8" w16cid:durableId="881132187">
    <w:abstractNumId w:val="4"/>
  </w:num>
  <w:num w:numId="9" w16cid:durableId="196940805">
    <w:abstractNumId w:val="10"/>
  </w:num>
  <w:num w:numId="10" w16cid:durableId="1341161008">
    <w:abstractNumId w:val="13"/>
  </w:num>
  <w:num w:numId="11" w16cid:durableId="1814369608">
    <w:abstractNumId w:val="17"/>
  </w:num>
  <w:num w:numId="12" w16cid:durableId="1220479006">
    <w:abstractNumId w:val="22"/>
  </w:num>
  <w:num w:numId="13" w16cid:durableId="1194660530">
    <w:abstractNumId w:val="20"/>
  </w:num>
  <w:num w:numId="14" w16cid:durableId="591426573">
    <w:abstractNumId w:val="6"/>
  </w:num>
  <w:num w:numId="15" w16cid:durableId="12079963">
    <w:abstractNumId w:val="12"/>
  </w:num>
  <w:num w:numId="16" w16cid:durableId="2105419862">
    <w:abstractNumId w:val="3"/>
  </w:num>
  <w:num w:numId="17" w16cid:durableId="1880435763">
    <w:abstractNumId w:val="16"/>
  </w:num>
  <w:num w:numId="18" w16cid:durableId="1929540652">
    <w:abstractNumId w:val="21"/>
  </w:num>
  <w:num w:numId="19" w16cid:durableId="911354997">
    <w:abstractNumId w:val="18"/>
  </w:num>
  <w:num w:numId="20" w16cid:durableId="644165360">
    <w:abstractNumId w:val="7"/>
  </w:num>
  <w:num w:numId="21" w16cid:durableId="1910581300">
    <w:abstractNumId w:val="1"/>
  </w:num>
  <w:num w:numId="22" w16cid:durableId="30804983">
    <w:abstractNumId w:val="15"/>
  </w:num>
  <w:num w:numId="23" w16cid:durableId="116393682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wikMLulr6zGdddklqyYm/fKeFBUWXjVg6If1KEf/eLzglFkzvLeHSwtgZ34DNTjd/oD3pEi1zFcxbrlASLEWAA==" w:salt="Dexk1D2BnQEOKpaAoNSxiw=="/>
  <w:defaultTabStop w:val="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99"/>
    <w:rsid w:val="000000D7"/>
    <w:rsid w:val="00000281"/>
    <w:rsid w:val="00000363"/>
    <w:rsid w:val="000003CA"/>
    <w:rsid w:val="00000418"/>
    <w:rsid w:val="0000047B"/>
    <w:rsid w:val="00000527"/>
    <w:rsid w:val="00000569"/>
    <w:rsid w:val="00000580"/>
    <w:rsid w:val="000005A0"/>
    <w:rsid w:val="000005B2"/>
    <w:rsid w:val="0000077B"/>
    <w:rsid w:val="00000796"/>
    <w:rsid w:val="0000087D"/>
    <w:rsid w:val="0000089C"/>
    <w:rsid w:val="0000092F"/>
    <w:rsid w:val="00000A75"/>
    <w:rsid w:val="00000ABB"/>
    <w:rsid w:val="00000AEA"/>
    <w:rsid w:val="00000B4D"/>
    <w:rsid w:val="00000B9C"/>
    <w:rsid w:val="00000BA9"/>
    <w:rsid w:val="00000BBB"/>
    <w:rsid w:val="00000E4A"/>
    <w:rsid w:val="00000E68"/>
    <w:rsid w:val="00000E6A"/>
    <w:rsid w:val="00000F41"/>
    <w:rsid w:val="00000F9E"/>
    <w:rsid w:val="00000FB8"/>
    <w:rsid w:val="0000112F"/>
    <w:rsid w:val="0000114E"/>
    <w:rsid w:val="000011F6"/>
    <w:rsid w:val="0000129A"/>
    <w:rsid w:val="0000147B"/>
    <w:rsid w:val="00001515"/>
    <w:rsid w:val="00001558"/>
    <w:rsid w:val="00001579"/>
    <w:rsid w:val="0000160A"/>
    <w:rsid w:val="0000160F"/>
    <w:rsid w:val="000016D4"/>
    <w:rsid w:val="000016EE"/>
    <w:rsid w:val="00001755"/>
    <w:rsid w:val="000017E2"/>
    <w:rsid w:val="00001873"/>
    <w:rsid w:val="000018E2"/>
    <w:rsid w:val="000018E3"/>
    <w:rsid w:val="00001AA8"/>
    <w:rsid w:val="00001C28"/>
    <w:rsid w:val="00001C66"/>
    <w:rsid w:val="00001D2F"/>
    <w:rsid w:val="00001D87"/>
    <w:rsid w:val="00001E7D"/>
    <w:rsid w:val="00001EBB"/>
    <w:rsid w:val="00001EF6"/>
    <w:rsid w:val="00001F2A"/>
    <w:rsid w:val="00001F77"/>
    <w:rsid w:val="00001FB2"/>
    <w:rsid w:val="00001FCB"/>
    <w:rsid w:val="00002079"/>
    <w:rsid w:val="0000211E"/>
    <w:rsid w:val="000021A5"/>
    <w:rsid w:val="000021B4"/>
    <w:rsid w:val="000022A8"/>
    <w:rsid w:val="00002304"/>
    <w:rsid w:val="000023D0"/>
    <w:rsid w:val="000023D8"/>
    <w:rsid w:val="0000241F"/>
    <w:rsid w:val="00002420"/>
    <w:rsid w:val="00002434"/>
    <w:rsid w:val="00002471"/>
    <w:rsid w:val="00002513"/>
    <w:rsid w:val="00002518"/>
    <w:rsid w:val="00002524"/>
    <w:rsid w:val="0000254C"/>
    <w:rsid w:val="00002576"/>
    <w:rsid w:val="000025E6"/>
    <w:rsid w:val="00002615"/>
    <w:rsid w:val="0000267E"/>
    <w:rsid w:val="0000268A"/>
    <w:rsid w:val="0000276B"/>
    <w:rsid w:val="00002AB7"/>
    <w:rsid w:val="00002B15"/>
    <w:rsid w:val="00002C5D"/>
    <w:rsid w:val="00002D0A"/>
    <w:rsid w:val="00002D0D"/>
    <w:rsid w:val="00002E0E"/>
    <w:rsid w:val="00002E5E"/>
    <w:rsid w:val="00002EB0"/>
    <w:rsid w:val="00002EFD"/>
    <w:rsid w:val="00002F64"/>
    <w:rsid w:val="00002F88"/>
    <w:rsid w:val="00003026"/>
    <w:rsid w:val="000030A5"/>
    <w:rsid w:val="00003148"/>
    <w:rsid w:val="00003188"/>
    <w:rsid w:val="000031E6"/>
    <w:rsid w:val="00003398"/>
    <w:rsid w:val="000034A6"/>
    <w:rsid w:val="00003531"/>
    <w:rsid w:val="0000355F"/>
    <w:rsid w:val="00003599"/>
    <w:rsid w:val="00003619"/>
    <w:rsid w:val="0000365A"/>
    <w:rsid w:val="00003678"/>
    <w:rsid w:val="0000377C"/>
    <w:rsid w:val="000038EF"/>
    <w:rsid w:val="000038F4"/>
    <w:rsid w:val="0000394E"/>
    <w:rsid w:val="00003BC5"/>
    <w:rsid w:val="00003D46"/>
    <w:rsid w:val="00003D8D"/>
    <w:rsid w:val="00003E61"/>
    <w:rsid w:val="00003F06"/>
    <w:rsid w:val="000040C7"/>
    <w:rsid w:val="0000413A"/>
    <w:rsid w:val="00004157"/>
    <w:rsid w:val="0000425E"/>
    <w:rsid w:val="00004265"/>
    <w:rsid w:val="00004361"/>
    <w:rsid w:val="00004366"/>
    <w:rsid w:val="000043E0"/>
    <w:rsid w:val="000043EA"/>
    <w:rsid w:val="000043F2"/>
    <w:rsid w:val="00004492"/>
    <w:rsid w:val="000045C5"/>
    <w:rsid w:val="000045F1"/>
    <w:rsid w:val="0000463D"/>
    <w:rsid w:val="00004693"/>
    <w:rsid w:val="000047A3"/>
    <w:rsid w:val="00004963"/>
    <w:rsid w:val="000049BB"/>
    <w:rsid w:val="00004B19"/>
    <w:rsid w:val="00004B5C"/>
    <w:rsid w:val="00004B90"/>
    <w:rsid w:val="00004BC9"/>
    <w:rsid w:val="00004C9F"/>
    <w:rsid w:val="00004DC9"/>
    <w:rsid w:val="00004E0B"/>
    <w:rsid w:val="00004EDC"/>
    <w:rsid w:val="00004F05"/>
    <w:rsid w:val="00005076"/>
    <w:rsid w:val="0000512D"/>
    <w:rsid w:val="00005225"/>
    <w:rsid w:val="00005254"/>
    <w:rsid w:val="00005276"/>
    <w:rsid w:val="000052BB"/>
    <w:rsid w:val="000052C5"/>
    <w:rsid w:val="000052D2"/>
    <w:rsid w:val="000053A7"/>
    <w:rsid w:val="00005414"/>
    <w:rsid w:val="000055DB"/>
    <w:rsid w:val="0000566F"/>
    <w:rsid w:val="000056D9"/>
    <w:rsid w:val="00005890"/>
    <w:rsid w:val="00005ACA"/>
    <w:rsid w:val="00005B6D"/>
    <w:rsid w:val="00005C54"/>
    <w:rsid w:val="00005C62"/>
    <w:rsid w:val="00005D14"/>
    <w:rsid w:val="00005D15"/>
    <w:rsid w:val="00005D2A"/>
    <w:rsid w:val="00005D55"/>
    <w:rsid w:val="00005DB9"/>
    <w:rsid w:val="00005E60"/>
    <w:rsid w:val="00005E80"/>
    <w:rsid w:val="00005EDE"/>
    <w:rsid w:val="00005FE1"/>
    <w:rsid w:val="000062CC"/>
    <w:rsid w:val="000062D3"/>
    <w:rsid w:val="000062EB"/>
    <w:rsid w:val="00006492"/>
    <w:rsid w:val="000064FA"/>
    <w:rsid w:val="0000663E"/>
    <w:rsid w:val="000066DA"/>
    <w:rsid w:val="000066E5"/>
    <w:rsid w:val="00006822"/>
    <w:rsid w:val="000068C7"/>
    <w:rsid w:val="0000696E"/>
    <w:rsid w:val="00006BE1"/>
    <w:rsid w:val="00006C9D"/>
    <w:rsid w:val="00006D22"/>
    <w:rsid w:val="00006E29"/>
    <w:rsid w:val="00006E45"/>
    <w:rsid w:val="00006E6A"/>
    <w:rsid w:val="00006EAA"/>
    <w:rsid w:val="00006FFF"/>
    <w:rsid w:val="00007006"/>
    <w:rsid w:val="00007088"/>
    <w:rsid w:val="000072AB"/>
    <w:rsid w:val="000072B0"/>
    <w:rsid w:val="00007300"/>
    <w:rsid w:val="00007357"/>
    <w:rsid w:val="00007386"/>
    <w:rsid w:val="0000741B"/>
    <w:rsid w:val="00007424"/>
    <w:rsid w:val="000076A0"/>
    <w:rsid w:val="000076D2"/>
    <w:rsid w:val="000076D4"/>
    <w:rsid w:val="000076D8"/>
    <w:rsid w:val="00007710"/>
    <w:rsid w:val="00007829"/>
    <w:rsid w:val="0000790C"/>
    <w:rsid w:val="00007990"/>
    <w:rsid w:val="00007AEC"/>
    <w:rsid w:val="00007BED"/>
    <w:rsid w:val="00007C10"/>
    <w:rsid w:val="00007C33"/>
    <w:rsid w:val="00007C74"/>
    <w:rsid w:val="00007C97"/>
    <w:rsid w:val="00007CC6"/>
    <w:rsid w:val="00007E6B"/>
    <w:rsid w:val="00007F29"/>
    <w:rsid w:val="00007F4E"/>
    <w:rsid w:val="00007F8A"/>
    <w:rsid w:val="00010219"/>
    <w:rsid w:val="0001021D"/>
    <w:rsid w:val="00010280"/>
    <w:rsid w:val="00010364"/>
    <w:rsid w:val="0001041D"/>
    <w:rsid w:val="0001042A"/>
    <w:rsid w:val="00010448"/>
    <w:rsid w:val="00010482"/>
    <w:rsid w:val="000104BC"/>
    <w:rsid w:val="000104DF"/>
    <w:rsid w:val="000104F1"/>
    <w:rsid w:val="000106C3"/>
    <w:rsid w:val="000108E3"/>
    <w:rsid w:val="000109B9"/>
    <w:rsid w:val="00010B8B"/>
    <w:rsid w:val="00010C05"/>
    <w:rsid w:val="00010C4F"/>
    <w:rsid w:val="00010CA3"/>
    <w:rsid w:val="00010E66"/>
    <w:rsid w:val="00010FB3"/>
    <w:rsid w:val="000110CB"/>
    <w:rsid w:val="000110E1"/>
    <w:rsid w:val="0001111F"/>
    <w:rsid w:val="00011147"/>
    <w:rsid w:val="000111B1"/>
    <w:rsid w:val="000111E1"/>
    <w:rsid w:val="0001128F"/>
    <w:rsid w:val="00011324"/>
    <w:rsid w:val="000113CB"/>
    <w:rsid w:val="00011423"/>
    <w:rsid w:val="00011504"/>
    <w:rsid w:val="00011555"/>
    <w:rsid w:val="00011598"/>
    <w:rsid w:val="000115E0"/>
    <w:rsid w:val="00011620"/>
    <w:rsid w:val="0001163C"/>
    <w:rsid w:val="0001165C"/>
    <w:rsid w:val="00011688"/>
    <w:rsid w:val="00011689"/>
    <w:rsid w:val="000118D9"/>
    <w:rsid w:val="00011AB8"/>
    <w:rsid w:val="00011ADC"/>
    <w:rsid w:val="00011BEE"/>
    <w:rsid w:val="00011CA6"/>
    <w:rsid w:val="00011DBB"/>
    <w:rsid w:val="00011DC6"/>
    <w:rsid w:val="00011E22"/>
    <w:rsid w:val="00011E9A"/>
    <w:rsid w:val="00011EC3"/>
    <w:rsid w:val="00011F55"/>
    <w:rsid w:val="0001205E"/>
    <w:rsid w:val="00012134"/>
    <w:rsid w:val="0001217A"/>
    <w:rsid w:val="00012181"/>
    <w:rsid w:val="0001221C"/>
    <w:rsid w:val="000122B5"/>
    <w:rsid w:val="00012303"/>
    <w:rsid w:val="0001235C"/>
    <w:rsid w:val="00012378"/>
    <w:rsid w:val="000123B5"/>
    <w:rsid w:val="00012489"/>
    <w:rsid w:val="000124A6"/>
    <w:rsid w:val="000124C1"/>
    <w:rsid w:val="00012519"/>
    <w:rsid w:val="0001258F"/>
    <w:rsid w:val="00012680"/>
    <w:rsid w:val="0001268C"/>
    <w:rsid w:val="000127C3"/>
    <w:rsid w:val="000127C8"/>
    <w:rsid w:val="000127F8"/>
    <w:rsid w:val="000127FA"/>
    <w:rsid w:val="00012A08"/>
    <w:rsid w:val="00012A3C"/>
    <w:rsid w:val="00012A8F"/>
    <w:rsid w:val="00012CBA"/>
    <w:rsid w:val="00012D3F"/>
    <w:rsid w:val="00012DC1"/>
    <w:rsid w:val="00012DD1"/>
    <w:rsid w:val="00012DDC"/>
    <w:rsid w:val="00012F6A"/>
    <w:rsid w:val="0001312B"/>
    <w:rsid w:val="00013235"/>
    <w:rsid w:val="000132AD"/>
    <w:rsid w:val="0001340D"/>
    <w:rsid w:val="00013425"/>
    <w:rsid w:val="00013441"/>
    <w:rsid w:val="00013533"/>
    <w:rsid w:val="00013694"/>
    <w:rsid w:val="000137AB"/>
    <w:rsid w:val="00013A17"/>
    <w:rsid w:val="00013A31"/>
    <w:rsid w:val="00013AF8"/>
    <w:rsid w:val="00013B7A"/>
    <w:rsid w:val="00013B9E"/>
    <w:rsid w:val="00013C90"/>
    <w:rsid w:val="00013CF6"/>
    <w:rsid w:val="00013F46"/>
    <w:rsid w:val="00013FBD"/>
    <w:rsid w:val="0001400E"/>
    <w:rsid w:val="00014097"/>
    <w:rsid w:val="0001420C"/>
    <w:rsid w:val="000142DC"/>
    <w:rsid w:val="00014422"/>
    <w:rsid w:val="00014454"/>
    <w:rsid w:val="00014510"/>
    <w:rsid w:val="000145BB"/>
    <w:rsid w:val="0001463D"/>
    <w:rsid w:val="00014668"/>
    <w:rsid w:val="00014687"/>
    <w:rsid w:val="0001471E"/>
    <w:rsid w:val="000147EB"/>
    <w:rsid w:val="000147F8"/>
    <w:rsid w:val="0001480B"/>
    <w:rsid w:val="00014835"/>
    <w:rsid w:val="00014963"/>
    <w:rsid w:val="00014ACF"/>
    <w:rsid w:val="00014BB4"/>
    <w:rsid w:val="00014BC1"/>
    <w:rsid w:val="00014D80"/>
    <w:rsid w:val="00014DAA"/>
    <w:rsid w:val="00014EE6"/>
    <w:rsid w:val="00014EE7"/>
    <w:rsid w:val="00014F75"/>
    <w:rsid w:val="00014F96"/>
    <w:rsid w:val="00014FA0"/>
    <w:rsid w:val="00014FDE"/>
    <w:rsid w:val="00015078"/>
    <w:rsid w:val="00015082"/>
    <w:rsid w:val="00015141"/>
    <w:rsid w:val="000151BD"/>
    <w:rsid w:val="000151C9"/>
    <w:rsid w:val="00015204"/>
    <w:rsid w:val="0001526E"/>
    <w:rsid w:val="000152EC"/>
    <w:rsid w:val="00015300"/>
    <w:rsid w:val="0001540C"/>
    <w:rsid w:val="000154F9"/>
    <w:rsid w:val="000156B3"/>
    <w:rsid w:val="000157EC"/>
    <w:rsid w:val="000158A7"/>
    <w:rsid w:val="0001597D"/>
    <w:rsid w:val="000159DF"/>
    <w:rsid w:val="00015A34"/>
    <w:rsid w:val="00015A5F"/>
    <w:rsid w:val="00015A83"/>
    <w:rsid w:val="00015A8D"/>
    <w:rsid w:val="00015B08"/>
    <w:rsid w:val="00015B1A"/>
    <w:rsid w:val="00015BF2"/>
    <w:rsid w:val="00015C12"/>
    <w:rsid w:val="00015C54"/>
    <w:rsid w:val="00015C84"/>
    <w:rsid w:val="00015CB9"/>
    <w:rsid w:val="00015CBC"/>
    <w:rsid w:val="00015DEF"/>
    <w:rsid w:val="00015F06"/>
    <w:rsid w:val="00015F4C"/>
    <w:rsid w:val="00015F6F"/>
    <w:rsid w:val="00016046"/>
    <w:rsid w:val="000160D4"/>
    <w:rsid w:val="000161AC"/>
    <w:rsid w:val="000161CF"/>
    <w:rsid w:val="000161F1"/>
    <w:rsid w:val="000162F2"/>
    <w:rsid w:val="00016342"/>
    <w:rsid w:val="0001641B"/>
    <w:rsid w:val="0001643E"/>
    <w:rsid w:val="0001657D"/>
    <w:rsid w:val="000165D3"/>
    <w:rsid w:val="00016627"/>
    <w:rsid w:val="000166C5"/>
    <w:rsid w:val="000166EC"/>
    <w:rsid w:val="00016761"/>
    <w:rsid w:val="000167A0"/>
    <w:rsid w:val="000167A3"/>
    <w:rsid w:val="0001681C"/>
    <w:rsid w:val="0001683C"/>
    <w:rsid w:val="00016887"/>
    <w:rsid w:val="0001696E"/>
    <w:rsid w:val="0001697A"/>
    <w:rsid w:val="0001699D"/>
    <w:rsid w:val="00016B5C"/>
    <w:rsid w:val="00016CBC"/>
    <w:rsid w:val="00016CD5"/>
    <w:rsid w:val="00016D6A"/>
    <w:rsid w:val="00017189"/>
    <w:rsid w:val="000171B5"/>
    <w:rsid w:val="0001725F"/>
    <w:rsid w:val="00017273"/>
    <w:rsid w:val="0001727A"/>
    <w:rsid w:val="000173B7"/>
    <w:rsid w:val="00017433"/>
    <w:rsid w:val="000174B4"/>
    <w:rsid w:val="0001751E"/>
    <w:rsid w:val="0001752A"/>
    <w:rsid w:val="0001761D"/>
    <w:rsid w:val="0001767A"/>
    <w:rsid w:val="0001770A"/>
    <w:rsid w:val="000177F0"/>
    <w:rsid w:val="0001782F"/>
    <w:rsid w:val="00017966"/>
    <w:rsid w:val="000179B3"/>
    <w:rsid w:val="00017A33"/>
    <w:rsid w:val="00017AB7"/>
    <w:rsid w:val="00017B01"/>
    <w:rsid w:val="00017B23"/>
    <w:rsid w:val="00017C1A"/>
    <w:rsid w:val="00017D38"/>
    <w:rsid w:val="00017DCD"/>
    <w:rsid w:val="00017E29"/>
    <w:rsid w:val="00017F87"/>
    <w:rsid w:val="0002009D"/>
    <w:rsid w:val="00020190"/>
    <w:rsid w:val="00020243"/>
    <w:rsid w:val="000202AA"/>
    <w:rsid w:val="00020343"/>
    <w:rsid w:val="00020374"/>
    <w:rsid w:val="000203D7"/>
    <w:rsid w:val="00020537"/>
    <w:rsid w:val="00020670"/>
    <w:rsid w:val="00020728"/>
    <w:rsid w:val="0002079B"/>
    <w:rsid w:val="0002094C"/>
    <w:rsid w:val="00020992"/>
    <w:rsid w:val="00020A38"/>
    <w:rsid w:val="00020A59"/>
    <w:rsid w:val="00020AA8"/>
    <w:rsid w:val="00020ABB"/>
    <w:rsid w:val="00020B05"/>
    <w:rsid w:val="00020B0A"/>
    <w:rsid w:val="00020B92"/>
    <w:rsid w:val="00020C0F"/>
    <w:rsid w:val="00020C1C"/>
    <w:rsid w:val="00020CBB"/>
    <w:rsid w:val="00020CBD"/>
    <w:rsid w:val="00020D08"/>
    <w:rsid w:val="00020D50"/>
    <w:rsid w:val="00020D53"/>
    <w:rsid w:val="00020D86"/>
    <w:rsid w:val="00020E2C"/>
    <w:rsid w:val="00020E82"/>
    <w:rsid w:val="00020F7B"/>
    <w:rsid w:val="00020FFD"/>
    <w:rsid w:val="0002108A"/>
    <w:rsid w:val="000210B4"/>
    <w:rsid w:val="0002116B"/>
    <w:rsid w:val="00021199"/>
    <w:rsid w:val="00021264"/>
    <w:rsid w:val="000215B2"/>
    <w:rsid w:val="000216D4"/>
    <w:rsid w:val="000216F6"/>
    <w:rsid w:val="00021761"/>
    <w:rsid w:val="0002189C"/>
    <w:rsid w:val="0002189D"/>
    <w:rsid w:val="0002192C"/>
    <w:rsid w:val="0002199E"/>
    <w:rsid w:val="00021AC7"/>
    <w:rsid w:val="00021B87"/>
    <w:rsid w:val="00021C7F"/>
    <w:rsid w:val="00021C92"/>
    <w:rsid w:val="00021CD4"/>
    <w:rsid w:val="00021D6E"/>
    <w:rsid w:val="00021DF6"/>
    <w:rsid w:val="00021DFE"/>
    <w:rsid w:val="00021EE0"/>
    <w:rsid w:val="00022036"/>
    <w:rsid w:val="00022224"/>
    <w:rsid w:val="0002230F"/>
    <w:rsid w:val="00022352"/>
    <w:rsid w:val="00022441"/>
    <w:rsid w:val="0002245C"/>
    <w:rsid w:val="000224E4"/>
    <w:rsid w:val="00022558"/>
    <w:rsid w:val="0002256B"/>
    <w:rsid w:val="0002259D"/>
    <w:rsid w:val="00022679"/>
    <w:rsid w:val="000227C8"/>
    <w:rsid w:val="00022898"/>
    <w:rsid w:val="00022977"/>
    <w:rsid w:val="0002298C"/>
    <w:rsid w:val="000229E2"/>
    <w:rsid w:val="00022AA1"/>
    <w:rsid w:val="00022F36"/>
    <w:rsid w:val="00023003"/>
    <w:rsid w:val="00023009"/>
    <w:rsid w:val="000231BC"/>
    <w:rsid w:val="0002325C"/>
    <w:rsid w:val="000232AC"/>
    <w:rsid w:val="00023405"/>
    <w:rsid w:val="00023441"/>
    <w:rsid w:val="00023495"/>
    <w:rsid w:val="000235A5"/>
    <w:rsid w:val="000236D2"/>
    <w:rsid w:val="0002383C"/>
    <w:rsid w:val="000238AF"/>
    <w:rsid w:val="0002394C"/>
    <w:rsid w:val="00023A21"/>
    <w:rsid w:val="00023A25"/>
    <w:rsid w:val="00023A76"/>
    <w:rsid w:val="00023B9B"/>
    <w:rsid w:val="00023C55"/>
    <w:rsid w:val="00023CB7"/>
    <w:rsid w:val="00023D78"/>
    <w:rsid w:val="00023E7F"/>
    <w:rsid w:val="0002401E"/>
    <w:rsid w:val="00024113"/>
    <w:rsid w:val="00024168"/>
    <w:rsid w:val="00024282"/>
    <w:rsid w:val="000242DB"/>
    <w:rsid w:val="000242F6"/>
    <w:rsid w:val="00024365"/>
    <w:rsid w:val="00024452"/>
    <w:rsid w:val="000244D1"/>
    <w:rsid w:val="0002457A"/>
    <w:rsid w:val="0002465C"/>
    <w:rsid w:val="00024674"/>
    <w:rsid w:val="000246ED"/>
    <w:rsid w:val="0002471A"/>
    <w:rsid w:val="000247A8"/>
    <w:rsid w:val="000247B2"/>
    <w:rsid w:val="00024803"/>
    <w:rsid w:val="00024815"/>
    <w:rsid w:val="00024847"/>
    <w:rsid w:val="000249DE"/>
    <w:rsid w:val="00024A29"/>
    <w:rsid w:val="00024A36"/>
    <w:rsid w:val="00024C80"/>
    <w:rsid w:val="00024CEB"/>
    <w:rsid w:val="00024DC7"/>
    <w:rsid w:val="00024E48"/>
    <w:rsid w:val="00024EA4"/>
    <w:rsid w:val="00024ED5"/>
    <w:rsid w:val="00024EE5"/>
    <w:rsid w:val="00024FC4"/>
    <w:rsid w:val="00025143"/>
    <w:rsid w:val="00025185"/>
    <w:rsid w:val="0002518F"/>
    <w:rsid w:val="000251AD"/>
    <w:rsid w:val="00025234"/>
    <w:rsid w:val="000252B3"/>
    <w:rsid w:val="000253A0"/>
    <w:rsid w:val="000253B2"/>
    <w:rsid w:val="00025484"/>
    <w:rsid w:val="00025490"/>
    <w:rsid w:val="000254CA"/>
    <w:rsid w:val="0002550D"/>
    <w:rsid w:val="00025556"/>
    <w:rsid w:val="0002564B"/>
    <w:rsid w:val="00025757"/>
    <w:rsid w:val="00025870"/>
    <w:rsid w:val="000258A2"/>
    <w:rsid w:val="000258B2"/>
    <w:rsid w:val="000259B9"/>
    <w:rsid w:val="00025A95"/>
    <w:rsid w:val="00025BCB"/>
    <w:rsid w:val="00025C05"/>
    <w:rsid w:val="00025C57"/>
    <w:rsid w:val="00025C86"/>
    <w:rsid w:val="00025D80"/>
    <w:rsid w:val="00025DFA"/>
    <w:rsid w:val="00025E1F"/>
    <w:rsid w:val="00025E23"/>
    <w:rsid w:val="00025F10"/>
    <w:rsid w:val="00025F4F"/>
    <w:rsid w:val="00025F6E"/>
    <w:rsid w:val="00025FC0"/>
    <w:rsid w:val="00025FDE"/>
    <w:rsid w:val="000260C8"/>
    <w:rsid w:val="00026102"/>
    <w:rsid w:val="00026111"/>
    <w:rsid w:val="0002614D"/>
    <w:rsid w:val="00026150"/>
    <w:rsid w:val="0002621D"/>
    <w:rsid w:val="00026331"/>
    <w:rsid w:val="000263CB"/>
    <w:rsid w:val="00026403"/>
    <w:rsid w:val="00026428"/>
    <w:rsid w:val="000264C5"/>
    <w:rsid w:val="000264D2"/>
    <w:rsid w:val="0002651F"/>
    <w:rsid w:val="00026549"/>
    <w:rsid w:val="00026704"/>
    <w:rsid w:val="0002670F"/>
    <w:rsid w:val="000267DB"/>
    <w:rsid w:val="0002680D"/>
    <w:rsid w:val="00026876"/>
    <w:rsid w:val="000268ED"/>
    <w:rsid w:val="00026B0A"/>
    <w:rsid w:val="00026B6F"/>
    <w:rsid w:val="00026C6B"/>
    <w:rsid w:val="00026DFF"/>
    <w:rsid w:val="00026FD9"/>
    <w:rsid w:val="0002707D"/>
    <w:rsid w:val="000270F2"/>
    <w:rsid w:val="000271AD"/>
    <w:rsid w:val="000272EC"/>
    <w:rsid w:val="00027451"/>
    <w:rsid w:val="00027493"/>
    <w:rsid w:val="00027508"/>
    <w:rsid w:val="0002754F"/>
    <w:rsid w:val="000275F7"/>
    <w:rsid w:val="00027615"/>
    <w:rsid w:val="000276FF"/>
    <w:rsid w:val="00027723"/>
    <w:rsid w:val="00027754"/>
    <w:rsid w:val="000278A4"/>
    <w:rsid w:val="000278F4"/>
    <w:rsid w:val="0002792A"/>
    <w:rsid w:val="0002794F"/>
    <w:rsid w:val="000279C3"/>
    <w:rsid w:val="000279D6"/>
    <w:rsid w:val="00027B52"/>
    <w:rsid w:val="00027BA7"/>
    <w:rsid w:val="00027C7E"/>
    <w:rsid w:val="00027C81"/>
    <w:rsid w:val="00027C86"/>
    <w:rsid w:val="00027CD7"/>
    <w:rsid w:val="00027DE6"/>
    <w:rsid w:val="00027E23"/>
    <w:rsid w:val="00027EC4"/>
    <w:rsid w:val="00027FF4"/>
    <w:rsid w:val="000300C8"/>
    <w:rsid w:val="0003010C"/>
    <w:rsid w:val="0003014D"/>
    <w:rsid w:val="000301A4"/>
    <w:rsid w:val="00030211"/>
    <w:rsid w:val="00030369"/>
    <w:rsid w:val="00030406"/>
    <w:rsid w:val="00030409"/>
    <w:rsid w:val="00030419"/>
    <w:rsid w:val="00030489"/>
    <w:rsid w:val="000304AA"/>
    <w:rsid w:val="000304D2"/>
    <w:rsid w:val="00030530"/>
    <w:rsid w:val="000306FC"/>
    <w:rsid w:val="00030731"/>
    <w:rsid w:val="000308C2"/>
    <w:rsid w:val="000308C7"/>
    <w:rsid w:val="000309BC"/>
    <w:rsid w:val="00030AAF"/>
    <w:rsid w:val="00030AC1"/>
    <w:rsid w:val="00030AC4"/>
    <w:rsid w:val="00030B7D"/>
    <w:rsid w:val="00030B8A"/>
    <w:rsid w:val="00030BAF"/>
    <w:rsid w:val="00030C1C"/>
    <w:rsid w:val="00030C22"/>
    <w:rsid w:val="00030E74"/>
    <w:rsid w:val="00030EAB"/>
    <w:rsid w:val="00030EDE"/>
    <w:rsid w:val="00030EEC"/>
    <w:rsid w:val="00030EF1"/>
    <w:rsid w:val="00030F28"/>
    <w:rsid w:val="00030F8C"/>
    <w:rsid w:val="00030F99"/>
    <w:rsid w:val="00030FB8"/>
    <w:rsid w:val="000310DF"/>
    <w:rsid w:val="00031181"/>
    <w:rsid w:val="000311AE"/>
    <w:rsid w:val="00031229"/>
    <w:rsid w:val="0003128B"/>
    <w:rsid w:val="0003139E"/>
    <w:rsid w:val="000313A4"/>
    <w:rsid w:val="000313D3"/>
    <w:rsid w:val="00031401"/>
    <w:rsid w:val="000314C5"/>
    <w:rsid w:val="000315C2"/>
    <w:rsid w:val="000316F0"/>
    <w:rsid w:val="00031755"/>
    <w:rsid w:val="0003181D"/>
    <w:rsid w:val="00031963"/>
    <w:rsid w:val="000319D6"/>
    <w:rsid w:val="00031A29"/>
    <w:rsid w:val="00031A42"/>
    <w:rsid w:val="00031AF4"/>
    <w:rsid w:val="00031B03"/>
    <w:rsid w:val="00031B49"/>
    <w:rsid w:val="00031B6A"/>
    <w:rsid w:val="00031BA7"/>
    <w:rsid w:val="00031BC5"/>
    <w:rsid w:val="00031CE2"/>
    <w:rsid w:val="00031D3D"/>
    <w:rsid w:val="00031E37"/>
    <w:rsid w:val="00031F84"/>
    <w:rsid w:val="0003203D"/>
    <w:rsid w:val="00032049"/>
    <w:rsid w:val="0003218A"/>
    <w:rsid w:val="000321DB"/>
    <w:rsid w:val="00032277"/>
    <w:rsid w:val="00032285"/>
    <w:rsid w:val="00032287"/>
    <w:rsid w:val="00032328"/>
    <w:rsid w:val="000324FC"/>
    <w:rsid w:val="00032520"/>
    <w:rsid w:val="00032566"/>
    <w:rsid w:val="000325B8"/>
    <w:rsid w:val="000325FE"/>
    <w:rsid w:val="00032635"/>
    <w:rsid w:val="0003263A"/>
    <w:rsid w:val="00032886"/>
    <w:rsid w:val="000328DD"/>
    <w:rsid w:val="00032936"/>
    <w:rsid w:val="00032A16"/>
    <w:rsid w:val="00032AAA"/>
    <w:rsid w:val="00032AC5"/>
    <w:rsid w:val="00032B55"/>
    <w:rsid w:val="00032C19"/>
    <w:rsid w:val="00032C6B"/>
    <w:rsid w:val="00032C6D"/>
    <w:rsid w:val="00032CE7"/>
    <w:rsid w:val="00032E42"/>
    <w:rsid w:val="00032E5F"/>
    <w:rsid w:val="00032EA8"/>
    <w:rsid w:val="00032F12"/>
    <w:rsid w:val="00032FEF"/>
    <w:rsid w:val="00033064"/>
    <w:rsid w:val="0003306B"/>
    <w:rsid w:val="00033129"/>
    <w:rsid w:val="0003313B"/>
    <w:rsid w:val="00033254"/>
    <w:rsid w:val="00033288"/>
    <w:rsid w:val="00033518"/>
    <w:rsid w:val="0003379A"/>
    <w:rsid w:val="00033814"/>
    <w:rsid w:val="0003387F"/>
    <w:rsid w:val="000338FD"/>
    <w:rsid w:val="0003395A"/>
    <w:rsid w:val="000339F9"/>
    <w:rsid w:val="00033A5C"/>
    <w:rsid w:val="00033A5F"/>
    <w:rsid w:val="00033A68"/>
    <w:rsid w:val="00033A8B"/>
    <w:rsid w:val="00033A8D"/>
    <w:rsid w:val="00033AB3"/>
    <w:rsid w:val="00033BDB"/>
    <w:rsid w:val="00033CD2"/>
    <w:rsid w:val="00033D56"/>
    <w:rsid w:val="00033DFF"/>
    <w:rsid w:val="00033EEF"/>
    <w:rsid w:val="00033F45"/>
    <w:rsid w:val="00034067"/>
    <w:rsid w:val="00034136"/>
    <w:rsid w:val="00034150"/>
    <w:rsid w:val="000341D8"/>
    <w:rsid w:val="0003421B"/>
    <w:rsid w:val="0003425F"/>
    <w:rsid w:val="0003438F"/>
    <w:rsid w:val="0003442C"/>
    <w:rsid w:val="00034791"/>
    <w:rsid w:val="000348FD"/>
    <w:rsid w:val="000348FF"/>
    <w:rsid w:val="00034A48"/>
    <w:rsid w:val="00034B34"/>
    <w:rsid w:val="00034B5E"/>
    <w:rsid w:val="00034BD9"/>
    <w:rsid w:val="00034CDC"/>
    <w:rsid w:val="00034DF7"/>
    <w:rsid w:val="00034E48"/>
    <w:rsid w:val="00034E5F"/>
    <w:rsid w:val="0003504D"/>
    <w:rsid w:val="00035213"/>
    <w:rsid w:val="000352F1"/>
    <w:rsid w:val="0003544D"/>
    <w:rsid w:val="000354A3"/>
    <w:rsid w:val="00035522"/>
    <w:rsid w:val="00035574"/>
    <w:rsid w:val="000355E3"/>
    <w:rsid w:val="000355E8"/>
    <w:rsid w:val="0003561A"/>
    <w:rsid w:val="00035761"/>
    <w:rsid w:val="000357B9"/>
    <w:rsid w:val="000357E2"/>
    <w:rsid w:val="0003586D"/>
    <w:rsid w:val="000358E5"/>
    <w:rsid w:val="00035920"/>
    <w:rsid w:val="00035994"/>
    <w:rsid w:val="000359FA"/>
    <w:rsid w:val="00035A26"/>
    <w:rsid w:val="00035A72"/>
    <w:rsid w:val="00035AB5"/>
    <w:rsid w:val="00035AF2"/>
    <w:rsid w:val="00035B30"/>
    <w:rsid w:val="00035B69"/>
    <w:rsid w:val="00035BC7"/>
    <w:rsid w:val="00035BD3"/>
    <w:rsid w:val="00035C99"/>
    <w:rsid w:val="00035D5E"/>
    <w:rsid w:val="00035D71"/>
    <w:rsid w:val="00035DF6"/>
    <w:rsid w:val="00035E5F"/>
    <w:rsid w:val="00035F29"/>
    <w:rsid w:val="00035F62"/>
    <w:rsid w:val="00035FF5"/>
    <w:rsid w:val="00036109"/>
    <w:rsid w:val="000361A6"/>
    <w:rsid w:val="000361F6"/>
    <w:rsid w:val="00036251"/>
    <w:rsid w:val="00036261"/>
    <w:rsid w:val="000362CD"/>
    <w:rsid w:val="000362E5"/>
    <w:rsid w:val="00036327"/>
    <w:rsid w:val="00036493"/>
    <w:rsid w:val="00036634"/>
    <w:rsid w:val="00036660"/>
    <w:rsid w:val="000367C0"/>
    <w:rsid w:val="0003687D"/>
    <w:rsid w:val="000368A3"/>
    <w:rsid w:val="000368BF"/>
    <w:rsid w:val="000368D5"/>
    <w:rsid w:val="00036909"/>
    <w:rsid w:val="00036910"/>
    <w:rsid w:val="00036AAC"/>
    <w:rsid w:val="00036BFB"/>
    <w:rsid w:val="00036D4A"/>
    <w:rsid w:val="00036E0E"/>
    <w:rsid w:val="00036EB3"/>
    <w:rsid w:val="00036EFA"/>
    <w:rsid w:val="00037003"/>
    <w:rsid w:val="0003702B"/>
    <w:rsid w:val="0003710D"/>
    <w:rsid w:val="0003712E"/>
    <w:rsid w:val="00037270"/>
    <w:rsid w:val="000372A7"/>
    <w:rsid w:val="00037325"/>
    <w:rsid w:val="00037328"/>
    <w:rsid w:val="000373AA"/>
    <w:rsid w:val="0003745B"/>
    <w:rsid w:val="00037464"/>
    <w:rsid w:val="000374A7"/>
    <w:rsid w:val="00037576"/>
    <w:rsid w:val="0003762A"/>
    <w:rsid w:val="00037722"/>
    <w:rsid w:val="0003798C"/>
    <w:rsid w:val="000379B1"/>
    <w:rsid w:val="00037AFD"/>
    <w:rsid w:val="00037B8B"/>
    <w:rsid w:val="00037C2D"/>
    <w:rsid w:val="00037C4F"/>
    <w:rsid w:val="00037D21"/>
    <w:rsid w:val="00037E1C"/>
    <w:rsid w:val="00037ED1"/>
    <w:rsid w:val="00037F8E"/>
    <w:rsid w:val="00040037"/>
    <w:rsid w:val="0004004A"/>
    <w:rsid w:val="0004008A"/>
    <w:rsid w:val="000400C2"/>
    <w:rsid w:val="0004019F"/>
    <w:rsid w:val="000401BE"/>
    <w:rsid w:val="00040208"/>
    <w:rsid w:val="000403FE"/>
    <w:rsid w:val="0004040E"/>
    <w:rsid w:val="000404CE"/>
    <w:rsid w:val="0004056E"/>
    <w:rsid w:val="00040662"/>
    <w:rsid w:val="00040714"/>
    <w:rsid w:val="00040740"/>
    <w:rsid w:val="0004074D"/>
    <w:rsid w:val="00040793"/>
    <w:rsid w:val="00040839"/>
    <w:rsid w:val="00040873"/>
    <w:rsid w:val="00040942"/>
    <w:rsid w:val="00040943"/>
    <w:rsid w:val="00040A2D"/>
    <w:rsid w:val="00040B00"/>
    <w:rsid w:val="00040CDC"/>
    <w:rsid w:val="00040D13"/>
    <w:rsid w:val="00040ECD"/>
    <w:rsid w:val="00040F53"/>
    <w:rsid w:val="00040FA4"/>
    <w:rsid w:val="00041115"/>
    <w:rsid w:val="00041232"/>
    <w:rsid w:val="000412AA"/>
    <w:rsid w:val="000414A4"/>
    <w:rsid w:val="0004154D"/>
    <w:rsid w:val="0004156B"/>
    <w:rsid w:val="000415DD"/>
    <w:rsid w:val="0004163B"/>
    <w:rsid w:val="000416A3"/>
    <w:rsid w:val="0004183C"/>
    <w:rsid w:val="0004198D"/>
    <w:rsid w:val="00041AA4"/>
    <w:rsid w:val="00041B84"/>
    <w:rsid w:val="00041CC6"/>
    <w:rsid w:val="00041DCA"/>
    <w:rsid w:val="00041E3E"/>
    <w:rsid w:val="00041EDB"/>
    <w:rsid w:val="00041F32"/>
    <w:rsid w:val="00041F89"/>
    <w:rsid w:val="000421D8"/>
    <w:rsid w:val="000421DE"/>
    <w:rsid w:val="000422DD"/>
    <w:rsid w:val="000422FE"/>
    <w:rsid w:val="000423F6"/>
    <w:rsid w:val="000424BB"/>
    <w:rsid w:val="0004256E"/>
    <w:rsid w:val="000425C1"/>
    <w:rsid w:val="000425E8"/>
    <w:rsid w:val="000426C9"/>
    <w:rsid w:val="00042755"/>
    <w:rsid w:val="00042758"/>
    <w:rsid w:val="00042774"/>
    <w:rsid w:val="00042820"/>
    <w:rsid w:val="00042867"/>
    <w:rsid w:val="0004293E"/>
    <w:rsid w:val="000429D2"/>
    <w:rsid w:val="00042A1D"/>
    <w:rsid w:val="00042A55"/>
    <w:rsid w:val="00042A96"/>
    <w:rsid w:val="00042BCE"/>
    <w:rsid w:val="00042C8F"/>
    <w:rsid w:val="00042E11"/>
    <w:rsid w:val="00042F7F"/>
    <w:rsid w:val="00043071"/>
    <w:rsid w:val="00043162"/>
    <w:rsid w:val="00043263"/>
    <w:rsid w:val="000433C6"/>
    <w:rsid w:val="0004348C"/>
    <w:rsid w:val="000434E6"/>
    <w:rsid w:val="0004353F"/>
    <w:rsid w:val="00043560"/>
    <w:rsid w:val="00043613"/>
    <w:rsid w:val="000436E9"/>
    <w:rsid w:val="00043800"/>
    <w:rsid w:val="00043811"/>
    <w:rsid w:val="00043871"/>
    <w:rsid w:val="0004388A"/>
    <w:rsid w:val="000438E1"/>
    <w:rsid w:val="000438E9"/>
    <w:rsid w:val="00043941"/>
    <w:rsid w:val="000439DA"/>
    <w:rsid w:val="00043A02"/>
    <w:rsid w:val="00043A35"/>
    <w:rsid w:val="00043AA6"/>
    <w:rsid w:val="00043AD4"/>
    <w:rsid w:val="00043BA2"/>
    <w:rsid w:val="00043CEF"/>
    <w:rsid w:val="00043D45"/>
    <w:rsid w:val="00043E40"/>
    <w:rsid w:val="00043FD6"/>
    <w:rsid w:val="00044017"/>
    <w:rsid w:val="0004405B"/>
    <w:rsid w:val="000440A4"/>
    <w:rsid w:val="000440E7"/>
    <w:rsid w:val="00044103"/>
    <w:rsid w:val="000442DA"/>
    <w:rsid w:val="0004431A"/>
    <w:rsid w:val="0004432A"/>
    <w:rsid w:val="00044370"/>
    <w:rsid w:val="0004441E"/>
    <w:rsid w:val="00044496"/>
    <w:rsid w:val="000445A5"/>
    <w:rsid w:val="00044648"/>
    <w:rsid w:val="000446A6"/>
    <w:rsid w:val="000448CE"/>
    <w:rsid w:val="00044A2F"/>
    <w:rsid w:val="00044A5F"/>
    <w:rsid w:val="00044AD4"/>
    <w:rsid w:val="00044B5E"/>
    <w:rsid w:val="00044B83"/>
    <w:rsid w:val="00044C10"/>
    <w:rsid w:val="00044DF0"/>
    <w:rsid w:val="00044E03"/>
    <w:rsid w:val="00044E19"/>
    <w:rsid w:val="00044E85"/>
    <w:rsid w:val="00045013"/>
    <w:rsid w:val="00045053"/>
    <w:rsid w:val="00045088"/>
    <w:rsid w:val="0004509B"/>
    <w:rsid w:val="000450E4"/>
    <w:rsid w:val="000451AC"/>
    <w:rsid w:val="000453A5"/>
    <w:rsid w:val="00045479"/>
    <w:rsid w:val="000455E9"/>
    <w:rsid w:val="00045679"/>
    <w:rsid w:val="0004567F"/>
    <w:rsid w:val="0004568F"/>
    <w:rsid w:val="00045738"/>
    <w:rsid w:val="0004583D"/>
    <w:rsid w:val="0004587D"/>
    <w:rsid w:val="00045964"/>
    <w:rsid w:val="0004599E"/>
    <w:rsid w:val="000459C2"/>
    <w:rsid w:val="000459F2"/>
    <w:rsid w:val="00045C05"/>
    <w:rsid w:val="00045C92"/>
    <w:rsid w:val="00045D2D"/>
    <w:rsid w:val="00045D57"/>
    <w:rsid w:val="00045D85"/>
    <w:rsid w:val="00045D9B"/>
    <w:rsid w:val="00045DE6"/>
    <w:rsid w:val="00045E51"/>
    <w:rsid w:val="00045EE6"/>
    <w:rsid w:val="00045EF5"/>
    <w:rsid w:val="00045FA3"/>
    <w:rsid w:val="00046058"/>
    <w:rsid w:val="0004607C"/>
    <w:rsid w:val="000460BF"/>
    <w:rsid w:val="00046108"/>
    <w:rsid w:val="000461BE"/>
    <w:rsid w:val="000461EA"/>
    <w:rsid w:val="00046302"/>
    <w:rsid w:val="00046534"/>
    <w:rsid w:val="000465C2"/>
    <w:rsid w:val="000465F7"/>
    <w:rsid w:val="0004679C"/>
    <w:rsid w:val="000467AC"/>
    <w:rsid w:val="000467F5"/>
    <w:rsid w:val="000468FB"/>
    <w:rsid w:val="000469BD"/>
    <w:rsid w:val="000469EC"/>
    <w:rsid w:val="00046AF2"/>
    <w:rsid w:val="00046B41"/>
    <w:rsid w:val="00046C33"/>
    <w:rsid w:val="00046D21"/>
    <w:rsid w:val="00046D7D"/>
    <w:rsid w:val="00046F02"/>
    <w:rsid w:val="00047138"/>
    <w:rsid w:val="00047380"/>
    <w:rsid w:val="00047386"/>
    <w:rsid w:val="000473C2"/>
    <w:rsid w:val="0004743B"/>
    <w:rsid w:val="000474A3"/>
    <w:rsid w:val="000474F7"/>
    <w:rsid w:val="00047539"/>
    <w:rsid w:val="000476D7"/>
    <w:rsid w:val="00047793"/>
    <w:rsid w:val="00047949"/>
    <w:rsid w:val="00047A2C"/>
    <w:rsid w:val="00047ABC"/>
    <w:rsid w:val="00047B93"/>
    <w:rsid w:val="00047CC3"/>
    <w:rsid w:val="00047D3A"/>
    <w:rsid w:val="00047E17"/>
    <w:rsid w:val="00047E39"/>
    <w:rsid w:val="00047F72"/>
    <w:rsid w:val="00047F7A"/>
    <w:rsid w:val="00047FC8"/>
    <w:rsid w:val="00050106"/>
    <w:rsid w:val="000501A8"/>
    <w:rsid w:val="00050269"/>
    <w:rsid w:val="000502BE"/>
    <w:rsid w:val="000502CA"/>
    <w:rsid w:val="000502FD"/>
    <w:rsid w:val="00050376"/>
    <w:rsid w:val="00050478"/>
    <w:rsid w:val="00050483"/>
    <w:rsid w:val="000504A4"/>
    <w:rsid w:val="000504AA"/>
    <w:rsid w:val="00050566"/>
    <w:rsid w:val="000505B0"/>
    <w:rsid w:val="000506D8"/>
    <w:rsid w:val="000506EE"/>
    <w:rsid w:val="00050790"/>
    <w:rsid w:val="00050803"/>
    <w:rsid w:val="00050810"/>
    <w:rsid w:val="0005086C"/>
    <w:rsid w:val="00050886"/>
    <w:rsid w:val="00050A3F"/>
    <w:rsid w:val="00050A7A"/>
    <w:rsid w:val="00050B55"/>
    <w:rsid w:val="00050B7A"/>
    <w:rsid w:val="00050BD6"/>
    <w:rsid w:val="00050C23"/>
    <w:rsid w:val="00050C55"/>
    <w:rsid w:val="00050CC5"/>
    <w:rsid w:val="00050ED8"/>
    <w:rsid w:val="00050F5F"/>
    <w:rsid w:val="00050FFC"/>
    <w:rsid w:val="00051066"/>
    <w:rsid w:val="00051092"/>
    <w:rsid w:val="000510B3"/>
    <w:rsid w:val="0005118F"/>
    <w:rsid w:val="000511A8"/>
    <w:rsid w:val="00051225"/>
    <w:rsid w:val="00051251"/>
    <w:rsid w:val="00051396"/>
    <w:rsid w:val="00051416"/>
    <w:rsid w:val="000515B4"/>
    <w:rsid w:val="000515D4"/>
    <w:rsid w:val="0005175A"/>
    <w:rsid w:val="0005182A"/>
    <w:rsid w:val="00051895"/>
    <w:rsid w:val="000518EE"/>
    <w:rsid w:val="0005195B"/>
    <w:rsid w:val="00051A5A"/>
    <w:rsid w:val="00051B71"/>
    <w:rsid w:val="00051B74"/>
    <w:rsid w:val="00051BD2"/>
    <w:rsid w:val="00051C66"/>
    <w:rsid w:val="00051CAD"/>
    <w:rsid w:val="00051CB3"/>
    <w:rsid w:val="00051F63"/>
    <w:rsid w:val="00051FA8"/>
    <w:rsid w:val="000520F2"/>
    <w:rsid w:val="000522BE"/>
    <w:rsid w:val="000522EA"/>
    <w:rsid w:val="00052306"/>
    <w:rsid w:val="000523D5"/>
    <w:rsid w:val="00052406"/>
    <w:rsid w:val="0005241C"/>
    <w:rsid w:val="000524E1"/>
    <w:rsid w:val="00052532"/>
    <w:rsid w:val="000526AD"/>
    <w:rsid w:val="000526FE"/>
    <w:rsid w:val="00052765"/>
    <w:rsid w:val="0005280E"/>
    <w:rsid w:val="0005284A"/>
    <w:rsid w:val="000528D8"/>
    <w:rsid w:val="00052984"/>
    <w:rsid w:val="000529D1"/>
    <w:rsid w:val="000529E4"/>
    <w:rsid w:val="00052A44"/>
    <w:rsid w:val="00052BD4"/>
    <w:rsid w:val="00052C45"/>
    <w:rsid w:val="00052C6A"/>
    <w:rsid w:val="00052DA5"/>
    <w:rsid w:val="00052E52"/>
    <w:rsid w:val="00052EAC"/>
    <w:rsid w:val="00052F73"/>
    <w:rsid w:val="00053059"/>
    <w:rsid w:val="000530A9"/>
    <w:rsid w:val="00053130"/>
    <w:rsid w:val="0005319E"/>
    <w:rsid w:val="000532B6"/>
    <w:rsid w:val="00053305"/>
    <w:rsid w:val="000533EF"/>
    <w:rsid w:val="00053459"/>
    <w:rsid w:val="00053605"/>
    <w:rsid w:val="00053619"/>
    <w:rsid w:val="00053695"/>
    <w:rsid w:val="000538A0"/>
    <w:rsid w:val="000538B3"/>
    <w:rsid w:val="00053946"/>
    <w:rsid w:val="000539CB"/>
    <w:rsid w:val="00053A3B"/>
    <w:rsid w:val="00053A9E"/>
    <w:rsid w:val="00053B80"/>
    <w:rsid w:val="00053CA6"/>
    <w:rsid w:val="00053D0A"/>
    <w:rsid w:val="00053DED"/>
    <w:rsid w:val="00053E7F"/>
    <w:rsid w:val="00053EB4"/>
    <w:rsid w:val="00053EE5"/>
    <w:rsid w:val="00054032"/>
    <w:rsid w:val="00054096"/>
    <w:rsid w:val="0005411C"/>
    <w:rsid w:val="0005438E"/>
    <w:rsid w:val="000543CA"/>
    <w:rsid w:val="0005462A"/>
    <w:rsid w:val="0005466A"/>
    <w:rsid w:val="000546C1"/>
    <w:rsid w:val="00054709"/>
    <w:rsid w:val="00054743"/>
    <w:rsid w:val="000547E3"/>
    <w:rsid w:val="0005485D"/>
    <w:rsid w:val="000548D5"/>
    <w:rsid w:val="000548D9"/>
    <w:rsid w:val="00054B22"/>
    <w:rsid w:val="00054C34"/>
    <w:rsid w:val="00054D51"/>
    <w:rsid w:val="00054DD0"/>
    <w:rsid w:val="00054E55"/>
    <w:rsid w:val="00054FFD"/>
    <w:rsid w:val="00055028"/>
    <w:rsid w:val="00055036"/>
    <w:rsid w:val="00055158"/>
    <w:rsid w:val="00055166"/>
    <w:rsid w:val="00055187"/>
    <w:rsid w:val="000551AF"/>
    <w:rsid w:val="000552FB"/>
    <w:rsid w:val="00055389"/>
    <w:rsid w:val="000553AB"/>
    <w:rsid w:val="000554C9"/>
    <w:rsid w:val="000554DD"/>
    <w:rsid w:val="00055592"/>
    <w:rsid w:val="0005568D"/>
    <w:rsid w:val="0005568E"/>
    <w:rsid w:val="000556EB"/>
    <w:rsid w:val="0005579E"/>
    <w:rsid w:val="00055826"/>
    <w:rsid w:val="00055834"/>
    <w:rsid w:val="00055895"/>
    <w:rsid w:val="00055A94"/>
    <w:rsid w:val="00055B3D"/>
    <w:rsid w:val="00055B62"/>
    <w:rsid w:val="00055C44"/>
    <w:rsid w:val="00055CC2"/>
    <w:rsid w:val="00055D49"/>
    <w:rsid w:val="00055DB7"/>
    <w:rsid w:val="00055E21"/>
    <w:rsid w:val="00055E2E"/>
    <w:rsid w:val="00055ED4"/>
    <w:rsid w:val="00055F6D"/>
    <w:rsid w:val="00055F71"/>
    <w:rsid w:val="00056011"/>
    <w:rsid w:val="000560AB"/>
    <w:rsid w:val="0005622B"/>
    <w:rsid w:val="0005631B"/>
    <w:rsid w:val="00056345"/>
    <w:rsid w:val="0005637B"/>
    <w:rsid w:val="000564D5"/>
    <w:rsid w:val="00056568"/>
    <w:rsid w:val="00056601"/>
    <w:rsid w:val="000566C1"/>
    <w:rsid w:val="00056721"/>
    <w:rsid w:val="00056745"/>
    <w:rsid w:val="000567F4"/>
    <w:rsid w:val="00056846"/>
    <w:rsid w:val="00056855"/>
    <w:rsid w:val="00056906"/>
    <w:rsid w:val="00056A58"/>
    <w:rsid w:val="00056B01"/>
    <w:rsid w:val="00056B47"/>
    <w:rsid w:val="00056B80"/>
    <w:rsid w:val="00056BD3"/>
    <w:rsid w:val="00056CD3"/>
    <w:rsid w:val="00056E44"/>
    <w:rsid w:val="00056F12"/>
    <w:rsid w:val="00056F64"/>
    <w:rsid w:val="00056FAE"/>
    <w:rsid w:val="00057161"/>
    <w:rsid w:val="000571A7"/>
    <w:rsid w:val="000571B0"/>
    <w:rsid w:val="000572B9"/>
    <w:rsid w:val="000572D0"/>
    <w:rsid w:val="0005732C"/>
    <w:rsid w:val="0005734E"/>
    <w:rsid w:val="00057371"/>
    <w:rsid w:val="00057379"/>
    <w:rsid w:val="000573C5"/>
    <w:rsid w:val="000573C7"/>
    <w:rsid w:val="0005742B"/>
    <w:rsid w:val="0005745F"/>
    <w:rsid w:val="00057482"/>
    <w:rsid w:val="000574B3"/>
    <w:rsid w:val="000574F4"/>
    <w:rsid w:val="0005753D"/>
    <w:rsid w:val="00057602"/>
    <w:rsid w:val="0005765E"/>
    <w:rsid w:val="0005766F"/>
    <w:rsid w:val="00057782"/>
    <w:rsid w:val="00057800"/>
    <w:rsid w:val="00057852"/>
    <w:rsid w:val="000578C6"/>
    <w:rsid w:val="0005796C"/>
    <w:rsid w:val="00057AA8"/>
    <w:rsid w:val="00057AD7"/>
    <w:rsid w:val="00057AE2"/>
    <w:rsid w:val="00057B51"/>
    <w:rsid w:val="00057CFE"/>
    <w:rsid w:val="00057DA8"/>
    <w:rsid w:val="00057DF4"/>
    <w:rsid w:val="00060032"/>
    <w:rsid w:val="0006017C"/>
    <w:rsid w:val="0006018F"/>
    <w:rsid w:val="000601AC"/>
    <w:rsid w:val="000601FA"/>
    <w:rsid w:val="00060221"/>
    <w:rsid w:val="00060269"/>
    <w:rsid w:val="00060283"/>
    <w:rsid w:val="0006047C"/>
    <w:rsid w:val="000604E1"/>
    <w:rsid w:val="00060566"/>
    <w:rsid w:val="0006081C"/>
    <w:rsid w:val="0006083B"/>
    <w:rsid w:val="00060878"/>
    <w:rsid w:val="00060934"/>
    <w:rsid w:val="00060AC9"/>
    <w:rsid w:val="00060AEB"/>
    <w:rsid w:val="00060B07"/>
    <w:rsid w:val="00060B4D"/>
    <w:rsid w:val="00060BEF"/>
    <w:rsid w:val="00060D14"/>
    <w:rsid w:val="00060DA3"/>
    <w:rsid w:val="00060DA7"/>
    <w:rsid w:val="00060DC6"/>
    <w:rsid w:val="00060E36"/>
    <w:rsid w:val="00060E48"/>
    <w:rsid w:val="00060EE0"/>
    <w:rsid w:val="00060FC8"/>
    <w:rsid w:val="00060FE1"/>
    <w:rsid w:val="000610BA"/>
    <w:rsid w:val="0006116B"/>
    <w:rsid w:val="00061176"/>
    <w:rsid w:val="000611BD"/>
    <w:rsid w:val="000611BE"/>
    <w:rsid w:val="000611CC"/>
    <w:rsid w:val="00061267"/>
    <w:rsid w:val="00061286"/>
    <w:rsid w:val="00061297"/>
    <w:rsid w:val="000612BA"/>
    <w:rsid w:val="000612CB"/>
    <w:rsid w:val="000613B7"/>
    <w:rsid w:val="000613FC"/>
    <w:rsid w:val="000614D5"/>
    <w:rsid w:val="00061611"/>
    <w:rsid w:val="0006161F"/>
    <w:rsid w:val="00061636"/>
    <w:rsid w:val="0006176F"/>
    <w:rsid w:val="0006178A"/>
    <w:rsid w:val="0006185C"/>
    <w:rsid w:val="00061994"/>
    <w:rsid w:val="00061A40"/>
    <w:rsid w:val="00061B24"/>
    <w:rsid w:val="00061B25"/>
    <w:rsid w:val="00061CAC"/>
    <w:rsid w:val="00061CB6"/>
    <w:rsid w:val="00061E00"/>
    <w:rsid w:val="00061E35"/>
    <w:rsid w:val="00061E42"/>
    <w:rsid w:val="00061E5F"/>
    <w:rsid w:val="00061EE8"/>
    <w:rsid w:val="00061F8D"/>
    <w:rsid w:val="00061F95"/>
    <w:rsid w:val="00061FFE"/>
    <w:rsid w:val="0006201B"/>
    <w:rsid w:val="0006210A"/>
    <w:rsid w:val="0006211E"/>
    <w:rsid w:val="000621AD"/>
    <w:rsid w:val="000621AF"/>
    <w:rsid w:val="000622FE"/>
    <w:rsid w:val="00062382"/>
    <w:rsid w:val="00062454"/>
    <w:rsid w:val="00062553"/>
    <w:rsid w:val="00062631"/>
    <w:rsid w:val="000626B6"/>
    <w:rsid w:val="00062878"/>
    <w:rsid w:val="000628CF"/>
    <w:rsid w:val="000629B2"/>
    <w:rsid w:val="000629FB"/>
    <w:rsid w:val="00062A3E"/>
    <w:rsid w:val="00062C26"/>
    <w:rsid w:val="00062D47"/>
    <w:rsid w:val="00062D56"/>
    <w:rsid w:val="00062DF9"/>
    <w:rsid w:val="00062E3C"/>
    <w:rsid w:val="00062FB4"/>
    <w:rsid w:val="00062FF6"/>
    <w:rsid w:val="00063149"/>
    <w:rsid w:val="00063215"/>
    <w:rsid w:val="00063240"/>
    <w:rsid w:val="000632DB"/>
    <w:rsid w:val="00063361"/>
    <w:rsid w:val="00063574"/>
    <w:rsid w:val="000636A9"/>
    <w:rsid w:val="00063717"/>
    <w:rsid w:val="000638AC"/>
    <w:rsid w:val="00063973"/>
    <w:rsid w:val="000639D8"/>
    <w:rsid w:val="00063A2A"/>
    <w:rsid w:val="00063A6E"/>
    <w:rsid w:val="00063C57"/>
    <w:rsid w:val="00063CA8"/>
    <w:rsid w:val="00063CDA"/>
    <w:rsid w:val="00063D01"/>
    <w:rsid w:val="00063D4B"/>
    <w:rsid w:val="00063DA7"/>
    <w:rsid w:val="00063ED3"/>
    <w:rsid w:val="00064031"/>
    <w:rsid w:val="00064098"/>
    <w:rsid w:val="0006413F"/>
    <w:rsid w:val="0006434E"/>
    <w:rsid w:val="000643AE"/>
    <w:rsid w:val="000643BD"/>
    <w:rsid w:val="000643F0"/>
    <w:rsid w:val="000644C3"/>
    <w:rsid w:val="00064653"/>
    <w:rsid w:val="0006470A"/>
    <w:rsid w:val="00064748"/>
    <w:rsid w:val="0006479F"/>
    <w:rsid w:val="00064877"/>
    <w:rsid w:val="000648A2"/>
    <w:rsid w:val="00064947"/>
    <w:rsid w:val="00064A7C"/>
    <w:rsid w:val="00064B78"/>
    <w:rsid w:val="00064B86"/>
    <w:rsid w:val="00064BE6"/>
    <w:rsid w:val="00064D07"/>
    <w:rsid w:val="00064D47"/>
    <w:rsid w:val="00064D65"/>
    <w:rsid w:val="00064EF6"/>
    <w:rsid w:val="00065074"/>
    <w:rsid w:val="000650A1"/>
    <w:rsid w:val="000650CD"/>
    <w:rsid w:val="0006510E"/>
    <w:rsid w:val="000651A1"/>
    <w:rsid w:val="00065471"/>
    <w:rsid w:val="00065473"/>
    <w:rsid w:val="00065592"/>
    <w:rsid w:val="00065599"/>
    <w:rsid w:val="00065761"/>
    <w:rsid w:val="000657D1"/>
    <w:rsid w:val="000657F5"/>
    <w:rsid w:val="000658BE"/>
    <w:rsid w:val="00065979"/>
    <w:rsid w:val="000659BD"/>
    <w:rsid w:val="00065A75"/>
    <w:rsid w:val="00065C61"/>
    <w:rsid w:val="00065D89"/>
    <w:rsid w:val="00065D8A"/>
    <w:rsid w:val="00065DF2"/>
    <w:rsid w:val="00065E77"/>
    <w:rsid w:val="00065EBA"/>
    <w:rsid w:val="00065F37"/>
    <w:rsid w:val="00066064"/>
    <w:rsid w:val="000660AE"/>
    <w:rsid w:val="00066139"/>
    <w:rsid w:val="000661EE"/>
    <w:rsid w:val="0006629A"/>
    <w:rsid w:val="000662F1"/>
    <w:rsid w:val="0006643D"/>
    <w:rsid w:val="000664B9"/>
    <w:rsid w:val="000664BD"/>
    <w:rsid w:val="00066634"/>
    <w:rsid w:val="000666C6"/>
    <w:rsid w:val="000666E6"/>
    <w:rsid w:val="000666F4"/>
    <w:rsid w:val="00066781"/>
    <w:rsid w:val="000667F5"/>
    <w:rsid w:val="00066828"/>
    <w:rsid w:val="00066851"/>
    <w:rsid w:val="00066853"/>
    <w:rsid w:val="00066A51"/>
    <w:rsid w:val="00066A6F"/>
    <w:rsid w:val="00066A99"/>
    <w:rsid w:val="00066AE4"/>
    <w:rsid w:val="00066AEA"/>
    <w:rsid w:val="00066B04"/>
    <w:rsid w:val="00066B3E"/>
    <w:rsid w:val="00066BC6"/>
    <w:rsid w:val="00066BCD"/>
    <w:rsid w:val="00066C8E"/>
    <w:rsid w:val="00066D68"/>
    <w:rsid w:val="00066E38"/>
    <w:rsid w:val="00066E9E"/>
    <w:rsid w:val="00066EBE"/>
    <w:rsid w:val="00066F66"/>
    <w:rsid w:val="00066F6E"/>
    <w:rsid w:val="00066F78"/>
    <w:rsid w:val="00067061"/>
    <w:rsid w:val="000670D8"/>
    <w:rsid w:val="000670E6"/>
    <w:rsid w:val="000671C0"/>
    <w:rsid w:val="000671C8"/>
    <w:rsid w:val="000671CB"/>
    <w:rsid w:val="00067346"/>
    <w:rsid w:val="00067377"/>
    <w:rsid w:val="000673CF"/>
    <w:rsid w:val="0006749B"/>
    <w:rsid w:val="0006759F"/>
    <w:rsid w:val="00067621"/>
    <w:rsid w:val="000676DC"/>
    <w:rsid w:val="000677CD"/>
    <w:rsid w:val="0006784C"/>
    <w:rsid w:val="00067861"/>
    <w:rsid w:val="000678C1"/>
    <w:rsid w:val="00067A39"/>
    <w:rsid w:val="00067B29"/>
    <w:rsid w:val="00067BBE"/>
    <w:rsid w:val="00067D21"/>
    <w:rsid w:val="00067D62"/>
    <w:rsid w:val="00067D65"/>
    <w:rsid w:val="00067E6A"/>
    <w:rsid w:val="000700A0"/>
    <w:rsid w:val="0007012A"/>
    <w:rsid w:val="00070154"/>
    <w:rsid w:val="0007016B"/>
    <w:rsid w:val="000701DA"/>
    <w:rsid w:val="00070258"/>
    <w:rsid w:val="00070377"/>
    <w:rsid w:val="00070618"/>
    <w:rsid w:val="00070884"/>
    <w:rsid w:val="00070982"/>
    <w:rsid w:val="00070AB9"/>
    <w:rsid w:val="00070AFA"/>
    <w:rsid w:val="00070B2F"/>
    <w:rsid w:val="00070B84"/>
    <w:rsid w:val="00070C66"/>
    <w:rsid w:val="00070D0A"/>
    <w:rsid w:val="00070E31"/>
    <w:rsid w:val="00070EAC"/>
    <w:rsid w:val="00071030"/>
    <w:rsid w:val="00071072"/>
    <w:rsid w:val="000710EB"/>
    <w:rsid w:val="00071179"/>
    <w:rsid w:val="000711F1"/>
    <w:rsid w:val="00071419"/>
    <w:rsid w:val="0007145E"/>
    <w:rsid w:val="000714C1"/>
    <w:rsid w:val="00071595"/>
    <w:rsid w:val="000715A8"/>
    <w:rsid w:val="00071679"/>
    <w:rsid w:val="00071771"/>
    <w:rsid w:val="000717A6"/>
    <w:rsid w:val="0007181A"/>
    <w:rsid w:val="00071820"/>
    <w:rsid w:val="00071884"/>
    <w:rsid w:val="0007197D"/>
    <w:rsid w:val="00071B36"/>
    <w:rsid w:val="00071B59"/>
    <w:rsid w:val="00071D35"/>
    <w:rsid w:val="00071DEB"/>
    <w:rsid w:val="00071F61"/>
    <w:rsid w:val="00071F7C"/>
    <w:rsid w:val="00071F94"/>
    <w:rsid w:val="00072082"/>
    <w:rsid w:val="000720B6"/>
    <w:rsid w:val="00072134"/>
    <w:rsid w:val="000721D5"/>
    <w:rsid w:val="0007222D"/>
    <w:rsid w:val="00072239"/>
    <w:rsid w:val="00072362"/>
    <w:rsid w:val="00072373"/>
    <w:rsid w:val="000723A3"/>
    <w:rsid w:val="000723D1"/>
    <w:rsid w:val="00072537"/>
    <w:rsid w:val="00072657"/>
    <w:rsid w:val="0007267E"/>
    <w:rsid w:val="00072698"/>
    <w:rsid w:val="00072769"/>
    <w:rsid w:val="000727BB"/>
    <w:rsid w:val="00072888"/>
    <w:rsid w:val="000728B7"/>
    <w:rsid w:val="00072A43"/>
    <w:rsid w:val="00072A9D"/>
    <w:rsid w:val="00072B18"/>
    <w:rsid w:val="00072B61"/>
    <w:rsid w:val="00072D18"/>
    <w:rsid w:val="00072DD3"/>
    <w:rsid w:val="00072DE8"/>
    <w:rsid w:val="00072DFE"/>
    <w:rsid w:val="00072EA9"/>
    <w:rsid w:val="00072EC1"/>
    <w:rsid w:val="00072EC2"/>
    <w:rsid w:val="00072ED3"/>
    <w:rsid w:val="00072EF9"/>
    <w:rsid w:val="00072F43"/>
    <w:rsid w:val="0007301C"/>
    <w:rsid w:val="00073034"/>
    <w:rsid w:val="00073043"/>
    <w:rsid w:val="00073072"/>
    <w:rsid w:val="000730A8"/>
    <w:rsid w:val="000730E1"/>
    <w:rsid w:val="0007311B"/>
    <w:rsid w:val="00073323"/>
    <w:rsid w:val="00073379"/>
    <w:rsid w:val="000735D9"/>
    <w:rsid w:val="000735EF"/>
    <w:rsid w:val="00073623"/>
    <w:rsid w:val="00073796"/>
    <w:rsid w:val="000738FE"/>
    <w:rsid w:val="000739F8"/>
    <w:rsid w:val="00073ABF"/>
    <w:rsid w:val="00073AD2"/>
    <w:rsid w:val="00073AD3"/>
    <w:rsid w:val="00073C27"/>
    <w:rsid w:val="00073D5B"/>
    <w:rsid w:val="00073D62"/>
    <w:rsid w:val="00073DD5"/>
    <w:rsid w:val="00073E72"/>
    <w:rsid w:val="00073E84"/>
    <w:rsid w:val="00073EA8"/>
    <w:rsid w:val="00073EA9"/>
    <w:rsid w:val="00073EDD"/>
    <w:rsid w:val="00073F90"/>
    <w:rsid w:val="00073FB0"/>
    <w:rsid w:val="00074086"/>
    <w:rsid w:val="0007408B"/>
    <w:rsid w:val="000740B8"/>
    <w:rsid w:val="000740D5"/>
    <w:rsid w:val="0007431E"/>
    <w:rsid w:val="00074335"/>
    <w:rsid w:val="0007435C"/>
    <w:rsid w:val="000743FC"/>
    <w:rsid w:val="000744A6"/>
    <w:rsid w:val="0007459C"/>
    <w:rsid w:val="000745A5"/>
    <w:rsid w:val="000745A8"/>
    <w:rsid w:val="000745AB"/>
    <w:rsid w:val="00074737"/>
    <w:rsid w:val="00074741"/>
    <w:rsid w:val="00074803"/>
    <w:rsid w:val="0007487A"/>
    <w:rsid w:val="000748A8"/>
    <w:rsid w:val="00074973"/>
    <w:rsid w:val="00074999"/>
    <w:rsid w:val="00074A68"/>
    <w:rsid w:val="00074B28"/>
    <w:rsid w:val="00074B42"/>
    <w:rsid w:val="00074B58"/>
    <w:rsid w:val="00074B62"/>
    <w:rsid w:val="00074C8D"/>
    <w:rsid w:val="00074D20"/>
    <w:rsid w:val="00074D61"/>
    <w:rsid w:val="00074DFA"/>
    <w:rsid w:val="00074E15"/>
    <w:rsid w:val="00074E3F"/>
    <w:rsid w:val="00074E52"/>
    <w:rsid w:val="00074E75"/>
    <w:rsid w:val="00074ECB"/>
    <w:rsid w:val="000753B5"/>
    <w:rsid w:val="0007550E"/>
    <w:rsid w:val="000755EC"/>
    <w:rsid w:val="00075688"/>
    <w:rsid w:val="0007584C"/>
    <w:rsid w:val="000758F7"/>
    <w:rsid w:val="00075A34"/>
    <w:rsid w:val="00075AC5"/>
    <w:rsid w:val="00075AE5"/>
    <w:rsid w:val="00075BAC"/>
    <w:rsid w:val="00075BDB"/>
    <w:rsid w:val="00075D3F"/>
    <w:rsid w:val="00075D94"/>
    <w:rsid w:val="00075F29"/>
    <w:rsid w:val="00075F33"/>
    <w:rsid w:val="00075F4A"/>
    <w:rsid w:val="00075FFD"/>
    <w:rsid w:val="000760D3"/>
    <w:rsid w:val="00076112"/>
    <w:rsid w:val="00076118"/>
    <w:rsid w:val="0007618D"/>
    <w:rsid w:val="000761A0"/>
    <w:rsid w:val="0007624A"/>
    <w:rsid w:val="00076252"/>
    <w:rsid w:val="00076278"/>
    <w:rsid w:val="000762B9"/>
    <w:rsid w:val="00076337"/>
    <w:rsid w:val="00076375"/>
    <w:rsid w:val="00076484"/>
    <w:rsid w:val="000764CC"/>
    <w:rsid w:val="000764D2"/>
    <w:rsid w:val="0007656C"/>
    <w:rsid w:val="00076693"/>
    <w:rsid w:val="000766F3"/>
    <w:rsid w:val="00076760"/>
    <w:rsid w:val="000767E0"/>
    <w:rsid w:val="000767EB"/>
    <w:rsid w:val="0007684A"/>
    <w:rsid w:val="00076862"/>
    <w:rsid w:val="0007687B"/>
    <w:rsid w:val="0007688D"/>
    <w:rsid w:val="00076956"/>
    <w:rsid w:val="00076986"/>
    <w:rsid w:val="000769AC"/>
    <w:rsid w:val="000769DA"/>
    <w:rsid w:val="00076A0B"/>
    <w:rsid w:val="00076AE6"/>
    <w:rsid w:val="00076CFB"/>
    <w:rsid w:val="00076DC5"/>
    <w:rsid w:val="00076DCF"/>
    <w:rsid w:val="00076E84"/>
    <w:rsid w:val="00076F83"/>
    <w:rsid w:val="00076FC1"/>
    <w:rsid w:val="000770B0"/>
    <w:rsid w:val="000771E2"/>
    <w:rsid w:val="000772B0"/>
    <w:rsid w:val="000772F6"/>
    <w:rsid w:val="000772FC"/>
    <w:rsid w:val="00077344"/>
    <w:rsid w:val="000773BC"/>
    <w:rsid w:val="000773E3"/>
    <w:rsid w:val="00077499"/>
    <w:rsid w:val="000776E7"/>
    <w:rsid w:val="00077826"/>
    <w:rsid w:val="0007792F"/>
    <w:rsid w:val="0007795C"/>
    <w:rsid w:val="0007798E"/>
    <w:rsid w:val="00077A2E"/>
    <w:rsid w:val="00077AEF"/>
    <w:rsid w:val="00077B6D"/>
    <w:rsid w:val="00077C2B"/>
    <w:rsid w:val="00077C50"/>
    <w:rsid w:val="00077D05"/>
    <w:rsid w:val="00077D2F"/>
    <w:rsid w:val="00077DF5"/>
    <w:rsid w:val="00077E67"/>
    <w:rsid w:val="0008003B"/>
    <w:rsid w:val="0008029B"/>
    <w:rsid w:val="000803BA"/>
    <w:rsid w:val="00080420"/>
    <w:rsid w:val="000804EA"/>
    <w:rsid w:val="00080610"/>
    <w:rsid w:val="00080657"/>
    <w:rsid w:val="000806C2"/>
    <w:rsid w:val="000806C6"/>
    <w:rsid w:val="00080717"/>
    <w:rsid w:val="00080784"/>
    <w:rsid w:val="000807A4"/>
    <w:rsid w:val="00080801"/>
    <w:rsid w:val="000808A7"/>
    <w:rsid w:val="000808D4"/>
    <w:rsid w:val="00080971"/>
    <w:rsid w:val="00080975"/>
    <w:rsid w:val="00080984"/>
    <w:rsid w:val="000809D7"/>
    <w:rsid w:val="00080A02"/>
    <w:rsid w:val="00080A1F"/>
    <w:rsid w:val="00080A58"/>
    <w:rsid w:val="00080B0A"/>
    <w:rsid w:val="00080B17"/>
    <w:rsid w:val="00080B1F"/>
    <w:rsid w:val="00080BC7"/>
    <w:rsid w:val="00080BCB"/>
    <w:rsid w:val="00080D11"/>
    <w:rsid w:val="00080D15"/>
    <w:rsid w:val="00080E03"/>
    <w:rsid w:val="00080E3E"/>
    <w:rsid w:val="00080E64"/>
    <w:rsid w:val="00080EAF"/>
    <w:rsid w:val="00080ED0"/>
    <w:rsid w:val="00080EFD"/>
    <w:rsid w:val="00080F07"/>
    <w:rsid w:val="00080F1A"/>
    <w:rsid w:val="00080F2D"/>
    <w:rsid w:val="00080FDD"/>
    <w:rsid w:val="0008106E"/>
    <w:rsid w:val="0008109D"/>
    <w:rsid w:val="0008117F"/>
    <w:rsid w:val="000811B6"/>
    <w:rsid w:val="000811F6"/>
    <w:rsid w:val="0008120C"/>
    <w:rsid w:val="00081218"/>
    <w:rsid w:val="00081296"/>
    <w:rsid w:val="0008134B"/>
    <w:rsid w:val="0008141C"/>
    <w:rsid w:val="000814B3"/>
    <w:rsid w:val="000814D4"/>
    <w:rsid w:val="00081550"/>
    <w:rsid w:val="00081588"/>
    <w:rsid w:val="0008158B"/>
    <w:rsid w:val="00081592"/>
    <w:rsid w:val="000815D5"/>
    <w:rsid w:val="0008174A"/>
    <w:rsid w:val="0008176C"/>
    <w:rsid w:val="0008184A"/>
    <w:rsid w:val="000818AE"/>
    <w:rsid w:val="0008193A"/>
    <w:rsid w:val="000819F4"/>
    <w:rsid w:val="00081A01"/>
    <w:rsid w:val="00081A78"/>
    <w:rsid w:val="00081A88"/>
    <w:rsid w:val="00081AD3"/>
    <w:rsid w:val="00081B4F"/>
    <w:rsid w:val="00081B8D"/>
    <w:rsid w:val="00081D98"/>
    <w:rsid w:val="00081E22"/>
    <w:rsid w:val="00081EB0"/>
    <w:rsid w:val="00081EDC"/>
    <w:rsid w:val="00081FF5"/>
    <w:rsid w:val="0008208B"/>
    <w:rsid w:val="000820E4"/>
    <w:rsid w:val="000820F3"/>
    <w:rsid w:val="000821CD"/>
    <w:rsid w:val="000821D1"/>
    <w:rsid w:val="00082245"/>
    <w:rsid w:val="000822E1"/>
    <w:rsid w:val="00082308"/>
    <w:rsid w:val="0008237C"/>
    <w:rsid w:val="00082397"/>
    <w:rsid w:val="00082475"/>
    <w:rsid w:val="0008248D"/>
    <w:rsid w:val="000824BF"/>
    <w:rsid w:val="000824F1"/>
    <w:rsid w:val="0008255C"/>
    <w:rsid w:val="00082561"/>
    <w:rsid w:val="00082720"/>
    <w:rsid w:val="00082815"/>
    <w:rsid w:val="000828F1"/>
    <w:rsid w:val="0008294A"/>
    <w:rsid w:val="00082963"/>
    <w:rsid w:val="00082997"/>
    <w:rsid w:val="00082A32"/>
    <w:rsid w:val="00082BE7"/>
    <w:rsid w:val="00082C4F"/>
    <w:rsid w:val="00082D06"/>
    <w:rsid w:val="00082D46"/>
    <w:rsid w:val="00082E06"/>
    <w:rsid w:val="00083205"/>
    <w:rsid w:val="0008323A"/>
    <w:rsid w:val="00083282"/>
    <w:rsid w:val="0008329C"/>
    <w:rsid w:val="000832A7"/>
    <w:rsid w:val="0008332B"/>
    <w:rsid w:val="000833A5"/>
    <w:rsid w:val="000833A9"/>
    <w:rsid w:val="00083403"/>
    <w:rsid w:val="000834D6"/>
    <w:rsid w:val="00083546"/>
    <w:rsid w:val="00083617"/>
    <w:rsid w:val="0008365D"/>
    <w:rsid w:val="0008369B"/>
    <w:rsid w:val="0008372D"/>
    <w:rsid w:val="00083764"/>
    <w:rsid w:val="00083800"/>
    <w:rsid w:val="0008380A"/>
    <w:rsid w:val="000838E5"/>
    <w:rsid w:val="000839F3"/>
    <w:rsid w:val="00083BF2"/>
    <w:rsid w:val="00083CA5"/>
    <w:rsid w:val="00083D7C"/>
    <w:rsid w:val="00083D83"/>
    <w:rsid w:val="00083DD9"/>
    <w:rsid w:val="00083E55"/>
    <w:rsid w:val="00083F43"/>
    <w:rsid w:val="00083FAD"/>
    <w:rsid w:val="00084127"/>
    <w:rsid w:val="00084138"/>
    <w:rsid w:val="0008413A"/>
    <w:rsid w:val="000841E3"/>
    <w:rsid w:val="00084200"/>
    <w:rsid w:val="00084295"/>
    <w:rsid w:val="000843A4"/>
    <w:rsid w:val="000844FF"/>
    <w:rsid w:val="000845E4"/>
    <w:rsid w:val="00084609"/>
    <w:rsid w:val="00084624"/>
    <w:rsid w:val="0008466B"/>
    <w:rsid w:val="0008466D"/>
    <w:rsid w:val="00084764"/>
    <w:rsid w:val="00084772"/>
    <w:rsid w:val="00084891"/>
    <w:rsid w:val="00084917"/>
    <w:rsid w:val="00084A02"/>
    <w:rsid w:val="00084B4C"/>
    <w:rsid w:val="00084BF9"/>
    <w:rsid w:val="00084D20"/>
    <w:rsid w:val="00084D77"/>
    <w:rsid w:val="00084DCC"/>
    <w:rsid w:val="00084F1C"/>
    <w:rsid w:val="00084F79"/>
    <w:rsid w:val="00084FB4"/>
    <w:rsid w:val="00085059"/>
    <w:rsid w:val="000850F1"/>
    <w:rsid w:val="00085139"/>
    <w:rsid w:val="000851E4"/>
    <w:rsid w:val="000852A6"/>
    <w:rsid w:val="000853A9"/>
    <w:rsid w:val="0008541B"/>
    <w:rsid w:val="0008585E"/>
    <w:rsid w:val="00085932"/>
    <w:rsid w:val="000859FF"/>
    <w:rsid w:val="00085C26"/>
    <w:rsid w:val="00085CE0"/>
    <w:rsid w:val="00085D61"/>
    <w:rsid w:val="00085DCA"/>
    <w:rsid w:val="00085E16"/>
    <w:rsid w:val="00085E20"/>
    <w:rsid w:val="00085E9D"/>
    <w:rsid w:val="0008601A"/>
    <w:rsid w:val="00086024"/>
    <w:rsid w:val="000860A4"/>
    <w:rsid w:val="0008612E"/>
    <w:rsid w:val="000861FF"/>
    <w:rsid w:val="00086363"/>
    <w:rsid w:val="00086485"/>
    <w:rsid w:val="0008655C"/>
    <w:rsid w:val="00086564"/>
    <w:rsid w:val="00086634"/>
    <w:rsid w:val="000866B9"/>
    <w:rsid w:val="0008670B"/>
    <w:rsid w:val="00086732"/>
    <w:rsid w:val="0008675F"/>
    <w:rsid w:val="00086763"/>
    <w:rsid w:val="00086764"/>
    <w:rsid w:val="00086811"/>
    <w:rsid w:val="000868EB"/>
    <w:rsid w:val="00086957"/>
    <w:rsid w:val="00086BFA"/>
    <w:rsid w:val="00086C43"/>
    <w:rsid w:val="00086D8E"/>
    <w:rsid w:val="00086D9C"/>
    <w:rsid w:val="00086E61"/>
    <w:rsid w:val="00086EEC"/>
    <w:rsid w:val="00086EF9"/>
    <w:rsid w:val="00087049"/>
    <w:rsid w:val="00087107"/>
    <w:rsid w:val="00087170"/>
    <w:rsid w:val="00087176"/>
    <w:rsid w:val="000871BE"/>
    <w:rsid w:val="000871E1"/>
    <w:rsid w:val="00087352"/>
    <w:rsid w:val="00087398"/>
    <w:rsid w:val="000873E9"/>
    <w:rsid w:val="00087410"/>
    <w:rsid w:val="00087491"/>
    <w:rsid w:val="00087555"/>
    <w:rsid w:val="0008759E"/>
    <w:rsid w:val="0008773A"/>
    <w:rsid w:val="000877FA"/>
    <w:rsid w:val="00087858"/>
    <w:rsid w:val="00087890"/>
    <w:rsid w:val="000878B7"/>
    <w:rsid w:val="000878D2"/>
    <w:rsid w:val="00087B4C"/>
    <w:rsid w:val="00087D6F"/>
    <w:rsid w:val="00087DB1"/>
    <w:rsid w:val="00087DCF"/>
    <w:rsid w:val="00087E04"/>
    <w:rsid w:val="00087ED5"/>
    <w:rsid w:val="00087F3D"/>
    <w:rsid w:val="00087F5F"/>
    <w:rsid w:val="00087FBF"/>
    <w:rsid w:val="00087FFC"/>
    <w:rsid w:val="000900C0"/>
    <w:rsid w:val="00090120"/>
    <w:rsid w:val="00090150"/>
    <w:rsid w:val="0009018E"/>
    <w:rsid w:val="00090244"/>
    <w:rsid w:val="0009040D"/>
    <w:rsid w:val="00090452"/>
    <w:rsid w:val="000904CA"/>
    <w:rsid w:val="00090574"/>
    <w:rsid w:val="000906E3"/>
    <w:rsid w:val="00090717"/>
    <w:rsid w:val="00090794"/>
    <w:rsid w:val="00090799"/>
    <w:rsid w:val="000907E4"/>
    <w:rsid w:val="000907EC"/>
    <w:rsid w:val="00090983"/>
    <w:rsid w:val="00090A18"/>
    <w:rsid w:val="00090A48"/>
    <w:rsid w:val="00090A70"/>
    <w:rsid w:val="00090B18"/>
    <w:rsid w:val="00090BF5"/>
    <w:rsid w:val="00090C4C"/>
    <w:rsid w:val="00090CB9"/>
    <w:rsid w:val="00090CC9"/>
    <w:rsid w:val="00090CDE"/>
    <w:rsid w:val="00090D89"/>
    <w:rsid w:val="00090E2F"/>
    <w:rsid w:val="00090F3A"/>
    <w:rsid w:val="00090F82"/>
    <w:rsid w:val="00090FBD"/>
    <w:rsid w:val="0009109E"/>
    <w:rsid w:val="000910FD"/>
    <w:rsid w:val="000910FF"/>
    <w:rsid w:val="000911B6"/>
    <w:rsid w:val="000911C5"/>
    <w:rsid w:val="000912E9"/>
    <w:rsid w:val="0009130D"/>
    <w:rsid w:val="0009134E"/>
    <w:rsid w:val="000913D0"/>
    <w:rsid w:val="00091438"/>
    <w:rsid w:val="00091451"/>
    <w:rsid w:val="0009146D"/>
    <w:rsid w:val="00091512"/>
    <w:rsid w:val="000915D9"/>
    <w:rsid w:val="000915E8"/>
    <w:rsid w:val="000916C7"/>
    <w:rsid w:val="00091727"/>
    <w:rsid w:val="0009172C"/>
    <w:rsid w:val="0009173A"/>
    <w:rsid w:val="00091757"/>
    <w:rsid w:val="00091791"/>
    <w:rsid w:val="000917DB"/>
    <w:rsid w:val="000918E5"/>
    <w:rsid w:val="00091925"/>
    <w:rsid w:val="00091932"/>
    <w:rsid w:val="00091941"/>
    <w:rsid w:val="00091968"/>
    <w:rsid w:val="00091A28"/>
    <w:rsid w:val="00091A73"/>
    <w:rsid w:val="00091AF0"/>
    <w:rsid w:val="00091B69"/>
    <w:rsid w:val="00091BEE"/>
    <w:rsid w:val="00091C22"/>
    <w:rsid w:val="00091C26"/>
    <w:rsid w:val="00091DE4"/>
    <w:rsid w:val="00092001"/>
    <w:rsid w:val="00092040"/>
    <w:rsid w:val="000920BF"/>
    <w:rsid w:val="000920CC"/>
    <w:rsid w:val="00092180"/>
    <w:rsid w:val="000922E1"/>
    <w:rsid w:val="0009230E"/>
    <w:rsid w:val="0009245B"/>
    <w:rsid w:val="0009247E"/>
    <w:rsid w:val="000924BC"/>
    <w:rsid w:val="00092579"/>
    <w:rsid w:val="00092634"/>
    <w:rsid w:val="000926D5"/>
    <w:rsid w:val="000926D6"/>
    <w:rsid w:val="000926F9"/>
    <w:rsid w:val="0009281E"/>
    <w:rsid w:val="0009282A"/>
    <w:rsid w:val="0009289E"/>
    <w:rsid w:val="00092A56"/>
    <w:rsid w:val="00092AD6"/>
    <w:rsid w:val="00092AED"/>
    <w:rsid w:val="00092C1D"/>
    <w:rsid w:val="00092C63"/>
    <w:rsid w:val="00092ECB"/>
    <w:rsid w:val="00092FDB"/>
    <w:rsid w:val="00092FDF"/>
    <w:rsid w:val="00092FEA"/>
    <w:rsid w:val="0009302C"/>
    <w:rsid w:val="000930AD"/>
    <w:rsid w:val="000931A2"/>
    <w:rsid w:val="000931C7"/>
    <w:rsid w:val="00093205"/>
    <w:rsid w:val="000932CB"/>
    <w:rsid w:val="000932E9"/>
    <w:rsid w:val="00093358"/>
    <w:rsid w:val="0009342A"/>
    <w:rsid w:val="00093478"/>
    <w:rsid w:val="000936CB"/>
    <w:rsid w:val="000937AB"/>
    <w:rsid w:val="0009386B"/>
    <w:rsid w:val="00093972"/>
    <w:rsid w:val="000939F8"/>
    <w:rsid w:val="00093B32"/>
    <w:rsid w:val="00093B91"/>
    <w:rsid w:val="00093BD3"/>
    <w:rsid w:val="00093BD9"/>
    <w:rsid w:val="00093D55"/>
    <w:rsid w:val="00093D7A"/>
    <w:rsid w:val="00093DC6"/>
    <w:rsid w:val="00093E63"/>
    <w:rsid w:val="00093F3D"/>
    <w:rsid w:val="00093FFE"/>
    <w:rsid w:val="0009401E"/>
    <w:rsid w:val="000940B0"/>
    <w:rsid w:val="00094178"/>
    <w:rsid w:val="00094195"/>
    <w:rsid w:val="000941D1"/>
    <w:rsid w:val="000942C0"/>
    <w:rsid w:val="000942E5"/>
    <w:rsid w:val="0009431A"/>
    <w:rsid w:val="0009439F"/>
    <w:rsid w:val="0009453D"/>
    <w:rsid w:val="00094739"/>
    <w:rsid w:val="0009490F"/>
    <w:rsid w:val="0009492F"/>
    <w:rsid w:val="00094965"/>
    <w:rsid w:val="000949EF"/>
    <w:rsid w:val="00094A71"/>
    <w:rsid w:val="00094A83"/>
    <w:rsid w:val="00094ACB"/>
    <w:rsid w:val="00094B86"/>
    <w:rsid w:val="00094CC6"/>
    <w:rsid w:val="00094D37"/>
    <w:rsid w:val="00094DCB"/>
    <w:rsid w:val="00094E9B"/>
    <w:rsid w:val="00094F08"/>
    <w:rsid w:val="00094F36"/>
    <w:rsid w:val="00094F8E"/>
    <w:rsid w:val="00095165"/>
    <w:rsid w:val="0009543D"/>
    <w:rsid w:val="00095464"/>
    <w:rsid w:val="00095534"/>
    <w:rsid w:val="0009554E"/>
    <w:rsid w:val="00095624"/>
    <w:rsid w:val="000956B5"/>
    <w:rsid w:val="0009572F"/>
    <w:rsid w:val="00095752"/>
    <w:rsid w:val="0009586A"/>
    <w:rsid w:val="000959B6"/>
    <w:rsid w:val="00095A24"/>
    <w:rsid w:val="00095A28"/>
    <w:rsid w:val="00095A31"/>
    <w:rsid w:val="00095A95"/>
    <w:rsid w:val="00095B15"/>
    <w:rsid w:val="00095BF8"/>
    <w:rsid w:val="00095C08"/>
    <w:rsid w:val="00095C42"/>
    <w:rsid w:val="00095E75"/>
    <w:rsid w:val="00095F88"/>
    <w:rsid w:val="00096036"/>
    <w:rsid w:val="0009608F"/>
    <w:rsid w:val="000960CE"/>
    <w:rsid w:val="000960D8"/>
    <w:rsid w:val="00096306"/>
    <w:rsid w:val="000964F4"/>
    <w:rsid w:val="0009656B"/>
    <w:rsid w:val="00096579"/>
    <w:rsid w:val="00096594"/>
    <w:rsid w:val="000965F0"/>
    <w:rsid w:val="00096628"/>
    <w:rsid w:val="000967A2"/>
    <w:rsid w:val="000967CD"/>
    <w:rsid w:val="000967FB"/>
    <w:rsid w:val="000969FE"/>
    <w:rsid w:val="00096A1C"/>
    <w:rsid w:val="00096B4B"/>
    <w:rsid w:val="00096C63"/>
    <w:rsid w:val="00096DE4"/>
    <w:rsid w:val="00096DE7"/>
    <w:rsid w:val="00096E48"/>
    <w:rsid w:val="00096E67"/>
    <w:rsid w:val="00096E8B"/>
    <w:rsid w:val="00096EBB"/>
    <w:rsid w:val="00096F07"/>
    <w:rsid w:val="00096FC5"/>
    <w:rsid w:val="00097020"/>
    <w:rsid w:val="0009705A"/>
    <w:rsid w:val="0009707B"/>
    <w:rsid w:val="0009719B"/>
    <w:rsid w:val="000971FE"/>
    <w:rsid w:val="000972D5"/>
    <w:rsid w:val="0009732F"/>
    <w:rsid w:val="000973CE"/>
    <w:rsid w:val="000974A8"/>
    <w:rsid w:val="000975E3"/>
    <w:rsid w:val="00097609"/>
    <w:rsid w:val="00097628"/>
    <w:rsid w:val="000977EF"/>
    <w:rsid w:val="00097962"/>
    <w:rsid w:val="00097978"/>
    <w:rsid w:val="00097989"/>
    <w:rsid w:val="00097A0D"/>
    <w:rsid w:val="00097AEC"/>
    <w:rsid w:val="00097B0E"/>
    <w:rsid w:val="00097CDF"/>
    <w:rsid w:val="00097CED"/>
    <w:rsid w:val="00097D92"/>
    <w:rsid w:val="00097DF3"/>
    <w:rsid w:val="00097E18"/>
    <w:rsid w:val="00097E53"/>
    <w:rsid w:val="00097ECD"/>
    <w:rsid w:val="00097EE6"/>
    <w:rsid w:val="00097F23"/>
    <w:rsid w:val="00097F3A"/>
    <w:rsid w:val="00097FCF"/>
    <w:rsid w:val="000A00B6"/>
    <w:rsid w:val="000A00FD"/>
    <w:rsid w:val="000A016F"/>
    <w:rsid w:val="000A019C"/>
    <w:rsid w:val="000A01FD"/>
    <w:rsid w:val="000A0252"/>
    <w:rsid w:val="000A027C"/>
    <w:rsid w:val="000A0364"/>
    <w:rsid w:val="000A03DA"/>
    <w:rsid w:val="000A03ED"/>
    <w:rsid w:val="000A051A"/>
    <w:rsid w:val="000A056F"/>
    <w:rsid w:val="000A062A"/>
    <w:rsid w:val="000A0797"/>
    <w:rsid w:val="000A07B8"/>
    <w:rsid w:val="000A07F0"/>
    <w:rsid w:val="000A08FC"/>
    <w:rsid w:val="000A093E"/>
    <w:rsid w:val="000A0A6F"/>
    <w:rsid w:val="000A0BB9"/>
    <w:rsid w:val="000A0E29"/>
    <w:rsid w:val="000A0F5A"/>
    <w:rsid w:val="000A1128"/>
    <w:rsid w:val="000A1131"/>
    <w:rsid w:val="000A1192"/>
    <w:rsid w:val="000A11A8"/>
    <w:rsid w:val="000A11F2"/>
    <w:rsid w:val="000A128E"/>
    <w:rsid w:val="000A136E"/>
    <w:rsid w:val="000A141A"/>
    <w:rsid w:val="000A1498"/>
    <w:rsid w:val="000A1726"/>
    <w:rsid w:val="000A18A4"/>
    <w:rsid w:val="000A1A11"/>
    <w:rsid w:val="000A1CF3"/>
    <w:rsid w:val="000A1D33"/>
    <w:rsid w:val="000A1DD7"/>
    <w:rsid w:val="000A203C"/>
    <w:rsid w:val="000A2124"/>
    <w:rsid w:val="000A2156"/>
    <w:rsid w:val="000A21AF"/>
    <w:rsid w:val="000A21B8"/>
    <w:rsid w:val="000A21C2"/>
    <w:rsid w:val="000A21F6"/>
    <w:rsid w:val="000A21FE"/>
    <w:rsid w:val="000A2233"/>
    <w:rsid w:val="000A2285"/>
    <w:rsid w:val="000A2313"/>
    <w:rsid w:val="000A2427"/>
    <w:rsid w:val="000A245E"/>
    <w:rsid w:val="000A2597"/>
    <w:rsid w:val="000A25A7"/>
    <w:rsid w:val="000A25BB"/>
    <w:rsid w:val="000A2624"/>
    <w:rsid w:val="000A265C"/>
    <w:rsid w:val="000A2738"/>
    <w:rsid w:val="000A274E"/>
    <w:rsid w:val="000A27D9"/>
    <w:rsid w:val="000A2890"/>
    <w:rsid w:val="000A289E"/>
    <w:rsid w:val="000A28F8"/>
    <w:rsid w:val="000A298E"/>
    <w:rsid w:val="000A299B"/>
    <w:rsid w:val="000A29DF"/>
    <w:rsid w:val="000A2B56"/>
    <w:rsid w:val="000A2B7E"/>
    <w:rsid w:val="000A2C1A"/>
    <w:rsid w:val="000A2C42"/>
    <w:rsid w:val="000A2C9A"/>
    <w:rsid w:val="000A2CF5"/>
    <w:rsid w:val="000A2D88"/>
    <w:rsid w:val="000A2F32"/>
    <w:rsid w:val="000A2FC9"/>
    <w:rsid w:val="000A301E"/>
    <w:rsid w:val="000A304C"/>
    <w:rsid w:val="000A3071"/>
    <w:rsid w:val="000A3145"/>
    <w:rsid w:val="000A319A"/>
    <w:rsid w:val="000A3480"/>
    <w:rsid w:val="000A34A4"/>
    <w:rsid w:val="000A34A9"/>
    <w:rsid w:val="000A34D4"/>
    <w:rsid w:val="000A34DF"/>
    <w:rsid w:val="000A3536"/>
    <w:rsid w:val="000A35C9"/>
    <w:rsid w:val="000A3696"/>
    <w:rsid w:val="000A372C"/>
    <w:rsid w:val="000A374A"/>
    <w:rsid w:val="000A37D1"/>
    <w:rsid w:val="000A37F9"/>
    <w:rsid w:val="000A3838"/>
    <w:rsid w:val="000A3921"/>
    <w:rsid w:val="000A3967"/>
    <w:rsid w:val="000A3A84"/>
    <w:rsid w:val="000A3ABB"/>
    <w:rsid w:val="000A3AEE"/>
    <w:rsid w:val="000A3BF6"/>
    <w:rsid w:val="000A3C01"/>
    <w:rsid w:val="000A3C7F"/>
    <w:rsid w:val="000A3D62"/>
    <w:rsid w:val="000A3E5B"/>
    <w:rsid w:val="000A3F8F"/>
    <w:rsid w:val="000A3F9B"/>
    <w:rsid w:val="000A4041"/>
    <w:rsid w:val="000A406F"/>
    <w:rsid w:val="000A40EF"/>
    <w:rsid w:val="000A4144"/>
    <w:rsid w:val="000A4185"/>
    <w:rsid w:val="000A41A8"/>
    <w:rsid w:val="000A4221"/>
    <w:rsid w:val="000A42C2"/>
    <w:rsid w:val="000A4464"/>
    <w:rsid w:val="000A44E5"/>
    <w:rsid w:val="000A4599"/>
    <w:rsid w:val="000A4625"/>
    <w:rsid w:val="000A4644"/>
    <w:rsid w:val="000A4714"/>
    <w:rsid w:val="000A4742"/>
    <w:rsid w:val="000A48E0"/>
    <w:rsid w:val="000A48FA"/>
    <w:rsid w:val="000A490B"/>
    <w:rsid w:val="000A491F"/>
    <w:rsid w:val="000A4989"/>
    <w:rsid w:val="000A49E7"/>
    <w:rsid w:val="000A4AC1"/>
    <w:rsid w:val="000A4B62"/>
    <w:rsid w:val="000A4C35"/>
    <w:rsid w:val="000A4D64"/>
    <w:rsid w:val="000A4DC6"/>
    <w:rsid w:val="000A4DF5"/>
    <w:rsid w:val="000A4E26"/>
    <w:rsid w:val="000A502A"/>
    <w:rsid w:val="000A5055"/>
    <w:rsid w:val="000A506E"/>
    <w:rsid w:val="000A52AA"/>
    <w:rsid w:val="000A52B2"/>
    <w:rsid w:val="000A52D2"/>
    <w:rsid w:val="000A54B0"/>
    <w:rsid w:val="000A551F"/>
    <w:rsid w:val="000A557D"/>
    <w:rsid w:val="000A56EE"/>
    <w:rsid w:val="000A56F9"/>
    <w:rsid w:val="000A56FC"/>
    <w:rsid w:val="000A5B87"/>
    <w:rsid w:val="000A5BA9"/>
    <w:rsid w:val="000A5C71"/>
    <w:rsid w:val="000A5D52"/>
    <w:rsid w:val="000A5DCF"/>
    <w:rsid w:val="000A5EE6"/>
    <w:rsid w:val="000A5F5A"/>
    <w:rsid w:val="000A5F85"/>
    <w:rsid w:val="000A608B"/>
    <w:rsid w:val="000A611C"/>
    <w:rsid w:val="000A6141"/>
    <w:rsid w:val="000A615A"/>
    <w:rsid w:val="000A6195"/>
    <w:rsid w:val="000A61DD"/>
    <w:rsid w:val="000A6291"/>
    <w:rsid w:val="000A6412"/>
    <w:rsid w:val="000A644C"/>
    <w:rsid w:val="000A6486"/>
    <w:rsid w:val="000A64B9"/>
    <w:rsid w:val="000A64BF"/>
    <w:rsid w:val="000A64D4"/>
    <w:rsid w:val="000A6687"/>
    <w:rsid w:val="000A66B6"/>
    <w:rsid w:val="000A6701"/>
    <w:rsid w:val="000A67C8"/>
    <w:rsid w:val="000A67D0"/>
    <w:rsid w:val="000A6966"/>
    <w:rsid w:val="000A6A2B"/>
    <w:rsid w:val="000A6A4B"/>
    <w:rsid w:val="000A6A7D"/>
    <w:rsid w:val="000A6AEE"/>
    <w:rsid w:val="000A6B50"/>
    <w:rsid w:val="000A6BBF"/>
    <w:rsid w:val="000A6C0E"/>
    <w:rsid w:val="000A6CBA"/>
    <w:rsid w:val="000A6DCD"/>
    <w:rsid w:val="000A6DEF"/>
    <w:rsid w:val="000A6E6F"/>
    <w:rsid w:val="000A6EB4"/>
    <w:rsid w:val="000A6F76"/>
    <w:rsid w:val="000A70E8"/>
    <w:rsid w:val="000A714F"/>
    <w:rsid w:val="000A719C"/>
    <w:rsid w:val="000A741F"/>
    <w:rsid w:val="000A7714"/>
    <w:rsid w:val="000A7722"/>
    <w:rsid w:val="000A788F"/>
    <w:rsid w:val="000A78DA"/>
    <w:rsid w:val="000A7915"/>
    <w:rsid w:val="000A7924"/>
    <w:rsid w:val="000A792C"/>
    <w:rsid w:val="000A79D3"/>
    <w:rsid w:val="000A79EC"/>
    <w:rsid w:val="000A7A98"/>
    <w:rsid w:val="000A7B3C"/>
    <w:rsid w:val="000A7BD8"/>
    <w:rsid w:val="000A7C18"/>
    <w:rsid w:val="000A7C3D"/>
    <w:rsid w:val="000A7E94"/>
    <w:rsid w:val="000A7F39"/>
    <w:rsid w:val="000B008E"/>
    <w:rsid w:val="000B009A"/>
    <w:rsid w:val="000B0127"/>
    <w:rsid w:val="000B0130"/>
    <w:rsid w:val="000B0218"/>
    <w:rsid w:val="000B02E3"/>
    <w:rsid w:val="000B0317"/>
    <w:rsid w:val="000B0541"/>
    <w:rsid w:val="000B060F"/>
    <w:rsid w:val="000B07B1"/>
    <w:rsid w:val="000B0888"/>
    <w:rsid w:val="000B08A1"/>
    <w:rsid w:val="000B08BF"/>
    <w:rsid w:val="000B08DE"/>
    <w:rsid w:val="000B090B"/>
    <w:rsid w:val="000B096E"/>
    <w:rsid w:val="000B09FF"/>
    <w:rsid w:val="000B0ACD"/>
    <w:rsid w:val="000B0C68"/>
    <w:rsid w:val="000B0D69"/>
    <w:rsid w:val="000B0DCD"/>
    <w:rsid w:val="000B0E1E"/>
    <w:rsid w:val="000B0E22"/>
    <w:rsid w:val="000B0E56"/>
    <w:rsid w:val="000B0F1A"/>
    <w:rsid w:val="000B0FAF"/>
    <w:rsid w:val="000B108F"/>
    <w:rsid w:val="000B1108"/>
    <w:rsid w:val="000B1200"/>
    <w:rsid w:val="000B12DB"/>
    <w:rsid w:val="000B1364"/>
    <w:rsid w:val="000B1401"/>
    <w:rsid w:val="000B1488"/>
    <w:rsid w:val="000B14E3"/>
    <w:rsid w:val="000B1564"/>
    <w:rsid w:val="000B1625"/>
    <w:rsid w:val="000B16D3"/>
    <w:rsid w:val="000B172A"/>
    <w:rsid w:val="000B1749"/>
    <w:rsid w:val="000B17B6"/>
    <w:rsid w:val="000B18FE"/>
    <w:rsid w:val="000B1945"/>
    <w:rsid w:val="000B19FD"/>
    <w:rsid w:val="000B1A79"/>
    <w:rsid w:val="000B1ADD"/>
    <w:rsid w:val="000B1ADE"/>
    <w:rsid w:val="000B1B11"/>
    <w:rsid w:val="000B1BA6"/>
    <w:rsid w:val="000B1BC2"/>
    <w:rsid w:val="000B1C12"/>
    <w:rsid w:val="000B1C4A"/>
    <w:rsid w:val="000B1C8E"/>
    <w:rsid w:val="000B1CAC"/>
    <w:rsid w:val="000B1D0F"/>
    <w:rsid w:val="000B1DE9"/>
    <w:rsid w:val="000B1E12"/>
    <w:rsid w:val="000B1EAA"/>
    <w:rsid w:val="000B1F40"/>
    <w:rsid w:val="000B2233"/>
    <w:rsid w:val="000B22B4"/>
    <w:rsid w:val="000B2359"/>
    <w:rsid w:val="000B23C4"/>
    <w:rsid w:val="000B2467"/>
    <w:rsid w:val="000B255F"/>
    <w:rsid w:val="000B27B4"/>
    <w:rsid w:val="000B27BA"/>
    <w:rsid w:val="000B27C6"/>
    <w:rsid w:val="000B285A"/>
    <w:rsid w:val="000B29C9"/>
    <w:rsid w:val="000B29E6"/>
    <w:rsid w:val="000B2AED"/>
    <w:rsid w:val="000B2B1F"/>
    <w:rsid w:val="000B2B2D"/>
    <w:rsid w:val="000B2B70"/>
    <w:rsid w:val="000B2B83"/>
    <w:rsid w:val="000B2B9E"/>
    <w:rsid w:val="000B2BAC"/>
    <w:rsid w:val="000B2BB2"/>
    <w:rsid w:val="000B2FF8"/>
    <w:rsid w:val="000B3032"/>
    <w:rsid w:val="000B3071"/>
    <w:rsid w:val="000B3159"/>
    <w:rsid w:val="000B3173"/>
    <w:rsid w:val="000B325F"/>
    <w:rsid w:val="000B3261"/>
    <w:rsid w:val="000B32E4"/>
    <w:rsid w:val="000B32F3"/>
    <w:rsid w:val="000B344B"/>
    <w:rsid w:val="000B344E"/>
    <w:rsid w:val="000B34DA"/>
    <w:rsid w:val="000B3530"/>
    <w:rsid w:val="000B35C6"/>
    <w:rsid w:val="000B35ED"/>
    <w:rsid w:val="000B3632"/>
    <w:rsid w:val="000B370F"/>
    <w:rsid w:val="000B37FA"/>
    <w:rsid w:val="000B3815"/>
    <w:rsid w:val="000B39D5"/>
    <w:rsid w:val="000B39DC"/>
    <w:rsid w:val="000B39FC"/>
    <w:rsid w:val="000B3AEA"/>
    <w:rsid w:val="000B3E65"/>
    <w:rsid w:val="000B4090"/>
    <w:rsid w:val="000B40B3"/>
    <w:rsid w:val="000B4155"/>
    <w:rsid w:val="000B42C4"/>
    <w:rsid w:val="000B442A"/>
    <w:rsid w:val="000B445E"/>
    <w:rsid w:val="000B44B0"/>
    <w:rsid w:val="000B44DB"/>
    <w:rsid w:val="000B4550"/>
    <w:rsid w:val="000B4663"/>
    <w:rsid w:val="000B4756"/>
    <w:rsid w:val="000B4848"/>
    <w:rsid w:val="000B48D6"/>
    <w:rsid w:val="000B4917"/>
    <w:rsid w:val="000B4A0B"/>
    <w:rsid w:val="000B4B2D"/>
    <w:rsid w:val="000B4CA3"/>
    <w:rsid w:val="000B4CB5"/>
    <w:rsid w:val="000B4CCA"/>
    <w:rsid w:val="000B4D01"/>
    <w:rsid w:val="000B4F61"/>
    <w:rsid w:val="000B4F81"/>
    <w:rsid w:val="000B4FC0"/>
    <w:rsid w:val="000B5102"/>
    <w:rsid w:val="000B5201"/>
    <w:rsid w:val="000B525F"/>
    <w:rsid w:val="000B5357"/>
    <w:rsid w:val="000B538F"/>
    <w:rsid w:val="000B53E9"/>
    <w:rsid w:val="000B545E"/>
    <w:rsid w:val="000B550A"/>
    <w:rsid w:val="000B553C"/>
    <w:rsid w:val="000B5558"/>
    <w:rsid w:val="000B5565"/>
    <w:rsid w:val="000B5589"/>
    <w:rsid w:val="000B55BB"/>
    <w:rsid w:val="000B56AD"/>
    <w:rsid w:val="000B56E2"/>
    <w:rsid w:val="000B5871"/>
    <w:rsid w:val="000B58D1"/>
    <w:rsid w:val="000B5C1F"/>
    <w:rsid w:val="000B5C26"/>
    <w:rsid w:val="000B5C3A"/>
    <w:rsid w:val="000B5C7A"/>
    <w:rsid w:val="000B604A"/>
    <w:rsid w:val="000B607A"/>
    <w:rsid w:val="000B60C3"/>
    <w:rsid w:val="000B624A"/>
    <w:rsid w:val="000B62D7"/>
    <w:rsid w:val="000B62F2"/>
    <w:rsid w:val="000B63A0"/>
    <w:rsid w:val="000B63C2"/>
    <w:rsid w:val="000B6527"/>
    <w:rsid w:val="000B6531"/>
    <w:rsid w:val="000B65C7"/>
    <w:rsid w:val="000B6648"/>
    <w:rsid w:val="000B6658"/>
    <w:rsid w:val="000B6746"/>
    <w:rsid w:val="000B676F"/>
    <w:rsid w:val="000B68AF"/>
    <w:rsid w:val="000B6908"/>
    <w:rsid w:val="000B6987"/>
    <w:rsid w:val="000B6B00"/>
    <w:rsid w:val="000B6B85"/>
    <w:rsid w:val="000B6B91"/>
    <w:rsid w:val="000B6BAD"/>
    <w:rsid w:val="000B6BCF"/>
    <w:rsid w:val="000B6C41"/>
    <w:rsid w:val="000B6C61"/>
    <w:rsid w:val="000B6C93"/>
    <w:rsid w:val="000B6D00"/>
    <w:rsid w:val="000B6D21"/>
    <w:rsid w:val="000B6EE8"/>
    <w:rsid w:val="000B7054"/>
    <w:rsid w:val="000B7095"/>
    <w:rsid w:val="000B7142"/>
    <w:rsid w:val="000B714F"/>
    <w:rsid w:val="000B715C"/>
    <w:rsid w:val="000B71DA"/>
    <w:rsid w:val="000B72B6"/>
    <w:rsid w:val="000B7593"/>
    <w:rsid w:val="000B7713"/>
    <w:rsid w:val="000B7740"/>
    <w:rsid w:val="000B777C"/>
    <w:rsid w:val="000B77C9"/>
    <w:rsid w:val="000B77FB"/>
    <w:rsid w:val="000B7871"/>
    <w:rsid w:val="000B78A7"/>
    <w:rsid w:val="000B78E6"/>
    <w:rsid w:val="000B7A45"/>
    <w:rsid w:val="000B7AC2"/>
    <w:rsid w:val="000B7B7F"/>
    <w:rsid w:val="000B7B84"/>
    <w:rsid w:val="000B7BEC"/>
    <w:rsid w:val="000B7C26"/>
    <w:rsid w:val="000B7CBA"/>
    <w:rsid w:val="000B7DD3"/>
    <w:rsid w:val="000C002D"/>
    <w:rsid w:val="000C0067"/>
    <w:rsid w:val="000C00AB"/>
    <w:rsid w:val="000C00CC"/>
    <w:rsid w:val="000C0120"/>
    <w:rsid w:val="000C0187"/>
    <w:rsid w:val="000C01D9"/>
    <w:rsid w:val="000C037B"/>
    <w:rsid w:val="000C03A1"/>
    <w:rsid w:val="000C03C0"/>
    <w:rsid w:val="000C03F0"/>
    <w:rsid w:val="000C0439"/>
    <w:rsid w:val="000C0553"/>
    <w:rsid w:val="000C057A"/>
    <w:rsid w:val="000C0660"/>
    <w:rsid w:val="000C06F9"/>
    <w:rsid w:val="000C08BE"/>
    <w:rsid w:val="000C0961"/>
    <w:rsid w:val="000C09F9"/>
    <w:rsid w:val="000C0A70"/>
    <w:rsid w:val="000C0A98"/>
    <w:rsid w:val="000C0ADF"/>
    <w:rsid w:val="000C0AFF"/>
    <w:rsid w:val="000C0B09"/>
    <w:rsid w:val="000C0BCD"/>
    <w:rsid w:val="000C0D49"/>
    <w:rsid w:val="000C0E3C"/>
    <w:rsid w:val="000C0EAB"/>
    <w:rsid w:val="000C0EC1"/>
    <w:rsid w:val="000C0EC8"/>
    <w:rsid w:val="000C0F26"/>
    <w:rsid w:val="000C0F9B"/>
    <w:rsid w:val="000C1118"/>
    <w:rsid w:val="000C1154"/>
    <w:rsid w:val="000C1299"/>
    <w:rsid w:val="000C1425"/>
    <w:rsid w:val="000C1660"/>
    <w:rsid w:val="000C166A"/>
    <w:rsid w:val="000C1676"/>
    <w:rsid w:val="000C1929"/>
    <w:rsid w:val="000C197B"/>
    <w:rsid w:val="000C1B50"/>
    <w:rsid w:val="000C1D3C"/>
    <w:rsid w:val="000C1DB8"/>
    <w:rsid w:val="000C1E1C"/>
    <w:rsid w:val="000C1E52"/>
    <w:rsid w:val="000C1F3C"/>
    <w:rsid w:val="000C1F53"/>
    <w:rsid w:val="000C2135"/>
    <w:rsid w:val="000C21B5"/>
    <w:rsid w:val="000C22AD"/>
    <w:rsid w:val="000C2502"/>
    <w:rsid w:val="000C2537"/>
    <w:rsid w:val="000C255F"/>
    <w:rsid w:val="000C25B3"/>
    <w:rsid w:val="000C25DD"/>
    <w:rsid w:val="000C2648"/>
    <w:rsid w:val="000C265C"/>
    <w:rsid w:val="000C27BB"/>
    <w:rsid w:val="000C280B"/>
    <w:rsid w:val="000C2922"/>
    <w:rsid w:val="000C294D"/>
    <w:rsid w:val="000C2A6D"/>
    <w:rsid w:val="000C2ACB"/>
    <w:rsid w:val="000C2AD3"/>
    <w:rsid w:val="000C2AFA"/>
    <w:rsid w:val="000C2B4A"/>
    <w:rsid w:val="000C2BBB"/>
    <w:rsid w:val="000C2C44"/>
    <w:rsid w:val="000C2C5B"/>
    <w:rsid w:val="000C2C75"/>
    <w:rsid w:val="000C2C7A"/>
    <w:rsid w:val="000C2CC7"/>
    <w:rsid w:val="000C2CD2"/>
    <w:rsid w:val="000C2E45"/>
    <w:rsid w:val="000C2F6F"/>
    <w:rsid w:val="000C2F7B"/>
    <w:rsid w:val="000C30A1"/>
    <w:rsid w:val="000C32EA"/>
    <w:rsid w:val="000C3534"/>
    <w:rsid w:val="000C35B1"/>
    <w:rsid w:val="000C35B4"/>
    <w:rsid w:val="000C3645"/>
    <w:rsid w:val="000C3821"/>
    <w:rsid w:val="000C3868"/>
    <w:rsid w:val="000C3877"/>
    <w:rsid w:val="000C3943"/>
    <w:rsid w:val="000C396C"/>
    <w:rsid w:val="000C399B"/>
    <w:rsid w:val="000C39EA"/>
    <w:rsid w:val="000C3A27"/>
    <w:rsid w:val="000C3AD5"/>
    <w:rsid w:val="000C3B21"/>
    <w:rsid w:val="000C3B27"/>
    <w:rsid w:val="000C3B4C"/>
    <w:rsid w:val="000C3C06"/>
    <w:rsid w:val="000C3C44"/>
    <w:rsid w:val="000C3DB0"/>
    <w:rsid w:val="000C4023"/>
    <w:rsid w:val="000C4204"/>
    <w:rsid w:val="000C4270"/>
    <w:rsid w:val="000C43A3"/>
    <w:rsid w:val="000C44B0"/>
    <w:rsid w:val="000C44F3"/>
    <w:rsid w:val="000C4510"/>
    <w:rsid w:val="000C4514"/>
    <w:rsid w:val="000C45B5"/>
    <w:rsid w:val="000C464B"/>
    <w:rsid w:val="000C467E"/>
    <w:rsid w:val="000C479F"/>
    <w:rsid w:val="000C47DC"/>
    <w:rsid w:val="000C47F7"/>
    <w:rsid w:val="000C4928"/>
    <w:rsid w:val="000C49BB"/>
    <w:rsid w:val="000C4A06"/>
    <w:rsid w:val="000C4A1B"/>
    <w:rsid w:val="000C4C45"/>
    <w:rsid w:val="000C4D2F"/>
    <w:rsid w:val="000C4F78"/>
    <w:rsid w:val="000C4FCF"/>
    <w:rsid w:val="000C4FE2"/>
    <w:rsid w:val="000C50A0"/>
    <w:rsid w:val="000C50BB"/>
    <w:rsid w:val="000C50C8"/>
    <w:rsid w:val="000C50E2"/>
    <w:rsid w:val="000C5128"/>
    <w:rsid w:val="000C53BD"/>
    <w:rsid w:val="000C540C"/>
    <w:rsid w:val="000C54D7"/>
    <w:rsid w:val="000C54F0"/>
    <w:rsid w:val="000C55C7"/>
    <w:rsid w:val="000C5626"/>
    <w:rsid w:val="000C56B7"/>
    <w:rsid w:val="000C56F8"/>
    <w:rsid w:val="000C570C"/>
    <w:rsid w:val="000C576C"/>
    <w:rsid w:val="000C579A"/>
    <w:rsid w:val="000C5819"/>
    <w:rsid w:val="000C5823"/>
    <w:rsid w:val="000C586A"/>
    <w:rsid w:val="000C5942"/>
    <w:rsid w:val="000C59BA"/>
    <w:rsid w:val="000C5A19"/>
    <w:rsid w:val="000C5C0A"/>
    <w:rsid w:val="000C5E86"/>
    <w:rsid w:val="000C5F5C"/>
    <w:rsid w:val="000C5F7B"/>
    <w:rsid w:val="000C5F98"/>
    <w:rsid w:val="000C601F"/>
    <w:rsid w:val="000C6087"/>
    <w:rsid w:val="000C61AB"/>
    <w:rsid w:val="000C61D1"/>
    <w:rsid w:val="000C633F"/>
    <w:rsid w:val="000C6361"/>
    <w:rsid w:val="000C6464"/>
    <w:rsid w:val="000C6466"/>
    <w:rsid w:val="000C660F"/>
    <w:rsid w:val="000C663D"/>
    <w:rsid w:val="000C6643"/>
    <w:rsid w:val="000C6703"/>
    <w:rsid w:val="000C670F"/>
    <w:rsid w:val="000C68DB"/>
    <w:rsid w:val="000C6980"/>
    <w:rsid w:val="000C69E7"/>
    <w:rsid w:val="000C6B00"/>
    <w:rsid w:val="000C6C23"/>
    <w:rsid w:val="000C6D19"/>
    <w:rsid w:val="000C6D39"/>
    <w:rsid w:val="000C6D8B"/>
    <w:rsid w:val="000C6DFC"/>
    <w:rsid w:val="000C6EFC"/>
    <w:rsid w:val="000C6F71"/>
    <w:rsid w:val="000C70EB"/>
    <w:rsid w:val="000C7141"/>
    <w:rsid w:val="000C723F"/>
    <w:rsid w:val="000C73C0"/>
    <w:rsid w:val="000C751C"/>
    <w:rsid w:val="000C7702"/>
    <w:rsid w:val="000C7754"/>
    <w:rsid w:val="000C77B3"/>
    <w:rsid w:val="000C78B6"/>
    <w:rsid w:val="000C78BE"/>
    <w:rsid w:val="000C7B76"/>
    <w:rsid w:val="000C7BD0"/>
    <w:rsid w:val="000C7D16"/>
    <w:rsid w:val="000C7D53"/>
    <w:rsid w:val="000C7DDF"/>
    <w:rsid w:val="000C7E86"/>
    <w:rsid w:val="000C7F35"/>
    <w:rsid w:val="000C7F3E"/>
    <w:rsid w:val="000C7F6A"/>
    <w:rsid w:val="000C7F9E"/>
    <w:rsid w:val="000C7FC7"/>
    <w:rsid w:val="000D00A7"/>
    <w:rsid w:val="000D020B"/>
    <w:rsid w:val="000D032F"/>
    <w:rsid w:val="000D0345"/>
    <w:rsid w:val="000D0375"/>
    <w:rsid w:val="000D044D"/>
    <w:rsid w:val="000D04EF"/>
    <w:rsid w:val="000D0531"/>
    <w:rsid w:val="000D05F4"/>
    <w:rsid w:val="000D0784"/>
    <w:rsid w:val="000D07C6"/>
    <w:rsid w:val="000D07D0"/>
    <w:rsid w:val="000D07F9"/>
    <w:rsid w:val="000D0888"/>
    <w:rsid w:val="000D08D4"/>
    <w:rsid w:val="000D09E9"/>
    <w:rsid w:val="000D0B1D"/>
    <w:rsid w:val="000D0B81"/>
    <w:rsid w:val="000D0C5E"/>
    <w:rsid w:val="000D0C61"/>
    <w:rsid w:val="000D0C77"/>
    <w:rsid w:val="000D0C7A"/>
    <w:rsid w:val="000D0CF0"/>
    <w:rsid w:val="000D0FC7"/>
    <w:rsid w:val="000D10A1"/>
    <w:rsid w:val="000D1151"/>
    <w:rsid w:val="000D11D6"/>
    <w:rsid w:val="000D120E"/>
    <w:rsid w:val="000D1291"/>
    <w:rsid w:val="000D12D1"/>
    <w:rsid w:val="000D137D"/>
    <w:rsid w:val="000D14C7"/>
    <w:rsid w:val="000D14E9"/>
    <w:rsid w:val="000D14FB"/>
    <w:rsid w:val="000D1553"/>
    <w:rsid w:val="000D15BB"/>
    <w:rsid w:val="000D15F0"/>
    <w:rsid w:val="000D1620"/>
    <w:rsid w:val="000D1693"/>
    <w:rsid w:val="000D179C"/>
    <w:rsid w:val="000D190F"/>
    <w:rsid w:val="000D193A"/>
    <w:rsid w:val="000D1A1F"/>
    <w:rsid w:val="000D1C45"/>
    <w:rsid w:val="000D1C59"/>
    <w:rsid w:val="000D1CA6"/>
    <w:rsid w:val="000D1CAD"/>
    <w:rsid w:val="000D1CC5"/>
    <w:rsid w:val="000D1D05"/>
    <w:rsid w:val="000D1D63"/>
    <w:rsid w:val="000D1F48"/>
    <w:rsid w:val="000D2042"/>
    <w:rsid w:val="000D2195"/>
    <w:rsid w:val="000D21C6"/>
    <w:rsid w:val="000D23B8"/>
    <w:rsid w:val="000D241B"/>
    <w:rsid w:val="000D246A"/>
    <w:rsid w:val="000D2497"/>
    <w:rsid w:val="000D250D"/>
    <w:rsid w:val="000D2576"/>
    <w:rsid w:val="000D2596"/>
    <w:rsid w:val="000D25A5"/>
    <w:rsid w:val="000D26C3"/>
    <w:rsid w:val="000D2737"/>
    <w:rsid w:val="000D282F"/>
    <w:rsid w:val="000D2881"/>
    <w:rsid w:val="000D29E4"/>
    <w:rsid w:val="000D2A8B"/>
    <w:rsid w:val="000D2AA2"/>
    <w:rsid w:val="000D2B3A"/>
    <w:rsid w:val="000D2C10"/>
    <w:rsid w:val="000D2D34"/>
    <w:rsid w:val="000D2D3F"/>
    <w:rsid w:val="000D2D63"/>
    <w:rsid w:val="000D2E22"/>
    <w:rsid w:val="000D2EC7"/>
    <w:rsid w:val="000D2F74"/>
    <w:rsid w:val="000D2F77"/>
    <w:rsid w:val="000D2FB3"/>
    <w:rsid w:val="000D3397"/>
    <w:rsid w:val="000D3436"/>
    <w:rsid w:val="000D346B"/>
    <w:rsid w:val="000D347B"/>
    <w:rsid w:val="000D351F"/>
    <w:rsid w:val="000D35FA"/>
    <w:rsid w:val="000D3655"/>
    <w:rsid w:val="000D3668"/>
    <w:rsid w:val="000D3747"/>
    <w:rsid w:val="000D375A"/>
    <w:rsid w:val="000D3900"/>
    <w:rsid w:val="000D3AF3"/>
    <w:rsid w:val="000D3B1D"/>
    <w:rsid w:val="000D3C23"/>
    <w:rsid w:val="000D3DC6"/>
    <w:rsid w:val="000D3E31"/>
    <w:rsid w:val="000D3F5E"/>
    <w:rsid w:val="000D3FF1"/>
    <w:rsid w:val="000D4057"/>
    <w:rsid w:val="000D4266"/>
    <w:rsid w:val="000D441E"/>
    <w:rsid w:val="000D4433"/>
    <w:rsid w:val="000D445F"/>
    <w:rsid w:val="000D44AC"/>
    <w:rsid w:val="000D44E8"/>
    <w:rsid w:val="000D45C0"/>
    <w:rsid w:val="000D465A"/>
    <w:rsid w:val="000D477F"/>
    <w:rsid w:val="000D488D"/>
    <w:rsid w:val="000D496F"/>
    <w:rsid w:val="000D4AD3"/>
    <w:rsid w:val="000D4E32"/>
    <w:rsid w:val="000D4E58"/>
    <w:rsid w:val="000D4E63"/>
    <w:rsid w:val="000D4EA1"/>
    <w:rsid w:val="000D4F2F"/>
    <w:rsid w:val="000D4F5C"/>
    <w:rsid w:val="000D4F77"/>
    <w:rsid w:val="000D4FA8"/>
    <w:rsid w:val="000D5092"/>
    <w:rsid w:val="000D5104"/>
    <w:rsid w:val="000D5276"/>
    <w:rsid w:val="000D528C"/>
    <w:rsid w:val="000D5296"/>
    <w:rsid w:val="000D52DE"/>
    <w:rsid w:val="000D52EB"/>
    <w:rsid w:val="000D5340"/>
    <w:rsid w:val="000D53DE"/>
    <w:rsid w:val="000D5402"/>
    <w:rsid w:val="000D5784"/>
    <w:rsid w:val="000D57A6"/>
    <w:rsid w:val="000D5822"/>
    <w:rsid w:val="000D5875"/>
    <w:rsid w:val="000D5876"/>
    <w:rsid w:val="000D5995"/>
    <w:rsid w:val="000D59A0"/>
    <w:rsid w:val="000D59B1"/>
    <w:rsid w:val="000D5D4A"/>
    <w:rsid w:val="000D5D75"/>
    <w:rsid w:val="000D5D97"/>
    <w:rsid w:val="000D5DBB"/>
    <w:rsid w:val="000D5DC9"/>
    <w:rsid w:val="000D5F0F"/>
    <w:rsid w:val="000D5F46"/>
    <w:rsid w:val="000D5FA9"/>
    <w:rsid w:val="000D600F"/>
    <w:rsid w:val="000D6149"/>
    <w:rsid w:val="000D6195"/>
    <w:rsid w:val="000D61EC"/>
    <w:rsid w:val="000D622A"/>
    <w:rsid w:val="000D62AC"/>
    <w:rsid w:val="000D6336"/>
    <w:rsid w:val="000D6341"/>
    <w:rsid w:val="000D6393"/>
    <w:rsid w:val="000D64E3"/>
    <w:rsid w:val="000D64EC"/>
    <w:rsid w:val="000D64FE"/>
    <w:rsid w:val="000D6574"/>
    <w:rsid w:val="000D65B5"/>
    <w:rsid w:val="000D65EF"/>
    <w:rsid w:val="000D6697"/>
    <w:rsid w:val="000D67D2"/>
    <w:rsid w:val="000D683C"/>
    <w:rsid w:val="000D6843"/>
    <w:rsid w:val="000D68A0"/>
    <w:rsid w:val="000D68A5"/>
    <w:rsid w:val="000D6974"/>
    <w:rsid w:val="000D69E3"/>
    <w:rsid w:val="000D6A0A"/>
    <w:rsid w:val="000D6A65"/>
    <w:rsid w:val="000D6B1B"/>
    <w:rsid w:val="000D6C0B"/>
    <w:rsid w:val="000D6C39"/>
    <w:rsid w:val="000D6C82"/>
    <w:rsid w:val="000D6CF7"/>
    <w:rsid w:val="000D6CF8"/>
    <w:rsid w:val="000D6DB2"/>
    <w:rsid w:val="000D6DC7"/>
    <w:rsid w:val="000D6DEF"/>
    <w:rsid w:val="000D6E28"/>
    <w:rsid w:val="000D70FC"/>
    <w:rsid w:val="000D7108"/>
    <w:rsid w:val="000D71F7"/>
    <w:rsid w:val="000D7204"/>
    <w:rsid w:val="000D7229"/>
    <w:rsid w:val="000D72B4"/>
    <w:rsid w:val="000D7311"/>
    <w:rsid w:val="000D7376"/>
    <w:rsid w:val="000D7379"/>
    <w:rsid w:val="000D7382"/>
    <w:rsid w:val="000D741A"/>
    <w:rsid w:val="000D7473"/>
    <w:rsid w:val="000D74A8"/>
    <w:rsid w:val="000D754B"/>
    <w:rsid w:val="000D75A3"/>
    <w:rsid w:val="000D75CD"/>
    <w:rsid w:val="000D767A"/>
    <w:rsid w:val="000D76EB"/>
    <w:rsid w:val="000D78F8"/>
    <w:rsid w:val="000D7A8B"/>
    <w:rsid w:val="000D7BAD"/>
    <w:rsid w:val="000D7C3B"/>
    <w:rsid w:val="000D7CE9"/>
    <w:rsid w:val="000D7D0D"/>
    <w:rsid w:val="000D7D84"/>
    <w:rsid w:val="000D7E38"/>
    <w:rsid w:val="000D7E66"/>
    <w:rsid w:val="000D7E76"/>
    <w:rsid w:val="000D7E83"/>
    <w:rsid w:val="000D7FC8"/>
    <w:rsid w:val="000E000E"/>
    <w:rsid w:val="000E007E"/>
    <w:rsid w:val="000E00A4"/>
    <w:rsid w:val="000E014B"/>
    <w:rsid w:val="000E01C9"/>
    <w:rsid w:val="000E030F"/>
    <w:rsid w:val="000E0389"/>
    <w:rsid w:val="000E05D9"/>
    <w:rsid w:val="000E07B3"/>
    <w:rsid w:val="000E07CE"/>
    <w:rsid w:val="000E086B"/>
    <w:rsid w:val="000E08E4"/>
    <w:rsid w:val="000E090E"/>
    <w:rsid w:val="000E0A6A"/>
    <w:rsid w:val="000E0A6D"/>
    <w:rsid w:val="000E0A75"/>
    <w:rsid w:val="000E0B09"/>
    <w:rsid w:val="000E0BC8"/>
    <w:rsid w:val="000E0C26"/>
    <w:rsid w:val="000E0C7D"/>
    <w:rsid w:val="000E0C82"/>
    <w:rsid w:val="000E0D59"/>
    <w:rsid w:val="000E0E17"/>
    <w:rsid w:val="000E0F7D"/>
    <w:rsid w:val="000E0F99"/>
    <w:rsid w:val="000E0FB2"/>
    <w:rsid w:val="000E1006"/>
    <w:rsid w:val="000E1030"/>
    <w:rsid w:val="000E10A6"/>
    <w:rsid w:val="000E11CB"/>
    <w:rsid w:val="000E1529"/>
    <w:rsid w:val="000E152A"/>
    <w:rsid w:val="000E15AF"/>
    <w:rsid w:val="000E15B5"/>
    <w:rsid w:val="000E15D9"/>
    <w:rsid w:val="000E16E9"/>
    <w:rsid w:val="000E1725"/>
    <w:rsid w:val="000E17A6"/>
    <w:rsid w:val="000E17DC"/>
    <w:rsid w:val="000E1873"/>
    <w:rsid w:val="000E1886"/>
    <w:rsid w:val="000E1A83"/>
    <w:rsid w:val="000E1B41"/>
    <w:rsid w:val="000E1B98"/>
    <w:rsid w:val="000E1BF3"/>
    <w:rsid w:val="000E1D75"/>
    <w:rsid w:val="000E1D93"/>
    <w:rsid w:val="000E1E07"/>
    <w:rsid w:val="000E1EDC"/>
    <w:rsid w:val="000E1F68"/>
    <w:rsid w:val="000E1F77"/>
    <w:rsid w:val="000E1FB4"/>
    <w:rsid w:val="000E21A8"/>
    <w:rsid w:val="000E2211"/>
    <w:rsid w:val="000E2233"/>
    <w:rsid w:val="000E227E"/>
    <w:rsid w:val="000E22B1"/>
    <w:rsid w:val="000E22BA"/>
    <w:rsid w:val="000E22E4"/>
    <w:rsid w:val="000E2318"/>
    <w:rsid w:val="000E23E5"/>
    <w:rsid w:val="000E24EB"/>
    <w:rsid w:val="000E251D"/>
    <w:rsid w:val="000E25FD"/>
    <w:rsid w:val="000E2673"/>
    <w:rsid w:val="000E2847"/>
    <w:rsid w:val="000E2890"/>
    <w:rsid w:val="000E28F3"/>
    <w:rsid w:val="000E29DA"/>
    <w:rsid w:val="000E2A36"/>
    <w:rsid w:val="000E2A41"/>
    <w:rsid w:val="000E2BD2"/>
    <w:rsid w:val="000E2BDB"/>
    <w:rsid w:val="000E2BE7"/>
    <w:rsid w:val="000E2E00"/>
    <w:rsid w:val="000E2F99"/>
    <w:rsid w:val="000E313C"/>
    <w:rsid w:val="000E3190"/>
    <w:rsid w:val="000E31F8"/>
    <w:rsid w:val="000E32C7"/>
    <w:rsid w:val="000E33C7"/>
    <w:rsid w:val="000E35CF"/>
    <w:rsid w:val="000E35E5"/>
    <w:rsid w:val="000E36B3"/>
    <w:rsid w:val="000E36CA"/>
    <w:rsid w:val="000E37D0"/>
    <w:rsid w:val="000E386A"/>
    <w:rsid w:val="000E38C9"/>
    <w:rsid w:val="000E38DB"/>
    <w:rsid w:val="000E39C9"/>
    <w:rsid w:val="000E39DD"/>
    <w:rsid w:val="000E39FB"/>
    <w:rsid w:val="000E3A2E"/>
    <w:rsid w:val="000E3A94"/>
    <w:rsid w:val="000E3ACE"/>
    <w:rsid w:val="000E3B15"/>
    <w:rsid w:val="000E3BFB"/>
    <w:rsid w:val="000E3CBF"/>
    <w:rsid w:val="000E3DE7"/>
    <w:rsid w:val="000E3E80"/>
    <w:rsid w:val="000E3ED0"/>
    <w:rsid w:val="000E3F34"/>
    <w:rsid w:val="000E3FAC"/>
    <w:rsid w:val="000E40A7"/>
    <w:rsid w:val="000E4105"/>
    <w:rsid w:val="000E41C0"/>
    <w:rsid w:val="000E425F"/>
    <w:rsid w:val="000E430B"/>
    <w:rsid w:val="000E437B"/>
    <w:rsid w:val="000E4405"/>
    <w:rsid w:val="000E444D"/>
    <w:rsid w:val="000E4522"/>
    <w:rsid w:val="000E454B"/>
    <w:rsid w:val="000E4653"/>
    <w:rsid w:val="000E46E3"/>
    <w:rsid w:val="000E47CA"/>
    <w:rsid w:val="000E47EC"/>
    <w:rsid w:val="000E481D"/>
    <w:rsid w:val="000E48BE"/>
    <w:rsid w:val="000E4932"/>
    <w:rsid w:val="000E4AC4"/>
    <w:rsid w:val="000E4AD2"/>
    <w:rsid w:val="000E4C39"/>
    <w:rsid w:val="000E4DB2"/>
    <w:rsid w:val="000E4DBE"/>
    <w:rsid w:val="000E4E9B"/>
    <w:rsid w:val="000E4E9F"/>
    <w:rsid w:val="000E4EEF"/>
    <w:rsid w:val="000E4F9C"/>
    <w:rsid w:val="000E4FB6"/>
    <w:rsid w:val="000E500C"/>
    <w:rsid w:val="000E501A"/>
    <w:rsid w:val="000E502F"/>
    <w:rsid w:val="000E5042"/>
    <w:rsid w:val="000E50D1"/>
    <w:rsid w:val="000E50F1"/>
    <w:rsid w:val="000E5184"/>
    <w:rsid w:val="000E51D6"/>
    <w:rsid w:val="000E51F6"/>
    <w:rsid w:val="000E5275"/>
    <w:rsid w:val="000E52E6"/>
    <w:rsid w:val="000E5394"/>
    <w:rsid w:val="000E544F"/>
    <w:rsid w:val="000E5455"/>
    <w:rsid w:val="000E5507"/>
    <w:rsid w:val="000E553F"/>
    <w:rsid w:val="000E5542"/>
    <w:rsid w:val="000E5582"/>
    <w:rsid w:val="000E55A6"/>
    <w:rsid w:val="000E55A7"/>
    <w:rsid w:val="000E55EE"/>
    <w:rsid w:val="000E562C"/>
    <w:rsid w:val="000E5674"/>
    <w:rsid w:val="000E5696"/>
    <w:rsid w:val="000E56BD"/>
    <w:rsid w:val="000E579F"/>
    <w:rsid w:val="000E58CE"/>
    <w:rsid w:val="000E5A31"/>
    <w:rsid w:val="000E5A5B"/>
    <w:rsid w:val="000E5B84"/>
    <w:rsid w:val="000E5B8C"/>
    <w:rsid w:val="000E5C23"/>
    <w:rsid w:val="000E5C6F"/>
    <w:rsid w:val="000E5CB8"/>
    <w:rsid w:val="000E5D99"/>
    <w:rsid w:val="000E5E80"/>
    <w:rsid w:val="000E5E93"/>
    <w:rsid w:val="000E60B3"/>
    <w:rsid w:val="000E6173"/>
    <w:rsid w:val="000E62AD"/>
    <w:rsid w:val="000E62CC"/>
    <w:rsid w:val="000E632E"/>
    <w:rsid w:val="000E661E"/>
    <w:rsid w:val="000E6692"/>
    <w:rsid w:val="000E66BA"/>
    <w:rsid w:val="000E6738"/>
    <w:rsid w:val="000E67E0"/>
    <w:rsid w:val="000E67F6"/>
    <w:rsid w:val="000E6859"/>
    <w:rsid w:val="000E6874"/>
    <w:rsid w:val="000E6893"/>
    <w:rsid w:val="000E692D"/>
    <w:rsid w:val="000E6A42"/>
    <w:rsid w:val="000E6A48"/>
    <w:rsid w:val="000E6A77"/>
    <w:rsid w:val="000E6BA5"/>
    <w:rsid w:val="000E6C09"/>
    <w:rsid w:val="000E6C7D"/>
    <w:rsid w:val="000E6DDF"/>
    <w:rsid w:val="000E6E30"/>
    <w:rsid w:val="000E6EA2"/>
    <w:rsid w:val="000E6EFF"/>
    <w:rsid w:val="000E6F05"/>
    <w:rsid w:val="000E6F81"/>
    <w:rsid w:val="000E7026"/>
    <w:rsid w:val="000E7257"/>
    <w:rsid w:val="000E73D5"/>
    <w:rsid w:val="000E74B9"/>
    <w:rsid w:val="000E74DB"/>
    <w:rsid w:val="000E769F"/>
    <w:rsid w:val="000E7919"/>
    <w:rsid w:val="000E7BA4"/>
    <w:rsid w:val="000E7C1F"/>
    <w:rsid w:val="000E7CD5"/>
    <w:rsid w:val="000E7DC0"/>
    <w:rsid w:val="000E7E19"/>
    <w:rsid w:val="000E7E62"/>
    <w:rsid w:val="000E7EC4"/>
    <w:rsid w:val="000E7F46"/>
    <w:rsid w:val="000E7F9A"/>
    <w:rsid w:val="000E7FC8"/>
    <w:rsid w:val="000F004D"/>
    <w:rsid w:val="000F016C"/>
    <w:rsid w:val="000F01A0"/>
    <w:rsid w:val="000F026B"/>
    <w:rsid w:val="000F02F8"/>
    <w:rsid w:val="000F0696"/>
    <w:rsid w:val="000F0748"/>
    <w:rsid w:val="000F0840"/>
    <w:rsid w:val="000F0907"/>
    <w:rsid w:val="000F0B4B"/>
    <w:rsid w:val="000F0C18"/>
    <w:rsid w:val="000F0C84"/>
    <w:rsid w:val="000F0CC7"/>
    <w:rsid w:val="000F0D3D"/>
    <w:rsid w:val="000F0D44"/>
    <w:rsid w:val="000F0E0E"/>
    <w:rsid w:val="000F0ECC"/>
    <w:rsid w:val="000F0F04"/>
    <w:rsid w:val="000F1030"/>
    <w:rsid w:val="000F1071"/>
    <w:rsid w:val="000F12CF"/>
    <w:rsid w:val="000F12D5"/>
    <w:rsid w:val="000F1353"/>
    <w:rsid w:val="000F142E"/>
    <w:rsid w:val="000F1433"/>
    <w:rsid w:val="000F1443"/>
    <w:rsid w:val="000F144C"/>
    <w:rsid w:val="000F1581"/>
    <w:rsid w:val="000F15D0"/>
    <w:rsid w:val="000F167A"/>
    <w:rsid w:val="000F1695"/>
    <w:rsid w:val="000F173C"/>
    <w:rsid w:val="000F1759"/>
    <w:rsid w:val="000F179E"/>
    <w:rsid w:val="000F17F5"/>
    <w:rsid w:val="000F1835"/>
    <w:rsid w:val="000F18AB"/>
    <w:rsid w:val="000F18B5"/>
    <w:rsid w:val="000F18CA"/>
    <w:rsid w:val="000F190C"/>
    <w:rsid w:val="000F1A65"/>
    <w:rsid w:val="000F1AA9"/>
    <w:rsid w:val="000F1B34"/>
    <w:rsid w:val="000F1B76"/>
    <w:rsid w:val="000F1BEC"/>
    <w:rsid w:val="000F1C62"/>
    <w:rsid w:val="000F1DB3"/>
    <w:rsid w:val="000F1FA1"/>
    <w:rsid w:val="000F2013"/>
    <w:rsid w:val="000F2025"/>
    <w:rsid w:val="000F2046"/>
    <w:rsid w:val="000F2096"/>
    <w:rsid w:val="000F20EE"/>
    <w:rsid w:val="000F2173"/>
    <w:rsid w:val="000F2228"/>
    <w:rsid w:val="000F2261"/>
    <w:rsid w:val="000F2305"/>
    <w:rsid w:val="000F232C"/>
    <w:rsid w:val="000F234B"/>
    <w:rsid w:val="000F2400"/>
    <w:rsid w:val="000F24FA"/>
    <w:rsid w:val="000F2551"/>
    <w:rsid w:val="000F2554"/>
    <w:rsid w:val="000F2607"/>
    <w:rsid w:val="000F2641"/>
    <w:rsid w:val="000F2727"/>
    <w:rsid w:val="000F27EA"/>
    <w:rsid w:val="000F2830"/>
    <w:rsid w:val="000F2949"/>
    <w:rsid w:val="000F2A38"/>
    <w:rsid w:val="000F2A44"/>
    <w:rsid w:val="000F2A9A"/>
    <w:rsid w:val="000F2B61"/>
    <w:rsid w:val="000F2B94"/>
    <w:rsid w:val="000F2C89"/>
    <w:rsid w:val="000F2D10"/>
    <w:rsid w:val="000F2E46"/>
    <w:rsid w:val="000F2E76"/>
    <w:rsid w:val="000F2F68"/>
    <w:rsid w:val="000F2FEC"/>
    <w:rsid w:val="000F2FF7"/>
    <w:rsid w:val="000F30C8"/>
    <w:rsid w:val="000F3105"/>
    <w:rsid w:val="000F31A6"/>
    <w:rsid w:val="000F323D"/>
    <w:rsid w:val="000F32BC"/>
    <w:rsid w:val="000F3403"/>
    <w:rsid w:val="000F343F"/>
    <w:rsid w:val="000F345F"/>
    <w:rsid w:val="000F34A2"/>
    <w:rsid w:val="000F3691"/>
    <w:rsid w:val="000F36DC"/>
    <w:rsid w:val="000F3754"/>
    <w:rsid w:val="000F3956"/>
    <w:rsid w:val="000F3ABF"/>
    <w:rsid w:val="000F3B13"/>
    <w:rsid w:val="000F3B62"/>
    <w:rsid w:val="000F3CBA"/>
    <w:rsid w:val="000F3CD1"/>
    <w:rsid w:val="000F3DA8"/>
    <w:rsid w:val="000F3EF2"/>
    <w:rsid w:val="000F3EFC"/>
    <w:rsid w:val="000F3F09"/>
    <w:rsid w:val="000F3F38"/>
    <w:rsid w:val="000F3F5E"/>
    <w:rsid w:val="000F4081"/>
    <w:rsid w:val="000F415E"/>
    <w:rsid w:val="000F4209"/>
    <w:rsid w:val="000F436A"/>
    <w:rsid w:val="000F43BA"/>
    <w:rsid w:val="000F43C0"/>
    <w:rsid w:val="000F43D9"/>
    <w:rsid w:val="000F446E"/>
    <w:rsid w:val="000F44AF"/>
    <w:rsid w:val="000F44D5"/>
    <w:rsid w:val="000F4697"/>
    <w:rsid w:val="000F4719"/>
    <w:rsid w:val="000F47CC"/>
    <w:rsid w:val="000F4852"/>
    <w:rsid w:val="000F48A4"/>
    <w:rsid w:val="000F4960"/>
    <w:rsid w:val="000F4AB4"/>
    <w:rsid w:val="000F4CD7"/>
    <w:rsid w:val="000F4D27"/>
    <w:rsid w:val="000F4E37"/>
    <w:rsid w:val="000F4F41"/>
    <w:rsid w:val="000F4FCD"/>
    <w:rsid w:val="000F5090"/>
    <w:rsid w:val="000F5184"/>
    <w:rsid w:val="000F524F"/>
    <w:rsid w:val="000F52F2"/>
    <w:rsid w:val="000F532C"/>
    <w:rsid w:val="000F53A9"/>
    <w:rsid w:val="000F5424"/>
    <w:rsid w:val="000F54C5"/>
    <w:rsid w:val="000F5542"/>
    <w:rsid w:val="000F5798"/>
    <w:rsid w:val="000F57A9"/>
    <w:rsid w:val="000F57BB"/>
    <w:rsid w:val="000F589F"/>
    <w:rsid w:val="000F5914"/>
    <w:rsid w:val="000F595B"/>
    <w:rsid w:val="000F5979"/>
    <w:rsid w:val="000F5A15"/>
    <w:rsid w:val="000F5A93"/>
    <w:rsid w:val="000F5B26"/>
    <w:rsid w:val="000F5B40"/>
    <w:rsid w:val="000F5B55"/>
    <w:rsid w:val="000F5B87"/>
    <w:rsid w:val="000F5C05"/>
    <w:rsid w:val="000F5C63"/>
    <w:rsid w:val="000F5D8A"/>
    <w:rsid w:val="000F5D93"/>
    <w:rsid w:val="000F5DEE"/>
    <w:rsid w:val="000F5F73"/>
    <w:rsid w:val="000F5FC1"/>
    <w:rsid w:val="000F602E"/>
    <w:rsid w:val="000F6129"/>
    <w:rsid w:val="000F6221"/>
    <w:rsid w:val="000F626A"/>
    <w:rsid w:val="000F63A8"/>
    <w:rsid w:val="000F66D6"/>
    <w:rsid w:val="000F66EC"/>
    <w:rsid w:val="000F68A3"/>
    <w:rsid w:val="000F68E3"/>
    <w:rsid w:val="000F6944"/>
    <w:rsid w:val="000F69FC"/>
    <w:rsid w:val="000F69FE"/>
    <w:rsid w:val="000F6A1D"/>
    <w:rsid w:val="000F6A86"/>
    <w:rsid w:val="000F6B46"/>
    <w:rsid w:val="000F6BB7"/>
    <w:rsid w:val="000F6D73"/>
    <w:rsid w:val="000F6EA2"/>
    <w:rsid w:val="000F6F0D"/>
    <w:rsid w:val="000F6F27"/>
    <w:rsid w:val="000F6F8E"/>
    <w:rsid w:val="000F711B"/>
    <w:rsid w:val="000F713B"/>
    <w:rsid w:val="000F71A5"/>
    <w:rsid w:val="000F72C3"/>
    <w:rsid w:val="000F72C7"/>
    <w:rsid w:val="000F72E3"/>
    <w:rsid w:val="000F7384"/>
    <w:rsid w:val="000F7495"/>
    <w:rsid w:val="000F7510"/>
    <w:rsid w:val="000F75D3"/>
    <w:rsid w:val="000F75EF"/>
    <w:rsid w:val="000F7660"/>
    <w:rsid w:val="000F76B7"/>
    <w:rsid w:val="000F76EA"/>
    <w:rsid w:val="000F77B3"/>
    <w:rsid w:val="000F77DC"/>
    <w:rsid w:val="000F7807"/>
    <w:rsid w:val="000F7809"/>
    <w:rsid w:val="000F7872"/>
    <w:rsid w:val="000F796F"/>
    <w:rsid w:val="000F7A3D"/>
    <w:rsid w:val="000F7AC4"/>
    <w:rsid w:val="000F7ACF"/>
    <w:rsid w:val="000F7BDA"/>
    <w:rsid w:val="000F7C03"/>
    <w:rsid w:val="000F7C58"/>
    <w:rsid w:val="000F7CBD"/>
    <w:rsid w:val="000F7D9B"/>
    <w:rsid w:val="000F7DE0"/>
    <w:rsid w:val="000F7DFE"/>
    <w:rsid w:val="00100001"/>
    <w:rsid w:val="0010005F"/>
    <w:rsid w:val="0010006C"/>
    <w:rsid w:val="00100071"/>
    <w:rsid w:val="00100150"/>
    <w:rsid w:val="001001B5"/>
    <w:rsid w:val="001001C0"/>
    <w:rsid w:val="001001E9"/>
    <w:rsid w:val="0010025A"/>
    <w:rsid w:val="00100320"/>
    <w:rsid w:val="00100380"/>
    <w:rsid w:val="001003CF"/>
    <w:rsid w:val="001003E4"/>
    <w:rsid w:val="0010042E"/>
    <w:rsid w:val="001004AC"/>
    <w:rsid w:val="001005B8"/>
    <w:rsid w:val="00100872"/>
    <w:rsid w:val="001008BC"/>
    <w:rsid w:val="001009D9"/>
    <w:rsid w:val="00100B47"/>
    <w:rsid w:val="00100D64"/>
    <w:rsid w:val="00100E5D"/>
    <w:rsid w:val="00100F04"/>
    <w:rsid w:val="00100F16"/>
    <w:rsid w:val="00100F18"/>
    <w:rsid w:val="00100F8F"/>
    <w:rsid w:val="0010102D"/>
    <w:rsid w:val="00101043"/>
    <w:rsid w:val="00101081"/>
    <w:rsid w:val="001011DD"/>
    <w:rsid w:val="001012C8"/>
    <w:rsid w:val="00101397"/>
    <w:rsid w:val="00101431"/>
    <w:rsid w:val="001014D4"/>
    <w:rsid w:val="00101570"/>
    <w:rsid w:val="00101642"/>
    <w:rsid w:val="0010166C"/>
    <w:rsid w:val="001016E4"/>
    <w:rsid w:val="001016EA"/>
    <w:rsid w:val="00101709"/>
    <w:rsid w:val="00101719"/>
    <w:rsid w:val="0010180D"/>
    <w:rsid w:val="0010180E"/>
    <w:rsid w:val="0010187C"/>
    <w:rsid w:val="001018A4"/>
    <w:rsid w:val="0010195D"/>
    <w:rsid w:val="00101A57"/>
    <w:rsid w:val="00101AEB"/>
    <w:rsid w:val="00101B5F"/>
    <w:rsid w:val="00101B6B"/>
    <w:rsid w:val="00101BA5"/>
    <w:rsid w:val="00101C20"/>
    <w:rsid w:val="00101C6C"/>
    <w:rsid w:val="00101CCF"/>
    <w:rsid w:val="00101D4B"/>
    <w:rsid w:val="00101D68"/>
    <w:rsid w:val="00101DD9"/>
    <w:rsid w:val="00101E8B"/>
    <w:rsid w:val="00101EE6"/>
    <w:rsid w:val="00101F41"/>
    <w:rsid w:val="00102080"/>
    <w:rsid w:val="001020F0"/>
    <w:rsid w:val="00102233"/>
    <w:rsid w:val="00102237"/>
    <w:rsid w:val="00102289"/>
    <w:rsid w:val="00102299"/>
    <w:rsid w:val="0010231C"/>
    <w:rsid w:val="0010235E"/>
    <w:rsid w:val="001023CA"/>
    <w:rsid w:val="00102497"/>
    <w:rsid w:val="001024C5"/>
    <w:rsid w:val="001024DF"/>
    <w:rsid w:val="00102632"/>
    <w:rsid w:val="00102854"/>
    <w:rsid w:val="001028A0"/>
    <w:rsid w:val="001028AA"/>
    <w:rsid w:val="001028EB"/>
    <w:rsid w:val="00102A1C"/>
    <w:rsid w:val="00102A24"/>
    <w:rsid w:val="00102A49"/>
    <w:rsid w:val="00102ACC"/>
    <w:rsid w:val="00102CD6"/>
    <w:rsid w:val="00102DA8"/>
    <w:rsid w:val="00102DE9"/>
    <w:rsid w:val="00102DFF"/>
    <w:rsid w:val="00103022"/>
    <w:rsid w:val="00103118"/>
    <w:rsid w:val="00103290"/>
    <w:rsid w:val="001032C5"/>
    <w:rsid w:val="00103481"/>
    <w:rsid w:val="00103563"/>
    <w:rsid w:val="001036DC"/>
    <w:rsid w:val="00103775"/>
    <w:rsid w:val="00103851"/>
    <w:rsid w:val="001038A4"/>
    <w:rsid w:val="001039DB"/>
    <w:rsid w:val="00103BE7"/>
    <w:rsid w:val="00103C39"/>
    <w:rsid w:val="00103D17"/>
    <w:rsid w:val="00103DEC"/>
    <w:rsid w:val="00103EBD"/>
    <w:rsid w:val="00104004"/>
    <w:rsid w:val="0010400F"/>
    <w:rsid w:val="001040B9"/>
    <w:rsid w:val="001040D0"/>
    <w:rsid w:val="00104185"/>
    <w:rsid w:val="001041F3"/>
    <w:rsid w:val="0010421E"/>
    <w:rsid w:val="00104254"/>
    <w:rsid w:val="0010429C"/>
    <w:rsid w:val="00104310"/>
    <w:rsid w:val="001043CA"/>
    <w:rsid w:val="0010443C"/>
    <w:rsid w:val="00104527"/>
    <w:rsid w:val="00104553"/>
    <w:rsid w:val="001046C5"/>
    <w:rsid w:val="00104750"/>
    <w:rsid w:val="001047A4"/>
    <w:rsid w:val="001048DD"/>
    <w:rsid w:val="00104973"/>
    <w:rsid w:val="00104ABD"/>
    <w:rsid w:val="00104B17"/>
    <w:rsid w:val="00104B20"/>
    <w:rsid w:val="00104B3A"/>
    <w:rsid w:val="00104B52"/>
    <w:rsid w:val="00104B68"/>
    <w:rsid w:val="00104BB2"/>
    <w:rsid w:val="00104D4F"/>
    <w:rsid w:val="00104D9B"/>
    <w:rsid w:val="00104E39"/>
    <w:rsid w:val="00104E78"/>
    <w:rsid w:val="00104E79"/>
    <w:rsid w:val="00104E99"/>
    <w:rsid w:val="00104EDD"/>
    <w:rsid w:val="00104F63"/>
    <w:rsid w:val="00104FA2"/>
    <w:rsid w:val="00104FA9"/>
    <w:rsid w:val="00104FCB"/>
    <w:rsid w:val="00105039"/>
    <w:rsid w:val="0010509D"/>
    <w:rsid w:val="001050E0"/>
    <w:rsid w:val="0010513C"/>
    <w:rsid w:val="00105197"/>
    <w:rsid w:val="0010522D"/>
    <w:rsid w:val="0010525E"/>
    <w:rsid w:val="00105260"/>
    <w:rsid w:val="001052FF"/>
    <w:rsid w:val="001053D8"/>
    <w:rsid w:val="0010543D"/>
    <w:rsid w:val="00105451"/>
    <w:rsid w:val="00105598"/>
    <w:rsid w:val="001055A9"/>
    <w:rsid w:val="001055C6"/>
    <w:rsid w:val="00105715"/>
    <w:rsid w:val="0010572A"/>
    <w:rsid w:val="0010577C"/>
    <w:rsid w:val="00105809"/>
    <w:rsid w:val="00105814"/>
    <w:rsid w:val="001058BC"/>
    <w:rsid w:val="001058ED"/>
    <w:rsid w:val="0010590E"/>
    <w:rsid w:val="001059D9"/>
    <w:rsid w:val="00105B30"/>
    <w:rsid w:val="00105BF5"/>
    <w:rsid w:val="00105C3E"/>
    <w:rsid w:val="00105CD2"/>
    <w:rsid w:val="00105D4B"/>
    <w:rsid w:val="00105E5A"/>
    <w:rsid w:val="00105EE4"/>
    <w:rsid w:val="00106002"/>
    <w:rsid w:val="001060B7"/>
    <w:rsid w:val="00106216"/>
    <w:rsid w:val="0010624C"/>
    <w:rsid w:val="00106333"/>
    <w:rsid w:val="0010641F"/>
    <w:rsid w:val="0010643D"/>
    <w:rsid w:val="001065A4"/>
    <w:rsid w:val="001066C0"/>
    <w:rsid w:val="00106789"/>
    <w:rsid w:val="00106814"/>
    <w:rsid w:val="00106818"/>
    <w:rsid w:val="001068C8"/>
    <w:rsid w:val="00106948"/>
    <w:rsid w:val="00106B97"/>
    <w:rsid w:val="00106CE7"/>
    <w:rsid w:val="00106D8C"/>
    <w:rsid w:val="00106E1D"/>
    <w:rsid w:val="00106E33"/>
    <w:rsid w:val="00106E42"/>
    <w:rsid w:val="00106E9A"/>
    <w:rsid w:val="00106F2C"/>
    <w:rsid w:val="00107125"/>
    <w:rsid w:val="0010712D"/>
    <w:rsid w:val="0010723B"/>
    <w:rsid w:val="001072B5"/>
    <w:rsid w:val="00107302"/>
    <w:rsid w:val="00107377"/>
    <w:rsid w:val="00107407"/>
    <w:rsid w:val="0010744E"/>
    <w:rsid w:val="00107470"/>
    <w:rsid w:val="0010750B"/>
    <w:rsid w:val="00107513"/>
    <w:rsid w:val="001075D7"/>
    <w:rsid w:val="00107608"/>
    <w:rsid w:val="0010775C"/>
    <w:rsid w:val="00107817"/>
    <w:rsid w:val="00107839"/>
    <w:rsid w:val="00107AC4"/>
    <w:rsid w:val="00107B63"/>
    <w:rsid w:val="00107B67"/>
    <w:rsid w:val="00107BBF"/>
    <w:rsid w:val="00107C9A"/>
    <w:rsid w:val="00108796"/>
    <w:rsid w:val="0011010C"/>
    <w:rsid w:val="00110155"/>
    <w:rsid w:val="00110193"/>
    <w:rsid w:val="001101BD"/>
    <w:rsid w:val="00110227"/>
    <w:rsid w:val="00110299"/>
    <w:rsid w:val="001102A2"/>
    <w:rsid w:val="0011031C"/>
    <w:rsid w:val="001103A2"/>
    <w:rsid w:val="00110423"/>
    <w:rsid w:val="001104CB"/>
    <w:rsid w:val="00110559"/>
    <w:rsid w:val="0011059D"/>
    <w:rsid w:val="001106D7"/>
    <w:rsid w:val="001106F3"/>
    <w:rsid w:val="001107E5"/>
    <w:rsid w:val="00110941"/>
    <w:rsid w:val="00110950"/>
    <w:rsid w:val="00110A2D"/>
    <w:rsid w:val="00110B06"/>
    <w:rsid w:val="00110B10"/>
    <w:rsid w:val="00110B76"/>
    <w:rsid w:val="00110B8D"/>
    <w:rsid w:val="00110B9A"/>
    <w:rsid w:val="00110BE8"/>
    <w:rsid w:val="00110C0B"/>
    <w:rsid w:val="00110C96"/>
    <w:rsid w:val="00110CB1"/>
    <w:rsid w:val="00110D27"/>
    <w:rsid w:val="00110D2B"/>
    <w:rsid w:val="00110D9B"/>
    <w:rsid w:val="00110DB9"/>
    <w:rsid w:val="00110EAE"/>
    <w:rsid w:val="00110EBA"/>
    <w:rsid w:val="00110F87"/>
    <w:rsid w:val="0011105D"/>
    <w:rsid w:val="00111079"/>
    <w:rsid w:val="0011119A"/>
    <w:rsid w:val="001111FE"/>
    <w:rsid w:val="0011129C"/>
    <w:rsid w:val="00111336"/>
    <w:rsid w:val="00111352"/>
    <w:rsid w:val="001113FF"/>
    <w:rsid w:val="0011144B"/>
    <w:rsid w:val="00111462"/>
    <w:rsid w:val="00111553"/>
    <w:rsid w:val="001115B6"/>
    <w:rsid w:val="001116C0"/>
    <w:rsid w:val="0011173C"/>
    <w:rsid w:val="001117A0"/>
    <w:rsid w:val="00111874"/>
    <w:rsid w:val="00111A0E"/>
    <w:rsid w:val="00111A1B"/>
    <w:rsid w:val="00111A28"/>
    <w:rsid w:val="00111B0F"/>
    <w:rsid w:val="00111B29"/>
    <w:rsid w:val="00111B6F"/>
    <w:rsid w:val="00111BC5"/>
    <w:rsid w:val="00111CE1"/>
    <w:rsid w:val="00111CE5"/>
    <w:rsid w:val="00111D2F"/>
    <w:rsid w:val="00111DB1"/>
    <w:rsid w:val="00111E8F"/>
    <w:rsid w:val="00111EBF"/>
    <w:rsid w:val="00111EC6"/>
    <w:rsid w:val="001120C5"/>
    <w:rsid w:val="001120E2"/>
    <w:rsid w:val="001122F7"/>
    <w:rsid w:val="00112326"/>
    <w:rsid w:val="00112365"/>
    <w:rsid w:val="001123B0"/>
    <w:rsid w:val="001123CD"/>
    <w:rsid w:val="00112424"/>
    <w:rsid w:val="00112450"/>
    <w:rsid w:val="0011245B"/>
    <w:rsid w:val="0011245C"/>
    <w:rsid w:val="001125EB"/>
    <w:rsid w:val="00112649"/>
    <w:rsid w:val="001126F5"/>
    <w:rsid w:val="00112801"/>
    <w:rsid w:val="001128AA"/>
    <w:rsid w:val="001128F5"/>
    <w:rsid w:val="00112A4E"/>
    <w:rsid w:val="00112A93"/>
    <w:rsid w:val="00112C71"/>
    <w:rsid w:val="00112C94"/>
    <w:rsid w:val="00112D40"/>
    <w:rsid w:val="00112F68"/>
    <w:rsid w:val="00112F75"/>
    <w:rsid w:val="00112FC3"/>
    <w:rsid w:val="001130E5"/>
    <w:rsid w:val="0011311D"/>
    <w:rsid w:val="00113152"/>
    <w:rsid w:val="001131BA"/>
    <w:rsid w:val="001132FC"/>
    <w:rsid w:val="00113382"/>
    <w:rsid w:val="00113512"/>
    <w:rsid w:val="001135BF"/>
    <w:rsid w:val="00113695"/>
    <w:rsid w:val="0011370F"/>
    <w:rsid w:val="00113725"/>
    <w:rsid w:val="00113726"/>
    <w:rsid w:val="00113735"/>
    <w:rsid w:val="001137D9"/>
    <w:rsid w:val="00113838"/>
    <w:rsid w:val="00113968"/>
    <w:rsid w:val="00113A72"/>
    <w:rsid w:val="00113B6A"/>
    <w:rsid w:val="00113B6B"/>
    <w:rsid w:val="00113BE7"/>
    <w:rsid w:val="00113C33"/>
    <w:rsid w:val="00113C48"/>
    <w:rsid w:val="00113CBB"/>
    <w:rsid w:val="00113CF1"/>
    <w:rsid w:val="00113D4F"/>
    <w:rsid w:val="00113D86"/>
    <w:rsid w:val="00113DBC"/>
    <w:rsid w:val="00113F61"/>
    <w:rsid w:val="00114005"/>
    <w:rsid w:val="00114010"/>
    <w:rsid w:val="001141E8"/>
    <w:rsid w:val="001142DD"/>
    <w:rsid w:val="0011434B"/>
    <w:rsid w:val="001143C2"/>
    <w:rsid w:val="00114584"/>
    <w:rsid w:val="001145D8"/>
    <w:rsid w:val="0011480C"/>
    <w:rsid w:val="0011480D"/>
    <w:rsid w:val="00114902"/>
    <w:rsid w:val="00114936"/>
    <w:rsid w:val="00114A35"/>
    <w:rsid w:val="00114A7F"/>
    <w:rsid w:val="00114AB4"/>
    <w:rsid w:val="00114AE1"/>
    <w:rsid w:val="00114C1F"/>
    <w:rsid w:val="00114C4A"/>
    <w:rsid w:val="00114C4D"/>
    <w:rsid w:val="00114C8B"/>
    <w:rsid w:val="00114EAF"/>
    <w:rsid w:val="00114EDA"/>
    <w:rsid w:val="00114FB2"/>
    <w:rsid w:val="00115034"/>
    <w:rsid w:val="00115062"/>
    <w:rsid w:val="0011506D"/>
    <w:rsid w:val="0011511F"/>
    <w:rsid w:val="00115256"/>
    <w:rsid w:val="001152A4"/>
    <w:rsid w:val="001152EC"/>
    <w:rsid w:val="00115377"/>
    <w:rsid w:val="00115393"/>
    <w:rsid w:val="0011565F"/>
    <w:rsid w:val="00115805"/>
    <w:rsid w:val="0011592E"/>
    <w:rsid w:val="00115950"/>
    <w:rsid w:val="00115980"/>
    <w:rsid w:val="001159AC"/>
    <w:rsid w:val="001159D9"/>
    <w:rsid w:val="00115D7F"/>
    <w:rsid w:val="00115DFE"/>
    <w:rsid w:val="00116038"/>
    <w:rsid w:val="001160CE"/>
    <w:rsid w:val="00116242"/>
    <w:rsid w:val="00116334"/>
    <w:rsid w:val="0011640B"/>
    <w:rsid w:val="0011648B"/>
    <w:rsid w:val="00116490"/>
    <w:rsid w:val="001164DC"/>
    <w:rsid w:val="00116553"/>
    <w:rsid w:val="00116556"/>
    <w:rsid w:val="001165E3"/>
    <w:rsid w:val="00116638"/>
    <w:rsid w:val="001166C1"/>
    <w:rsid w:val="001166D6"/>
    <w:rsid w:val="00116759"/>
    <w:rsid w:val="00116928"/>
    <w:rsid w:val="00116A29"/>
    <w:rsid w:val="00116BE2"/>
    <w:rsid w:val="00116C23"/>
    <w:rsid w:val="00116CA4"/>
    <w:rsid w:val="00116CDC"/>
    <w:rsid w:val="00116CEC"/>
    <w:rsid w:val="00116D98"/>
    <w:rsid w:val="00116DB1"/>
    <w:rsid w:val="00116E5D"/>
    <w:rsid w:val="00116EFC"/>
    <w:rsid w:val="00116F00"/>
    <w:rsid w:val="00116F54"/>
    <w:rsid w:val="00117003"/>
    <w:rsid w:val="0011702C"/>
    <w:rsid w:val="0011715C"/>
    <w:rsid w:val="0011725C"/>
    <w:rsid w:val="0011736E"/>
    <w:rsid w:val="00117384"/>
    <w:rsid w:val="0011761D"/>
    <w:rsid w:val="0011764C"/>
    <w:rsid w:val="001176E8"/>
    <w:rsid w:val="00117730"/>
    <w:rsid w:val="0011774B"/>
    <w:rsid w:val="00117787"/>
    <w:rsid w:val="001177E0"/>
    <w:rsid w:val="00117801"/>
    <w:rsid w:val="00117841"/>
    <w:rsid w:val="00117869"/>
    <w:rsid w:val="0011786C"/>
    <w:rsid w:val="00117898"/>
    <w:rsid w:val="001178C0"/>
    <w:rsid w:val="00117B39"/>
    <w:rsid w:val="00117B3D"/>
    <w:rsid w:val="00117BA1"/>
    <w:rsid w:val="00117C46"/>
    <w:rsid w:val="00117C61"/>
    <w:rsid w:val="00117CA7"/>
    <w:rsid w:val="00117D71"/>
    <w:rsid w:val="00117E42"/>
    <w:rsid w:val="00117E8B"/>
    <w:rsid w:val="00117EC3"/>
    <w:rsid w:val="00117EC6"/>
    <w:rsid w:val="00117FD1"/>
    <w:rsid w:val="00117FFD"/>
    <w:rsid w:val="00120038"/>
    <w:rsid w:val="0012012B"/>
    <w:rsid w:val="001201C3"/>
    <w:rsid w:val="0012020C"/>
    <w:rsid w:val="001202AC"/>
    <w:rsid w:val="00120312"/>
    <w:rsid w:val="00120321"/>
    <w:rsid w:val="00120328"/>
    <w:rsid w:val="0012034E"/>
    <w:rsid w:val="00120408"/>
    <w:rsid w:val="00120632"/>
    <w:rsid w:val="0012063C"/>
    <w:rsid w:val="0012066E"/>
    <w:rsid w:val="00120770"/>
    <w:rsid w:val="001207A9"/>
    <w:rsid w:val="0012087A"/>
    <w:rsid w:val="001208BA"/>
    <w:rsid w:val="00120A25"/>
    <w:rsid w:val="00120A9A"/>
    <w:rsid w:val="00120AA4"/>
    <w:rsid w:val="00120AE3"/>
    <w:rsid w:val="00120B52"/>
    <w:rsid w:val="00120BDD"/>
    <w:rsid w:val="00120C04"/>
    <w:rsid w:val="00120C14"/>
    <w:rsid w:val="00120D57"/>
    <w:rsid w:val="00120D65"/>
    <w:rsid w:val="00120D72"/>
    <w:rsid w:val="00120E65"/>
    <w:rsid w:val="00121023"/>
    <w:rsid w:val="0012108C"/>
    <w:rsid w:val="00121149"/>
    <w:rsid w:val="00121158"/>
    <w:rsid w:val="001211F1"/>
    <w:rsid w:val="00121259"/>
    <w:rsid w:val="001212A1"/>
    <w:rsid w:val="00121414"/>
    <w:rsid w:val="00121437"/>
    <w:rsid w:val="001215D7"/>
    <w:rsid w:val="001216D7"/>
    <w:rsid w:val="0012182B"/>
    <w:rsid w:val="001219A3"/>
    <w:rsid w:val="00121A22"/>
    <w:rsid w:val="00121AD2"/>
    <w:rsid w:val="00121B09"/>
    <w:rsid w:val="00121B12"/>
    <w:rsid w:val="00121B66"/>
    <w:rsid w:val="00121B6C"/>
    <w:rsid w:val="00121C53"/>
    <w:rsid w:val="00121CF0"/>
    <w:rsid w:val="00121D18"/>
    <w:rsid w:val="00121DF4"/>
    <w:rsid w:val="00121E3A"/>
    <w:rsid w:val="00121E74"/>
    <w:rsid w:val="00121EE0"/>
    <w:rsid w:val="00121F05"/>
    <w:rsid w:val="00121F68"/>
    <w:rsid w:val="00121F86"/>
    <w:rsid w:val="00121FA7"/>
    <w:rsid w:val="00122066"/>
    <w:rsid w:val="0012215E"/>
    <w:rsid w:val="001221C7"/>
    <w:rsid w:val="001221F2"/>
    <w:rsid w:val="0012228E"/>
    <w:rsid w:val="0012233F"/>
    <w:rsid w:val="00122415"/>
    <w:rsid w:val="0012243A"/>
    <w:rsid w:val="00122572"/>
    <w:rsid w:val="001225EC"/>
    <w:rsid w:val="0012264A"/>
    <w:rsid w:val="001227AE"/>
    <w:rsid w:val="001227F0"/>
    <w:rsid w:val="0012297C"/>
    <w:rsid w:val="001229A2"/>
    <w:rsid w:val="00122B2E"/>
    <w:rsid w:val="00122B7A"/>
    <w:rsid w:val="00122D38"/>
    <w:rsid w:val="00122D4A"/>
    <w:rsid w:val="00122E6F"/>
    <w:rsid w:val="00122E8A"/>
    <w:rsid w:val="00122EC0"/>
    <w:rsid w:val="00122EF3"/>
    <w:rsid w:val="00122EFC"/>
    <w:rsid w:val="00123009"/>
    <w:rsid w:val="0012301B"/>
    <w:rsid w:val="001230AA"/>
    <w:rsid w:val="001230CE"/>
    <w:rsid w:val="001231C2"/>
    <w:rsid w:val="00123288"/>
    <w:rsid w:val="001232AC"/>
    <w:rsid w:val="0012337F"/>
    <w:rsid w:val="001233C0"/>
    <w:rsid w:val="001233FE"/>
    <w:rsid w:val="0012350C"/>
    <w:rsid w:val="0012352E"/>
    <w:rsid w:val="00123536"/>
    <w:rsid w:val="00123727"/>
    <w:rsid w:val="00123744"/>
    <w:rsid w:val="001237F5"/>
    <w:rsid w:val="00123889"/>
    <w:rsid w:val="001238ED"/>
    <w:rsid w:val="00123923"/>
    <w:rsid w:val="00123AE4"/>
    <w:rsid w:val="00123BDF"/>
    <w:rsid w:val="00123C21"/>
    <w:rsid w:val="00123CE8"/>
    <w:rsid w:val="00123D31"/>
    <w:rsid w:val="00123D3F"/>
    <w:rsid w:val="00123DBB"/>
    <w:rsid w:val="00123DDD"/>
    <w:rsid w:val="00123E72"/>
    <w:rsid w:val="00123FE6"/>
    <w:rsid w:val="00124056"/>
    <w:rsid w:val="001240A2"/>
    <w:rsid w:val="00124133"/>
    <w:rsid w:val="00124330"/>
    <w:rsid w:val="00124479"/>
    <w:rsid w:val="001244DF"/>
    <w:rsid w:val="001244F9"/>
    <w:rsid w:val="001244FC"/>
    <w:rsid w:val="00124510"/>
    <w:rsid w:val="00124533"/>
    <w:rsid w:val="001245C1"/>
    <w:rsid w:val="00124768"/>
    <w:rsid w:val="00124775"/>
    <w:rsid w:val="001247F4"/>
    <w:rsid w:val="00124819"/>
    <w:rsid w:val="00124834"/>
    <w:rsid w:val="00124877"/>
    <w:rsid w:val="001248C5"/>
    <w:rsid w:val="00124BCD"/>
    <w:rsid w:val="00124C30"/>
    <w:rsid w:val="00124C5A"/>
    <w:rsid w:val="00124CB9"/>
    <w:rsid w:val="00124D57"/>
    <w:rsid w:val="00124DBC"/>
    <w:rsid w:val="00124DCB"/>
    <w:rsid w:val="00124E27"/>
    <w:rsid w:val="00124EF5"/>
    <w:rsid w:val="0012506E"/>
    <w:rsid w:val="001250BD"/>
    <w:rsid w:val="001250F1"/>
    <w:rsid w:val="00125286"/>
    <w:rsid w:val="001252A0"/>
    <w:rsid w:val="00125306"/>
    <w:rsid w:val="00125419"/>
    <w:rsid w:val="001254BF"/>
    <w:rsid w:val="001256DC"/>
    <w:rsid w:val="00125783"/>
    <w:rsid w:val="00125790"/>
    <w:rsid w:val="001257F9"/>
    <w:rsid w:val="00125836"/>
    <w:rsid w:val="00125850"/>
    <w:rsid w:val="0012585B"/>
    <w:rsid w:val="00125A02"/>
    <w:rsid w:val="00125A15"/>
    <w:rsid w:val="00125B14"/>
    <w:rsid w:val="00125CE9"/>
    <w:rsid w:val="00125DD5"/>
    <w:rsid w:val="00125EAA"/>
    <w:rsid w:val="00125EE7"/>
    <w:rsid w:val="00125FEE"/>
    <w:rsid w:val="00125FFD"/>
    <w:rsid w:val="00126016"/>
    <w:rsid w:val="00126029"/>
    <w:rsid w:val="00126035"/>
    <w:rsid w:val="001260AE"/>
    <w:rsid w:val="0012622C"/>
    <w:rsid w:val="00126249"/>
    <w:rsid w:val="00126252"/>
    <w:rsid w:val="00126316"/>
    <w:rsid w:val="0012633A"/>
    <w:rsid w:val="00126395"/>
    <w:rsid w:val="001263C0"/>
    <w:rsid w:val="001263D8"/>
    <w:rsid w:val="00126461"/>
    <w:rsid w:val="001265A6"/>
    <w:rsid w:val="001265CD"/>
    <w:rsid w:val="00126649"/>
    <w:rsid w:val="00126791"/>
    <w:rsid w:val="001267A6"/>
    <w:rsid w:val="001267B7"/>
    <w:rsid w:val="00126878"/>
    <w:rsid w:val="0012688B"/>
    <w:rsid w:val="001268C5"/>
    <w:rsid w:val="00126909"/>
    <w:rsid w:val="0012694F"/>
    <w:rsid w:val="00126A05"/>
    <w:rsid w:val="00126BD5"/>
    <w:rsid w:val="00126C0B"/>
    <w:rsid w:val="00126C53"/>
    <w:rsid w:val="00126D64"/>
    <w:rsid w:val="00126DBF"/>
    <w:rsid w:val="0012700A"/>
    <w:rsid w:val="0012709B"/>
    <w:rsid w:val="001270DC"/>
    <w:rsid w:val="00127172"/>
    <w:rsid w:val="001271EA"/>
    <w:rsid w:val="001272D1"/>
    <w:rsid w:val="0012730D"/>
    <w:rsid w:val="00127349"/>
    <w:rsid w:val="001274B9"/>
    <w:rsid w:val="001274EA"/>
    <w:rsid w:val="001274F4"/>
    <w:rsid w:val="00127597"/>
    <w:rsid w:val="00127600"/>
    <w:rsid w:val="00127619"/>
    <w:rsid w:val="001276F7"/>
    <w:rsid w:val="001277D1"/>
    <w:rsid w:val="001277D5"/>
    <w:rsid w:val="001278F2"/>
    <w:rsid w:val="001279E2"/>
    <w:rsid w:val="00127A12"/>
    <w:rsid w:val="00127AB1"/>
    <w:rsid w:val="00127ADE"/>
    <w:rsid w:val="00127C39"/>
    <w:rsid w:val="00127C71"/>
    <w:rsid w:val="00127CC6"/>
    <w:rsid w:val="00127CD6"/>
    <w:rsid w:val="00127D9B"/>
    <w:rsid w:val="00127E02"/>
    <w:rsid w:val="00127E22"/>
    <w:rsid w:val="00127F2B"/>
    <w:rsid w:val="00127F9A"/>
    <w:rsid w:val="00127FB5"/>
    <w:rsid w:val="00127FCE"/>
    <w:rsid w:val="00130147"/>
    <w:rsid w:val="00130149"/>
    <w:rsid w:val="0013014F"/>
    <w:rsid w:val="00130193"/>
    <w:rsid w:val="001301C6"/>
    <w:rsid w:val="00130258"/>
    <w:rsid w:val="001302AD"/>
    <w:rsid w:val="001302EF"/>
    <w:rsid w:val="001302F8"/>
    <w:rsid w:val="00130339"/>
    <w:rsid w:val="0013033D"/>
    <w:rsid w:val="00130396"/>
    <w:rsid w:val="00130427"/>
    <w:rsid w:val="0013046F"/>
    <w:rsid w:val="00130476"/>
    <w:rsid w:val="001304AF"/>
    <w:rsid w:val="0013059A"/>
    <w:rsid w:val="001305BB"/>
    <w:rsid w:val="001305CB"/>
    <w:rsid w:val="0013060C"/>
    <w:rsid w:val="00130627"/>
    <w:rsid w:val="001307C5"/>
    <w:rsid w:val="00130A8F"/>
    <w:rsid w:val="00130A99"/>
    <w:rsid w:val="00130B1A"/>
    <w:rsid w:val="00130BDE"/>
    <w:rsid w:val="00130C40"/>
    <w:rsid w:val="00130C4E"/>
    <w:rsid w:val="00130CB0"/>
    <w:rsid w:val="00130CF6"/>
    <w:rsid w:val="00130D42"/>
    <w:rsid w:val="00130D43"/>
    <w:rsid w:val="00130D7F"/>
    <w:rsid w:val="00130E48"/>
    <w:rsid w:val="00130F18"/>
    <w:rsid w:val="001310EB"/>
    <w:rsid w:val="00131197"/>
    <w:rsid w:val="0013121D"/>
    <w:rsid w:val="00131230"/>
    <w:rsid w:val="001312A1"/>
    <w:rsid w:val="00131345"/>
    <w:rsid w:val="001313A0"/>
    <w:rsid w:val="001313EB"/>
    <w:rsid w:val="001313F5"/>
    <w:rsid w:val="00131434"/>
    <w:rsid w:val="00131474"/>
    <w:rsid w:val="00131616"/>
    <w:rsid w:val="00131626"/>
    <w:rsid w:val="00131632"/>
    <w:rsid w:val="0013167B"/>
    <w:rsid w:val="001316B6"/>
    <w:rsid w:val="00131745"/>
    <w:rsid w:val="0013176B"/>
    <w:rsid w:val="00131891"/>
    <w:rsid w:val="001318B8"/>
    <w:rsid w:val="00131A26"/>
    <w:rsid w:val="00131A96"/>
    <w:rsid w:val="00131AD8"/>
    <w:rsid w:val="00131FF5"/>
    <w:rsid w:val="001320D2"/>
    <w:rsid w:val="00132134"/>
    <w:rsid w:val="001321F4"/>
    <w:rsid w:val="00132229"/>
    <w:rsid w:val="001322AE"/>
    <w:rsid w:val="001322D7"/>
    <w:rsid w:val="001322DB"/>
    <w:rsid w:val="00132487"/>
    <w:rsid w:val="001324C1"/>
    <w:rsid w:val="00132791"/>
    <w:rsid w:val="00132868"/>
    <w:rsid w:val="00132886"/>
    <w:rsid w:val="00132907"/>
    <w:rsid w:val="001329D2"/>
    <w:rsid w:val="00132A1C"/>
    <w:rsid w:val="00132B0C"/>
    <w:rsid w:val="00132BE1"/>
    <w:rsid w:val="00132DF2"/>
    <w:rsid w:val="00132EC6"/>
    <w:rsid w:val="00132EFC"/>
    <w:rsid w:val="00132F3E"/>
    <w:rsid w:val="00132F42"/>
    <w:rsid w:val="00132FFC"/>
    <w:rsid w:val="0013311E"/>
    <w:rsid w:val="0013319F"/>
    <w:rsid w:val="001331E5"/>
    <w:rsid w:val="00133232"/>
    <w:rsid w:val="001332E7"/>
    <w:rsid w:val="0013347F"/>
    <w:rsid w:val="00133485"/>
    <w:rsid w:val="001334C9"/>
    <w:rsid w:val="001335CE"/>
    <w:rsid w:val="0013363B"/>
    <w:rsid w:val="001336CD"/>
    <w:rsid w:val="0013376C"/>
    <w:rsid w:val="001337A7"/>
    <w:rsid w:val="00133801"/>
    <w:rsid w:val="00133804"/>
    <w:rsid w:val="00133859"/>
    <w:rsid w:val="001339B8"/>
    <w:rsid w:val="00133ABF"/>
    <w:rsid w:val="00133B81"/>
    <w:rsid w:val="00133C89"/>
    <w:rsid w:val="00133CF5"/>
    <w:rsid w:val="00133E40"/>
    <w:rsid w:val="00133EFB"/>
    <w:rsid w:val="00133FF0"/>
    <w:rsid w:val="001340AE"/>
    <w:rsid w:val="001340BA"/>
    <w:rsid w:val="001341B7"/>
    <w:rsid w:val="001341CA"/>
    <w:rsid w:val="0013429C"/>
    <w:rsid w:val="001343FB"/>
    <w:rsid w:val="00134484"/>
    <w:rsid w:val="0013448A"/>
    <w:rsid w:val="00134594"/>
    <w:rsid w:val="001347BE"/>
    <w:rsid w:val="00134979"/>
    <w:rsid w:val="001349B3"/>
    <w:rsid w:val="00134A1B"/>
    <w:rsid w:val="00134A43"/>
    <w:rsid w:val="00134B1B"/>
    <w:rsid w:val="00134BF4"/>
    <w:rsid w:val="00134BF7"/>
    <w:rsid w:val="00134C04"/>
    <w:rsid w:val="00134C67"/>
    <w:rsid w:val="00134F05"/>
    <w:rsid w:val="00134F10"/>
    <w:rsid w:val="00134FB2"/>
    <w:rsid w:val="00134FEE"/>
    <w:rsid w:val="00135060"/>
    <w:rsid w:val="0013506F"/>
    <w:rsid w:val="00135092"/>
    <w:rsid w:val="00135166"/>
    <w:rsid w:val="00135184"/>
    <w:rsid w:val="00135255"/>
    <w:rsid w:val="0013527E"/>
    <w:rsid w:val="001352A1"/>
    <w:rsid w:val="0013547A"/>
    <w:rsid w:val="001355AE"/>
    <w:rsid w:val="001355E3"/>
    <w:rsid w:val="00135646"/>
    <w:rsid w:val="00135710"/>
    <w:rsid w:val="0013577D"/>
    <w:rsid w:val="001357AC"/>
    <w:rsid w:val="001357DF"/>
    <w:rsid w:val="001357F3"/>
    <w:rsid w:val="00135835"/>
    <w:rsid w:val="00135862"/>
    <w:rsid w:val="001359DA"/>
    <w:rsid w:val="00135A88"/>
    <w:rsid w:val="00135ADF"/>
    <w:rsid w:val="00135B2C"/>
    <w:rsid w:val="00135CDD"/>
    <w:rsid w:val="00135D42"/>
    <w:rsid w:val="00135DD2"/>
    <w:rsid w:val="00135E38"/>
    <w:rsid w:val="00135F1C"/>
    <w:rsid w:val="00135F3F"/>
    <w:rsid w:val="00135F92"/>
    <w:rsid w:val="00136024"/>
    <w:rsid w:val="0013609A"/>
    <w:rsid w:val="001360AC"/>
    <w:rsid w:val="001360F0"/>
    <w:rsid w:val="001360F9"/>
    <w:rsid w:val="00136119"/>
    <w:rsid w:val="0013615E"/>
    <w:rsid w:val="00136163"/>
    <w:rsid w:val="00136330"/>
    <w:rsid w:val="001363E0"/>
    <w:rsid w:val="00136403"/>
    <w:rsid w:val="00136645"/>
    <w:rsid w:val="001366FC"/>
    <w:rsid w:val="00136788"/>
    <w:rsid w:val="00136853"/>
    <w:rsid w:val="0013689F"/>
    <w:rsid w:val="001368D8"/>
    <w:rsid w:val="00136937"/>
    <w:rsid w:val="00136A35"/>
    <w:rsid w:val="00136A72"/>
    <w:rsid w:val="00136AAD"/>
    <w:rsid w:val="00136AF8"/>
    <w:rsid w:val="00136B03"/>
    <w:rsid w:val="00136BA8"/>
    <w:rsid w:val="00136BB5"/>
    <w:rsid w:val="00136EAB"/>
    <w:rsid w:val="00136FCE"/>
    <w:rsid w:val="00136FD1"/>
    <w:rsid w:val="00136FD7"/>
    <w:rsid w:val="001370C4"/>
    <w:rsid w:val="0013716E"/>
    <w:rsid w:val="001371AA"/>
    <w:rsid w:val="001371F9"/>
    <w:rsid w:val="00137271"/>
    <w:rsid w:val="001372BE"/>
    <w:rsid w:val="00137339"/>
    <w:rsid w:val="00137365"/>
    <w:rsid w:val="00137451"/>
    <w:rsid w:val="00137554"/>
    <w:rsid w:val="00137564"/>
    <w:rsid w:val="0013760C"/>
    <w:rsid w:val="00137629"/>
    <w:rsid w:val="0013767C"/>
    <w:rsid w:val="001376AF"/>
    <w:rsid w:val="001377CB"/>
    <w:rsid w:val="0013783E"/>
    <w:rsid w:val="001378E5"/>
    <w:rsid w:val="00137ADB"/>
    <w:rsid w:val="00137AE4"/>
    <w:rsid w:val="00137BAD"/>
    <w:rsid w:val="00137BB0"/>
    <w:rsid w:val="00137BBD"/>
    <w:rsid w:val="00137D08"/>
    <w:rsid w:val="00137D40"/>
    <w:rsid w:val="00137DD4"/>
    <w:rsid w:val="00137E39"/>
    <w:rsid w:val="0014002D"/>
    <w:rsid w:val="00140040"/>
    <w:rsid w:val="001400AA"/>
    <w:rsid w:val="001400F5"/>
    <w:rsid w:val="00140184"/>
    <w:rsid w:val="0014027F"/>
    <w:rsid w:val="0014031E"/>
    <w:rsid w:val="00140389"/>
    <w:rsid w:val="001403AC"/>
    <w:rsid w:val="001403CA"/>
    <w:rsid w:val="0014049F"/>
    <w:rsid w:val="001404C5"/>
    <w:rsid w:val="001404CD"/>
    <w:rsid w:val="00140551"/>
    <w:rsid w:val="00140595"/>
    <w:rsid w:val="001405D8"/>
    <w:rsid w:val="001406A2"/>
    <w:rsid w:val="001406FE"/>
    <w:rsid w:val="00140792"/>
    <w:rsid w:val="00140795"/>
    <w:rsid w:val="001407C3"/>
    <w:rsid w:val="001407ED"/>
    <w:rsid w:val="00140970"/>
    <w:rsid w:val="00140AAB"/>
    <w:rsid w:val="00140ACF"/>
    <w:rsid w:val="00140B4F"/>
    <w:rsid w:val="00140C20"/>
    <w:rsid w:val="00140C7A"/>
    <w:rsid w:val="00140CA2"/>
    <w:rsid w:val="00140CD8"/>
    <w:rsid w:val="00140D3A"/>
    <w:rsid w:val="00140D70"/>
    <w:rsid w:val="00140DD0"/>
    <w:rsid w:val="00140E05"/>
    <w:rsid w:val="00140E53"/>
    <w:rsid w:val="00140E96"/>
    <w:rsid w:val="00140EA8"/>
    <w:rsid w:val="00140F8C"/>
    <w:rsid w:val="00141197"/>
    <w:rsid w:val="00141235"/>
    <w:rsid w:val="00141242"/>
    <w:rsid w:val="00141469"/>
    <w:rsid w:val="00141528"/>
    <w:rsid w:val="001415B1"/>
    <w:rsid w:val="001415B9"/>
    <w:rsid w:val="00141632"/>
    <w:rsid w:val="0014180B"/>
    <w:rsid w:val="00141899"/>
    <w:rsid w:val="001418DF"/>
    <w:rsid w:val="001419C0"/>
    <w:rsid w:val="00141A52"/>
    <w:rsid w:val="00141B43"/>
    <w:rsid w:val="00141BDA"/>
    <w:rsid w:val="00141C17"/>
    <w:rsid w:val="00141CC3"/>
    <w:rsid w:val="00141CEE"/>
    <w:rsid w:val="00141CF6"/>
    <w:rsid w:val="00141D14"/>
    <w:rsid w:val="00141D3C"/>
    <w:rsid w:val="00141DC6"/>
    <w:rsid w:val="00141E1E"/>
    <w:rsid w:val="00141E2B"/>
    <w:rsid w:val="00141EB9"/>
    <w:rsid w:val="00141F44"/>
    <w:rsid w:val="00141F79"/>
    <w:rsid w:val="00141F86"/>
    <w:rsid w:val="0014210B"/>
    <w:rsid w:val="00142179"/>
    <w:rsid w:val="00142285"/>
    <w:rsid w:val="00142298"/>
    <w:rsid w:val="00142328"/>
    <w:rsid w:val="00142424"/>
    <w:rsid w:val="001424E7"/>
    <w:rsid w:val="00142579"/>
    <w:rsid w:val="0014257B"/>
    <w:rsid w:val="00142634"/>
    <w:rsid w:val="001426D0"/>
    <w:rsid w:val="00142899"/>
    <w:rsid w:val="001428B6"/>
    <w:rsid w:val="0014298C"/>
    <w:rsid w:val="00142A77"/>
    <w:rsid w:val="00142AFE"/>
    <w:rsid w:val="00142B63"/>
    <w:rsid w:val="00142C13"/>
    <w:rsid w:val="00142C8F"/>
    <w:rsid w:val="00142CA4"/>
    <w:rsid w:val="00142D41"/>
    <w:rsid w:val="00142D60"/>
    <w:rsid w:val="00142F6F"/>
    <w:rsid w:val="00143161"/>
    <w:rsid w:val="00143227"/>
    <w:rsid w:val="0014325B"/>
    <w:rsid w:val="0014329A"/>
    <w:rsid w:val="0014329F"/>
    <w:rsid w:val="001432B3"/>
    <w:rsid w:val="001432FB"/>
    <w:rsid w:val="0014341A"/>
    <w:rsid w:val="0014345A"/>
    <w:rsid w:val="00143599"/>
    <w:rsid w:val="001436D5"/>
    <w:rsid w:val="0014386B"/>
    <w:rsid w:val="00143AC2"/>
    <w:rsid w:val="00143BB3"/>
    <w:rsid w:val="00143C3A"/>
    <w:rsid w:val="00143C4D"/>
    <w:rsid w:val="00143C4F"/>
    <w:rsid w:val="00143CC1"/>
    <w:rsid w:val="00143CD4"/>
    <w:rsid w:val="00143E63"/>
    <w:rsid w:val="00143EB4"/>
    <w:rsid w:val="00143ECB"/>
    <w:rsid w:val="00144040"/>
    <w:rsid w:val="00144088"/>
    <w:rsid w:val="001440E5"/>
    <w:rsid w:val="001441B0"/>
    <w:rsid w:val="001441D1"/>
    <w:rsid w:val="00144206"/>
    <w:rsid w:val="00144243"/>
    <w:rsid w:val="00144252"/>
    <w:rsid w:val="00144300"/>
    <w:rsid w:val="0014437C"/>
    <w:rsid w:val="001443AF"/>
    <w:rsid w:val="00144538"/>
    <w:rsid w:val="00144692"/>
    <w:rsid w:val="00144759"/>
    <w:rsid w:val="0014484A"/>
    <w:rsid w:val="001448DC"/>
    <w:rsid w:val="001448DE"/>
    <w:rsid w:val="001448FD"/>
    <w:rsid w:val="0014495A"/>
    <w:rsid w:val="00144961"/>
    <w:rsid w:val="00144989"/>
    <w:rsid w:val="00144A46"/>
    <w:rsid w:val="00144AA1"/>
    <w:rsid w:val="00144B25"/>
    <w:rsid w:val="00144B47"/>
    <w:rsid w:val="00144D7E"/>
    <w:rsid w:val="00144E4C"/>
    <w:rsid w:val="00144E95"/>
    <w:rsid w:val="00144F9B"/>
    <w:rsid w:val="00145057"/>
    <w:rsid w:val="0014515D"/>
    <w:rsid w:val="001451DB"/>
    <w:rsid w:val="001451E5"/>
    <w:rsid w:val="0014520C"/>
    <w:rsid w:val="0014544F"/>
    <w:rsid w:val="00145578"/>
    <w:rsid w:val="001455C4"/>
    <w:rsid w:val="0014562F"/>
    <w:rsid w:val="001456AC"/>
    <w:rsid w:val="001456F9"/>
    <w:rsid w:val="00145726"/>
    <w:rsid w:val="0014582B"/>
    <w:rsid w:val="00145833"/>
    <w:rsid w:val="00145A02"/>
    <w:rsid w:val="00145A67"/>
    <w:rsid w:val="00145AAC"/>
    <w:rsid w:val="00145AFD"/>
    <w:rsid w:val="00145BA5"/>
    <w:rsid w:val="00145C14"/>
    <w:rsid w:val="00145CDD"/>
    <w:rsid w:val="00145D24"/>
    <w:rsid w:val="00145DF7"/>
    <w:rsid w:val="00145E0D"/>
    <w:rsid w:val="00145E3E"/>
    <w:rsid w:val="00146214"/>
    <w:rsid w:val="0014621E"/>
    <w:rsid w:val="00146318"/>
    <w:rsid w:val="0014645A"/>
    <w:rsid w:val="001464D7"/>
    <w:rsid w:val="00146535"/>
    <w:rsid w:val="00146609"/>
    <w:rsid w:val="00146716"/>
    <w:rsid w:val="00146755"/>
    <w:rsid w:val="0014675F"/>
    <w:rsid w:val="0014678D"/>
    <w:rsid w:val="0014678F"/>
    <w:rsid w:val="001467B1"/>
    <w:rsid w:val="00146838"/>
    <w:rsid w:val="0014685B"/>
    <w:rsid w:val="0014695D"/>
    <w:rsid w:val="00146AEC"/>
    <w:rsid w:val="00146CA5"/>
    <w:rsid w:val="00146CA8"/>
    <w:rsid w:val="00146D02"/>
    <w:rsid w:val="00146DAB"/>
    <w:rsid w:val="00146E45"/>
    <w:rsid w:val="00146E5D"/>
    <w:rsid w:val="00146E64"/>
    <w:rsid w:val="00146F5A"/>
    <w:rsid w:val="00146FF6"/>
    <w:rsid w:val="00147028"/>
    <w:rsid w:val="0014705A"/>
    <w:rsid w:val="0014707D"/>
    <w:rsid w:val="00147102"/>
    <w:rsid w:val="0014720F"/>
    <w:rsid w:val="001472B2"/>
    <w:rsid w:val="001472F0"/>
    <w:rsid w:val="00147319"/>
    <w:rsid w:val="00147461"/>
    <w:rsid w:val="0014754D"/>
    <w:rsid w:val="001475CF"/>
    <w:rsid w:val="001475D9"/>
    <w:rsid w:val="00147657"/>
    <w:rsid w:val="00147863"/>
    <w:rsid w:val="00147964"/>
    <w:rsid w:val="00147A39"/>
    <w:rsid w:val="00147A90"/>
    <w:rsid w:val="00147BDA"/>
    <w:rsid w:val="00147C9E"/>
    <w:rsid w:val="00147D3E"/>
    <w:rsid w:val="00147E57"/>
    <w:rsid w:val="00147E62"/>
    <w:rsid w:val="00147EA4"/>
    <w:rsid w:val="00147F31"/>
    <w:rsid w:val="00147F32"/>
    <w:rsid w:val="00147F5E"/>
    <w:rsid w:val="00150094"/>
    <w:rsid w:val="001500DA"/>
    <w:rsid w:val="001501B8"/>
    <w:rsid w:val="00150260"/>
    <w:rsid w:val="001502DD"/>
    <w:rsid w:val="00150329"/>
    <w:rsid w:val="0015039E"/>
    <w:rsid w:val="00150426"/>
    <w:rsid w:val="001504C7"/>
    <w:rsid w:val="001504D9"/>
    <w:rsid w:val="00150674"/>
    <w:rsid w:val="0015093D"/>
    <w:rsid w:val="001509AD"/>
    <w:rsid w:val="001509B6"/>
    <w:rsid w:val="001509CF"/>
    <w:rsid w:val="001509D5"/>
    <w:rsid w:val="00150A14"/>
    <w:rsid w:val="00150A5C"/>
    <w:rsid w:val="00150A67"/>
    <w:rsid w:val="00150A76"/>
    <w:rsid w:val="00150AB1"/>
    <w:rsid w:val="00150B42"/>
    <w:rsid w:val="00150BBD"/>
    <w:rsid w:val="00150C6B"/>
    <w:rsid w:val="00150C71"/>
    <w:rsid w:val="00150D9C"/>
    <w:rsid w:val="00150DD6"/>
    <w:rsid w:val="00150E09"/>
    <w:rsid w:val="00150E69"/>
    <w:rsid w:val="00150EF0"/>
    <w:rsid w:val="00150F51"/>
    <w:rsid w:val="00151035"/>
    <w:rsid w:val="001511EC"/>
    <w:rsid w:val="00151279"/>
    <w:rsid w:val="00151291"/>
    <w:rsid w:val="00151353"/>
    <w:rsid w:val="00151426"/>
    <w:rsid w:val="00151495"/>
    <w:rsid w:val="0015155E"/>
    <w:rsid w:val="0015157E"/>
    <w:rsid w:val="001515FC"/>
    <w:rsid w:val="00151790"/>
    <w:rsid w:val="001518DC"/>
    <w:rsid w:val="00151915"/>
    <w:rsid w:val="00151918"/>
    <w:rsid w:val="0015192A"/>
    <w:rsid w:val="00151951"/>
    <w:rsid w:val="0015195C"/>
    <w:rsid w:val="00151A22"/>
    <w:rsid w:val="00151A5C"/>
    <w:rsid w:val="00151BEA"/>
    <w:rsid w:val="00151D74"/>
    <w:rsid w:val="0015208E"/>
    <w:rsid w:val="00152221"/>
    <w:rsid w:val="0015222A"/>
    <w:rsid w:val="001523BC"/>
    <w:rsid w:val="001523F9"/>
    <w:rsid w:val="0015243C"/>
    <w:rsid w:val="001524F0"/>
    <w:rsid w:val="001524F2"/>
    <w:rsid w:val="001524FE"/>
    <w:rsid w:val="0015250F"/>
    <w:rsid w:val="00152558"/>
    <w:rsid w:val="0015255F"/>
    <w:rsid w:val="00152625"/>
    <w:rsid w:val="00152679"/>
    <w:rsid w:val="00152683"/>
    <w:rsid w:val="001526CE"/>
    <w:rsid w:val="00152929"/>
    <w:rsid w:val="0015296B"/>
    <w:rsid w:val="001529AE"/>
    <w:rsid w:val="001529DC"/>
    <w:rsid w:val="001529F9"/>
    <w:rsid w:val="00152A65"/>
    <w:rsid w:val="00152A6B"/>
    <w:rsid w:val="00152B0A"/>
    <w:rsid w:val="00152C61"/>
    <w:rsid w:val="00152C65"/>
    <w:rsid w:val="00152DDA"/>
    <w:rsid w:val="00152E27"/>
    <w:rsid w:val="00152E63"/>
    <w:rsid w:val="00152F4C"/>
    <w:rsid w:val="00152FD2"/>
    <w:rsid w:val="0015305A"/>
    <w:rsid w:val="0015308F"/>
    <w:rsid w:val="0015314D"/>
    <w:rsid w:val="00153243"/>
    <w:rsid w:val="00153252"/>
    <w:rsid w:val="00153264"/>
    <w:rsid w:val="00153364"/>
    <w:rsid w:val="00153369"/>
    <w:rsid w:val="001533D8"/>
    <w:rsid w:val="0015342D"/>
    <w:rsid w:val="001536A2"/>
    <w:rsid w:val="00153765"/>
    <w:rsid w:val="00153777"/>
    <w:rsid w:val="00153822"/>
    <w:rsid w:val="0015383C"/>
    <w:rsid w:val="001538A2"/>
    <w:rsid w:val="0015391E"/>
    <w:rsid w:val="00153928"/>
    <w:rsid w:val="001539B4"/>
    <w:rsid w:val="001539D5"/>
    <w:rsid w:val="00153A37"/>
    <w:rsid w:val="00153A54"/>
    <w:rsid w:val="00153F17"/>
    <w:rsid w:val="00154095"/>
    <w:rsid w:val="001540C9"/>
    <w:rsid w:val="001540CF"/>
    <w:rsid w:val="001540F3"/>
    <w:rsid w:val="00154129"/>
    <w:rsid w:val="0015419A"/>
    <w:rsid w:val="001541BF"/>
    <w:rsid w:val="001541C4"/>
    <w:rsid w:val="001541C8"/>
    <w:rsid w:val="00154229"/>
    <w:rsid w:val="00154302"/>
    <w:rsid w:val="00154354"/>
    <w:rsid w:val="001543E4"/>
    <w:rsid w:val="001544C1"/>
    <w:rsid w:val="0015455A"/>
    <w:rsid w:val="001545B1"/>
    <w:rsid w:val="00154633"/>
    <w:rsid w:val="0015466D"/>
    <w:rsid w:val="001546D3"/>
    <w:rsid w:val="001547C4"/>
    <w:rsid w:val="00154821"/>
    <w:rsid w:val="0015490A"/>
    <w:rsid w:val="001549D9"/>
    <w:rsid w:val="001549E9"/>
    <w:rsid w:val="00154A49"/>
    <w:rsid w:val="00154B88"/>
    <w:rsid w:val="00154BE1"/>
    <w:rsid w:val="00154C6A"/>
    <w:rsid w:val="00154D04"/>
    <w:rsid w:val="00154D18"/>
    <w:rsid w:val="00154DC4"/>
    <w:rsid w:val="00154DF3"/>
    <w:rsid w:val="00154E63"/>
    <w:rsid w:val="00154E90"/>
    <w:rsid w:val="00154EA0"/>
    <w:rsid w:val="00154F34"/>
    <w:rsid w:val="00155299"/>
    <w:rsid w:val="00155430"/>
    <w:rsid w:val="00155461"/>
    <w:rsid w:val="001554A4"/>
    <w:rsid w:val="001554F3"/>
    <w:rsid w:val="001555EA"/>
    <w:rsid w:val="001556A8"/>
    <w:rsid w:val="00155717"/>
    <w:rsid w:val="00155765"/>
    <w:rsid w:val="001557CB"/>
    <w:rsid w:val="00155828"/>
    <w:rsid w:val="00155839"/>
    <w:rsid w:val="00155998"/>
    <w:rsid w:val="001559C5"/>
    <w:rsid w:val="00155B83"/>
    <w:rsid w:val="00155B9E"/>
    <w:rsid w:val="00155C06"/>
    <w:rsid w:val="00155C60"/>
    <w:rsid w:val="00155DAB"/>
    <w:rsid w:val="00155E77"/>
    <w:rsid w:val="00155EC0"/>
    <w:rsid w:val="00155F0E"/>
    <w:rsid w:val="00155F1D"/>
    <w:rsid w:val="00155F61"/>
    <w:rsid w:val="0015603A"/>
    <w:rsid w:val="00156101"/>
    <w:rsid w:val="001561A5"/>
    <w:rsid w:val="00156209"/>
    <w:rsid w:val="001562A5"/>
    <w:rsid w:val="001562CE"/>
    <w:rsid w:val="00156303"/>
    <w:rsid w:val="00156435"/>
    <w:rsid w:val="00156508"/>
    <w:rsid w:val="00156569"/>
    <w:rsid w:val="00156690"/>
    <w:rsid w:val="001566A8"/>
    <w:rsid w:val="0015672B"/>
    <w:rsid w:val="00156764"/>
    <w:rsid w:val="0015693E"/>
    <w:rsid w:val="00156977"/>
    <w:rsid w:val="001569FF"/>
    <w:rsid w:val="00156A83"/>
    <w:rsid w:val="00156AD0"/>
    <w:rsid w:val="00156B21"/>
    <w:rsid w:val="00156B2F"/>
    <w:rsid w:val="00156BBE"/>
    <w:rsid w:val="00156E9E"/>
    <w:rsid w:val="00156F66"/>
    <w:rsid w:val="00156FAA"/>
    <w:rsid w:val="00157005"/>
    <w:rsid w:val="001570FA"/>
    <w:rsid w:val="00157294"/>
    <w:rsid w:val="001572B8"/>
    <w:rsid w:val="001573E5"/>
    <w:rsid w:val="0015742E"/>
    <w:rsid w:val="0015743B"/>
    <w:rsid w:val="00157461"/>
    <w:rsid w:val="00157489"/>
    <w:rsid w:val="00157652"/>
    <w:rsid w:val="0015783B"/>
    <w:rsid w:val="00157843"/>
    <w:rsid w:val="00157847"/>
    <w:rsid w:val="00157891"/>
    <w:rsid w:val="0015794F"/>
    <w:rsid w:val="00157A15"/>
    <w:rsid w:val="00157A79"/>
    <w:rsid w:val="00157B1F"/>
    <w:rsid w:val="00157C37"/>
    <w:rsid w:val="00157C96"/>
    <w:rsid w:val="00157D29"/>
    <w:rsid w:val="00157DEB"/>
    <w:rsid w:val="00157E04"/>
    <w:rsid w:val="00157F19"/>
    <w:rsid w:val="00157F48"/>
    <w:rsid w:val="00157F8B"/>
    <w:rsid w:val="00160007"/>
    <w:rsid w:val="00160090"/>
    <w:rsid w:val="001600B9"/>
    <w:rsid w:val="001600E7"/>
    <w:rsid w:val="00160247"/>
    <w:rsid w:val="00160264"/>
    <w:rsid w:val="0016037B"/>
    <w:rsid w:val="00160386"/>
    <w:rsid w:val="001603BD"/>
    <w:rsid w:val="0016046A"/>
    <w:rsid w:val="001604E6"/>
    <w:rsid w:val="00160526"/>
    <w:rsid w:val="00160644"/>
    <w:rsid w:val="001606C1"/>
    <w:rsid w:val="00160705"/>
    <w:rsid w:val="0016078E"/>
    <w:rsid w:val="001607FD"/>
    <w:rsid w:val="001608F7"/>
    <w:rsid w:val="0016093A"/>
    <w:rsid w:val="00160944"/>
    <w:rsid w:val="001609E6"/>
    <w:rsid w:val="00160A62"/>
    <w:rsid w:val="00160BBB"/>
    <w:rsid w:val="00160C4C"/>
    <w:rsid w:val="00160D14"/>
    <w:rsid w:val="00160D42"/>
    <w:rsid w:val="00160E85"/>
    <w:rsid w:val="00160E8B"/>
    <w:rsid w:val="00160F63"/>
    <w:rsid w:val="00160FEC"/>
    <w:rsid w:val="0016112E"/>
    <w:rsid w:val="001612E0"/>
    <w:rsid w:val="001613F7"/>
    <w:rsid w:val="0016147B"/>
    <w:rsid w:val="001614FD"/>
    <w:rsid w:val="001615C0"/>
    <w:rsid w:val="001615D7"/>
    <w:rsid w:val="001616ED"/>
    <w:rsid w:val="00161723"/>
    <w:rsid w:val="0016174A"/>
    <w:rsid w:val="001617DA"/>
    <w:rsid w:val="0016184D"/>
    <w:rsid w:val="00161A11"/>
    <w:rsid w:val="00161A50"/>
    <w:rsid w:val="00161AD2"/>
    <w:rsid w:val="00161ADF"/>
    <w:rsid w:val="00161B69"/>
    <w:rsid w:val="00161BB8"/>
    <w:rsid w:val="00161D37"/>
    <w:rsid w:val="00161DBE"/>
    <w:rsid w:val="00161F51"/>
    <w:rsid w:val="0016206C"/>
    <w:rsid w:val="001620A9"/>
    <w:rsid w:val="001621CC"/>
    <w:rsid w:val="00162202"/>
    <w:rsid w:val="00162258"/>
    <w:rsid w:val="001622F2"/>
    <w:rsid w:val="001623E8"/>
    <w:rsid w:val="00162427"/>
    <w:rsid w:val="00162491"/>
    <w:rsid w:val="001624AD"/>
    <w:rsid w:val="001624E5"/>
    <w:rsid w:val="0016257F"/>
    <w:rsid w:val="001625DD"/>
    <w:rsid w:val="001626A2"/>
    <w:rsid w:val="00162713"/>
    <w:rsid w:val="001628F8"/>
    <w:rsid w:val="00162C61"/>
    <w:rsid w:val="00162CF2"/>
    <w:rsid w:val="00162DDC"/>
    <w:rsid w:val="00162DE9"/>
    <w:rsid w:val="00162ED2"/>
    <w:rsid w:val="00162F27"/>
    <w:rsid w:val="00162F65"/>
    <w:rsid w:val="0016301C"/>
    <w:rsid w:val="0016306A"/>
    <w:rsid w:val="00163084"/>
    <w:rsid w:val="001630FA"/>
    <w:rsid w:val="00163108"/>
    <w:rsid w:val="00163174"/>
    <w:rsid w:val="001634EE"/>
    <w:rsid w:val="001636FF"/>
    <w:rsid w:val="00163815"/>
    <w:rsid w:val="00163891"/>
    <w:rsid w:val="001639B9"/>
    <w:rsid w:val="00163AA1"/>
    <w:rsid w:val="00163AAA"/>
    <w:rsid w:val="00163ACC"/>
    <w:rsid w:val="00163B16"/>
    <w:rsid w:val="00163B54"/>
    <w:rsid w:val="00163B73"/>
    <w:rsid w:val="00163C7E"/>
    <w:rsid w:val="00163D48"/>
    <w:rsid w:val="00163D57"/>
    <w:rsid w:val="00163E37"/>
    <w:rsid w:val="00163E73"/>
    <w:rsid w:val="00163F56"/>
    <w:rsid w:val="00163FCA"/>
    <w:rsid w:val="00164092"/>
    <w:rsid w:val="00164243"/>
    <w:rsid w:val="001642DF"/>
    <w:rsid w:val="0016443B"/>
    <w:rsid w:val="0016458C"/>
    <w:rsid w:val="001645A2"/>
    <w:rsid w:val="001645DB"/>
    <w:rsid w:val="001646DF"/>
    <w:rsid w:val="00164822"/>
    <w:rsid w:val="001648CA"/>
    <w:rsid w:val="001648EF"/>
    <w:rsid w:val="00164938"/>
    <w:rsid w:val="00164A02"/>
    <w:rsid w:val="00164A05"/>
    <w:rsid w:val="00164B06"/>
    <w:rsid w:val="00164C5A"/>
    <w:rsid w:val="00164CE5"/>
    <w:rsid w:val="00164F25"/>
    <w:rsid w:val="00165085"/>
    <w:rsid w:val="00165124"/>
    <w:rsid w:val="00165134"/>
    <w:rsid w:val="0016522D"/>
    <w:rsid w:val="0016526E"/>
    <w:rsid w:val="001652BA"/>
    <w:rsid w:val="001652F0"/>
    <w:rsid w:val="00165403"/>
    <w:rsid w:val="0016548B"/>
    <w:rsid w:val="0016549E"/>
    <w:rsid w:val="001654BD"/>
    <w:rsid w:val="00165519"/>
    <w:rsid w:val="0016557B"/>
    <w:rsid w:val="001655BC"/>
    <w:rsid w:val="00165671"/>
    <w:rsid w:val="0016575D"/>
    <w:rsid w:val="0016575F"/>
    <w:rsid w:val="001657C7"/>
    <w:rsid w:val="001658FB"/>
    <w:rsid w:val="00165933"/>
    <w:rsid w:val="00165A32"/>
    <w:rsid w:val="00165A60"/>
    <w:rsid w:val="00165A82"/>
    <w:rsid w:val="00165BA4"/>
    <w:rsid w:val="00165CA0"/>
    <w:rsid w:val="00165CA6"/>
    <w:rsid w:val="00165CD2"/>
    <w:rsid w:val="00165E25"/>
    <w:rsid w:val="00165E5F"/>
    <w:rsid w:val="00165E82"/>
    <w:rsid w:val="00165EB7"/>
    <w:rsid w:val="00166089"/>
    <w:rsid w:val="0016609E"/>
    <w:rsid w:val="001661EC"/>
    <w:rsid w:val="00166506"/>
    <w:rsid w:val="00166659"/>
    <w:rsid w:val="00166687"/>
    <w:rsid w:val="001667A1"/>
    <w:rsid w:val="00166873"/>
    <w:rsid w:val="00166883"/>
    <w:rsid w:val="00166898"/>
    <w:rsid w:val="00166983"/>
    <w:rsid w:val="00166A72"/>
    <w:rsid w:val="00166AD2"/>
    <w:rsid w:val="00166B35"/>
    <w:rsid w:val="00166BBD"/>
    <w:rsid w:val="00166C7F"/>
    <w:rsid w:val="00166D0B"/>
    <w:rsid w:val="00166D3A"/>
    <w:rsid w:val="00166D49"/>
    <w:rsid w:val="00166D68"/>
    <w:rsid w:val="00166E57"/>
    <w:rsid w:val="00166EE8"/>
    <w:rsid w:val="00166EF0"/>
    <w:rsid w:val="00166F93"/>
    <w:rsid w:val="00167110"/>
    <w:rsid w:val="00167120"/>
    <w:rsid w:val="0016716F"/>
    <w:rsid w:val="00167227"/>
    <w:rsid w:val="0016734D"/>
    <w:rsid w:val="001673DF"/>
    <w:rsid w:val="00167476"/>
    <w:rsid w:val="00167569"/>
    <w:rsid w:val="001677C2"/>
    <w:rsid w:val="00167918"/>
    <w:rsid w:val="00167B7E"/>
    <w:rsid w:val="00167BF0"/>
    <w:rsid w:val="00167BF2"/>
    <w:rsid w:val="00167C9D"/>
    <w:rsid w:val="00167CC1"/>
    <w:rsid w:val="00167D12"/>
    <w:rsid w:val="00167D3A"/>
    <w:rsid w:val="00167D46"/>
    <w:rsid w:val="00167DA8"/>
    <w:rsid w:val="00167DF6"/>
    <w:rsid w:val="00167E23"/>
    <w:rsid w:val="00170016"/>
    <w:rsid w:val="0017003E"/>
    <w:rsid w:val="00170079"/>
    <w:rsid w:val="0017007C"/>
    <w:rsid w:val="0017011D"/>
    <w:rsid w:val="0017013C"/>
    <w:rsid w:val="001701D7"/>
    <w:rsid w:val="00170269"/>
    <w:rsid w:val="00170317"/>
    <w:rsid w:val="00170352"/>
    <w:rsid w:val="00170367"/>
    <w:rsid w:val="00170394"/>
    <w:rsid w:val="00170398"/>
    <w:rsid w:val="00170448"/>
    <w:rsid w:val="0017048C"/>
    <w:rsid w:val="001704F3"/>
    <w:rsid w:val="00170578"/>
    <w:rsid w:val="001705C9"/>
    <w:rsid w:val="00170793"/>
    <w:rsid w:val="001707C0"/>
    <w:rsid w:val="001709BC"/>
    <w:rsid w:val="00170AEA"/>
    <w:rsid w:val="00170BF1"/>
    <w:rsid w:val="00170CB7"/>
    <w:rsid w:val="00170D1D"/>
    <w:rsid w:val="00170D5A"/>
    <w:rsid w:val="00170DB0"/>
    <w:rsid w:val="00170EC0"/>
    <w:rsid w:val="00170F3F"/>
    <w:rsid w:val="00170F5F"/>
    <w:rsid w:val="00170FBC"/>
    <w:rsid w:val="001711B8"/>
    <w:rsid w:val="00171433"/>
    <w:rsid w:val="001714B3"/>
    <w:rsid w:val="0017154B"/>
    <w:rsid w:val="00171550"/>
    <w:rsid w:val="00171566"/>
    <w:rsid w:val="00171662"/>
    <w:rsid w:val="0017169A"/>
    <w:rsid w:val="00171724"/>
    <w:rsid w:val="0017174D"/>
    <w:rsid w:val="001717DD"/>
    <w:rsid w:val="0017182A"/>
    <w:rsid w:val="0017182D"/>
    <w:rsid w:val="0017198C"/>
    <w:rsid w:val="001719E4"/>
    <w:rsid w:val="00171A9B"/>
    <w:rsid w:val="00171BA7"/>
    <w:rsid w:val="00171C68"/>
    <w:rsid w:val="00171C93"/>
    <w:rsid w:val="00171CAB"/>
    <w:rsid w:val="00171EC3"/>
    <w:rsid w:val="00171F09"/>
    <w:rsid w:val="00171F9A"/>
    <w:rsid w:val="00171FB0"/>
    <w:rsid w:val="00171FBE"/>
    <w:rsid w:val="00171FF0"/>
    <w:rsid w:val="001720AB"/>
    <w:rsid w:val="001720D9"/>
    <w:rsid w:val="001720E2"/>
    <w:rsid w:val="00172182"/>
    <w:rsid w:val="0017221B"/>
    <w:rsid w:val="00172349"/>
    <w:rsid w:val="0017237A"/>
    <w:rsid w:val="001723C0"/>
    <w:rsid w:val="0017244A"/>
    <w:rsid w:val="001724AC"/>
    <w:rsid w:val="001724B7"/>
    <w:rsid w:val="0017266F"/>
    <w:rsid w:val="0017267F"/>
    <w:rsid w:val="00172739"/>
    <w:rsid w:val="001727B9"/>
    <w:rsid w:val="001729A6"/>
    <w:rsid w:val="001729AA"/>
    <w:rsid w:val="001729AC"/>
    <w:rsid w:val="00172A3F"/>
    <w:rsid w:val="00172A4F"/>
    <w:rsid w:val="00172AB3"/>
    <w:rsid w:val="00172AED"/>
    <w:rsid w:val="00172B56"/>
    <w:rsid w:val="00172B74"/>
    <w:rsid w:val="00172CF8"/>
    <w:rsid w:val="00172D29"/>
    <w:rsid w:val="00172E45"/>
    <w:rsid w:val="00172E49"/>
    <w:rsid w:val="00172F84"/>
    <w:rsid w:val="00172FA8"/>
    <w:rsid w:val="001732F2"/>
    <w:rsid w:val="00173355"/>
    <w:rsid w:val="001733F3"/>
    <w:rsid w:val="001733F6"/>
    <w:rsid w:val="00173472"/>
    <w:rsid w:val="00173512"/>
    <w:rsid w:val="00173541"/>
    <w:rsid w:val="00173774"/>
    <w:rsid w:val="001737A8"/>
    <w:rsid w:val="0017383D"/>
    <w:rsid w:val="00173862"/>
    <w:rsid w:val="00173A5D"/>
    <w:rsid w:val="00173AC7"/>
    <w:rsid w:val="00173B35"/>
    <w:rsid w:val="00173B82"/>
    <w:rsid w:val="00173D01"/>
    <w:rsid w:val="00173D8F"/>
    <w:rsid w:val="00173DA6"/>
    <w:rsid w:val="00173E05"/>
    <w:rsid w:val="00173E12"/>
    <w:rsid w:val="00173E43"/>
    <w:rsid w:val="00173F8B"/>
    <w:rsid w:val="00173FD6"/>
    <w:rsid w:val="00173FEF"/>
    <w:rsid w:val="00174037"/>
    <w:rsid w:val="00174073"/>
    <w:rsid w:val="0017413D"/>
    <w:rsid w:val="00174300"/>
    <w:rsid w:val="0017437B"/>
    <w:rsid w:val="001743DE"/>
    <w:rsid w:val="001744CF"/>
    <w:rsid w:val="001744E3"/>
    <w:rsid w:val="001744EF"/>
    <w:rsid w:val="00174503"/>
    <w:rsid w:val="001745BC"/>
    <w:rsid w:val="001745C3"/>
    <w:rsid w:val="00174621"/>
    <w:rsid w:val="00174686"/>
    <w:rsid w:val="0017472C"/>
    <w:rsid w:val="001747B8"/>
    <w:rsid w:val="0017487B"/>
    <w:rsid w:val="00174899"/>
    <w:rsid w:val="0017491D"/>
    <w:rsid w:val="00174ADE"/>
    <w:rsid w:val="00174AF8"/>
    <w:rsid w:val="00174AFC"/>
    <w:rsid w:val="00174B0D"/>
    <w:rsid w:val="00174C13"/>
    <w:rsid w:val="00174D1E"/>
    <w:rsid w:val="00174DF1"/>
    <w:rsid w:val="00174EA4"/>
    <w:rsid w:val="00174EB8"/>
    <w:rsid w:val="00174F43"/>
    <w:rsid w:val="00174F86"/>
    <w:rsid w:val="00175034"/>
    <w:rsid w:val="00175044"/>
    <w:rsid w:val="00175162"/>
    <w:rsid w:val="001751B5"/>
    <w:rsid w:val="0017527A"/>
    <w:rsid w:val="0017535C"/>
    <w:rsid w:val="0017550B"/>
    <w:rsid w:val="001755E5"/>
    <w:rsid w:val="0017566C"/>
    <w:rsid w:val="0017567D"/>
    <w:rsid w:val="00175754"/>
    <w:rsid w:val="001757C3"/>
    <w:rsid w:val="00175806"/>
    <w:rsid w:val="001758A4"/>
    <w:rsid w:val="00175967"/>
    <w:rsid w:val="00175976"/>
    <w:rsid w:val="001759F2"/>
    <w:rsid w:val="00175A94"/>
    <w:rsid w:val="00175BE3"/>
    <w:rsid w:val="00175C53"/>
    <w:rsid w:val="00175C73"/>
    <w:rsid w:val="00175CDE"/>
    <w:rsid w:val="00175DB1"/>
    <w:rsid w:val="00175E1B"/>
    <w:rsid w:val="00175E50"/>
    <w:rsid w:val="00175F25"/>
    <w:rsid w:val="00175F66"/>
    <w:rsid w:val="00175F9B"/>
    <w:rsid w:val="00176019"/>
    <w:rsid w:val="00176083"/>
    <w:rsid w:val="0017616F"/>
    <w:rsid w:val="001761C0"/>
    <w:rsid w:val="001761D8"/>
    <w:rsid w:val="001761E6"/>
    <w:rsid w:val="001761F0"/>
    <w:rsid w:val="00176211"/>
    <w:rsid w:val="0017658C"/>
    <w:rsid w:val="0017658D"/>
    <w:rsid w:val="00176599"/>
    <w:rsid w:val="001766A7"/>
    <w:rsid w:val="001766AB"/>
    <w:rsid w:val="0017673B"/>
    <w:rsid w:val="001768E0"/>
    <w:rsid w:val="001768EC"/>
    <w:rsid w:val="00176947"/>
    <w:rsid w:val="00176BD5"/>
    <w:rsid w:val="00176CD3"/>
    <w:rsid w:val="00176D6D"/>
    <w:rsid w:val="00176D8A"/>
    <w:rsid w:val="00176DE2"/>
    <w:rsid w:val="00176E21"/>
    <w:rsid w:val="00176E27"/>
    <w:rsid w:val="00176E64"/>
    <w:rsid w:val="00176EF8"/>
    <w:rsid w:val="00176EFA"/>
    <w:rsid w:val="00176F44"/>
    <w:rsid w:val="00176F5F"/>
    <w:rsid w:val="0017707D"/>
    <w:rsid w:val="001770DB"/>
    <w:rsid w:val="0017722E"/>
    <w:rsid w:val="00177276"/>
    <w:rsid w:val="001772BD"/>
    <w:rsid w:val="001772C7"/>
    <w:rsid w:val="00177301"/>
    <w:rsid w:val="00177384"/>
    <w:rsid w:val="0017746C"/>
    <w:rsid w:val="0017747F"/>
    <w:rsid w:val="001774A1"/>
    <w:rsid w:val="001774A4"/>
    <w:rsid w:val="00177509"/>
    <w:rsid w:val="00177637"/>
    <w:rsid w:val="00177708"/>
    <w:rsid w:val="0017774B"/>
    <w:rsid w:val="0017778F"/>
    <w:rsid w:val="001778F3"/>
    <w:rsid w:val="0017792E"/>
    <w:rsid w:val="00177970"/>
    <w:rsid w:val="00177A2F"/>
    <w:rsid w:val="00177AF7"/>
    <w:rsid w:val="00177D10"/>
    <w:rsid w:val="00177DA4"/>
    <w:rsid w:val="00177DC9"/>
    <w:rsid w:val="00177E8D"/>
    <w:rsid w:val="00177FFE"/>
    <w:rsid w:val="0018000E"/>
    <w:rsid w:val="00180091"/>
    <w:rsid w:val="0018010B"/>
    <w:rsid w:val="00180246"/>
    <w:rsid w:val="001802DE"/>
    <w:rsid w:val="001803FA"/>
    <w:rsid w:val="001804AF"/>
    <w:rsid w:val="001804FE"/>
    <w:rsid w:val="0018055F"/>
    <w:rsid w:val="001805F4"/>
    <w:rsid w:val="00180642"/>
    <w:rsid w:val="001807DC"/>
    <w:rsid w:val="00180809"/>
    <w:rsid w:val="00180841"/>
    <w:rsid w:val="001808BA"/>
    <w:rsid w:val="001808F7"/>
    <w:rsid w:val="00180983"/>
    <w:rsid w:val="00180A6E"/>
    <w:rsid w:val="00180C1E"/>
    <w:rsid w:val="00180C41"/>
    <w:rsid w:val="00180CE0"/>
    <w:rsid w:val="00180CF8"/>
    <w:rsid w:val="00180D73"/>
    <w:rsid w:val="00180D90"/>
    <w:rsid w:val="00180DFC"/>
    <w:rsid w:val="00180E72"/>
    <w:rsid w:val="00180E9F"/>
    <w:rsid w:val="00180F4B"/>
    <w:rsid w:val="00180FF2"/>
    <w:rsid w:val="00181091"/>
    <w:rsid w:val="0018110F"/>
    <w:rsid w:val="001812FB"/>
    <w:rsid w:val="00181381"/>
    <w:rsid w:val="001814DE"/>
    <w:rsid w:val="00181520"/>
    <w:rsid w:val="001815DF"/>
    <w:rsid w:val="00181745"/>
    <w:rsid w:val="001817BA"/>
    <w:rsid w:val="0018185F"/>
    <w:rsid w:val="00181879"/>
    <w:rsid w:val="001818E2"/>
    <w:rsid w:val="001818F5"/>
    <w:rsid w:val="001819A7"/>
    <w:rsid w:val="00181A23"/>
    <w:rsid w:val="00181A46"/>
    <w:rsid w:val="00181B12"/>
    <w:rsid w:val="00181C1E"/>
    <w:rsid w:val="00181CCB"/>
    <w:rsid w:val="00181D22"/>
    <w:rsid w:val="00181DE5"/>
    <w:rsid w:val="00181E31"/>
    <w:rsid w:val="00181E45"/>
    <w:rsid w:val="00181F47"/>
    <w:rsid w:val="00181F49"/>
    <w:rsid w:val="00181F51"/>
    <w:rsid w:val="00182191"/>
    <w:rsid w:val="00182274"/>
    <w:rsid w:val="0018246F"/>
    <w:rsid w:val="00182734"/>
    <w:rsid w:val="00182764"/>
    <w:rsid w:val="0018279D"/>
    <w:rsid w:val="00182889"/>
    <w:rsid w:val="001829A3"/>
    <w:rsid w:val="00182A0A"/>
    <w:rsid w:val="00182A78"/>
    <w:rsid w:val="00182B04"/>
    <w:rsid w:val="00182C24"/>
    <w:rsid w:val="00182C26"/>
    <w:rsid w:val="00182C34"/>
    <w:rsid w:val="00182D48"/>
    <w:rsid w:val="00182DDB"/>
    <w:rsid w:val="00182E49"/>
    <w:rsid w:val="00182E63"/>
    <w:rsid w:val="00182EEA"/>
    <w:rsid w:val="00182F91"/>
    <w:rsid w:val="00183113"/>
    <w:rsid w:val="00183119"/>
    <w:rsid w:val="0018314A"/>
    <w:rsid w:val="00183167"/>
    <w:rsid w:val="001831A6"/>
    <w:rsid w:val="001831FA"/>
    <w:rsid w:val="00183248"/>
    <w:rsid w:val="00183296"/>
    <w:rsid w:val="001833F5"/>
    <w:rsid w:val="00183498"/>
    <w:rsid w:val="001834B9"/>
    <w:rsid w:val="0018367C"/>
    <w:rsid w:val="001836A9"/>
    <w:rsid w:val="00183815"/>
    <w:rsid w:val="001839B7"/>
    <w:rsid w:val="00183B5D"/>
    <w:rsid w:val="00183C68"/>
    <w:rsid w:val="00183CAB"/>
    <w:rsid w:val="00183D50"/>
    <w:rsid w:val="00183ED2"/>
    <w:rsid w:val="00183F09"/>
    <w:rsid w:val="00183F89"/>
    <w:rsid w:val="00183F92"/>
    <w:rsid w:val="00183F98"/>
    <w:rsid w:val="00184036"/>
    <w:rsid w:val="001840B0"/>
    <w:rsid w:val="00184141"/>
    <w:rsid w:val="0018414E"/>
    <w:rsid w:val="00184153"/>
    <w:rsid w:val="001841A0"/>
    <w:rsid w:val="001841C7"/>
    <w:rsid w:val="001841D6"/>
    <w:rsid w:val="00184273"/>
    <w:rsid w:val="001842C7"/>
    <w:rsid w:val="001842D8"/>
    <w:rsid w:val="00184492"/>
    <w:rsid w:val="001844AA"/>
    <w:rsid w:val="001844F4"/>
    <w:rsid w:val="00184502"/>
    <w:rsid w:val="0018462E"/>
    <w:rsid w:val="001846CB"/>
    <w:rsid w:val="00184784"/>
    <w:rsid w:val="0018485C"/>
    <w:rsid w:val="00184867"/>
    <w:rsid w:val="001849D1"/>
    <w:rsid w:val="00184A3C"/>
    <w:rsid w:val="00184A48"/>
    <w:rsid w:val="00184B5B"/>
    <w:rsid w:val="00184C46"/>
    <w:rsid w:val="00184CA6"/>
    <w:rsid w:val="00184DA4"/>
    <w:rsid w:val="00184EC4"/>
    <w:rsid w:val="00184EE0"/>
    <w:rsid w:val="00184F30"/>
    <w:rsid w:val="00184F6C"/>
    <w:rsid w:val="00184FA8"/>
    <w:rsid w:val="00184FDB"/>
    <w:rsid w:val="00185208"/>
    <w:rsid w:val="00185266"/>
    <w:rsid w:val="00185302"/>
    <w:rsid w:val="001853F7"/>
    <w:rsid w:val="00185450"/>
    <w:rsid w:val="001855BB"/>
    <w:rsid w:val="00185603"/>
    <w:rsid w:val="0018563E"/>
    <w:rsid w:val="0018566C"/>
    <w:rsid w:val="00185720"/>
    <w:rsid w:val="00185741"/>
    <w:rsid w:val="001857CC"/>
    <w:rsid w:val="00185835"/>
    <w:rsid w:val="00185873"/>
    <w:rsid w:val="001858E5"/>
    <w:rsid w:val="0018591E"/>
    <w:rsid w:val="00185949"/>
    <w:rsid w:val="00185B8A"/>
    <w:rsid w:val="00185C04"/>
    <w:rsid w:val="00185CD1"/>
    <w:rsid w:val="00185CE2"/>
    <w:rsid w:val="00185D4C"/>
    <w:rsid w:val="00185D92"/>
    <w:rsid w:val="00185F23"/>
    <w:rsid w:val="0018613E"/>
    <w:rsid w:val="0018617B"/>
    <w:rsid w:val="001862A4"/>
    <w:rsid w:val="001862AC"/>
    <w:rsid w:val="001862CE"/>
    <w:rsid w:val="00186350"/>
    <w:rsid w:val="001863A9"/>
    <w:rsid w:val="00186416"/>
    <w:rsid w:val="00186420"/>
    <w:rsid w:val="0018647E"/>
    <w:rsid w:val="001864FE"/>
    <w:rsid w:val="00186544"/>
    <w:rsid w:val="00186567"/>
    <w:rsid w:val="001865AE"/>
    <w:rsid w:val="00186653"/>
    <w:rsid w:val="00186687"/>
    <w:rsid w:val="00186766"/>
    <w:rsid w:val="0018680B"/>
    <w:rsid w:val="0018684A"/>
    <w:rsid w:val="00186912"/>
    <w:rsid w:val="00186938"/>
    <w:rsid w:val="001869D3"/>
    <w:rsid w:val="00186A15"/>
    <w:rsid w:val="00186A62"/>
    <w:rsid w:val="00186B5E"/>
    <w:rsid w:val="00186B6A"/>
    <w:rsid w:val="00186B70"/>
    <w:rsid w:val="00186CEA"/>
    <w:rsid w:val="00186D60"/>
    <w:rsid w:val="00186D7F"/>
    <w:rsid w:val="00187003"/>
    <w:rsid w:val="0018719A"/>
    <w:rsid w:val="001871AA"/>
    <w:rsid w:val="001871BA"/>
    <w:rsid w:val="00187268"/>
    <w:rsid w:val="0018729A"/>
    <w:rsid w:val="001873B1"/>
    <w:rsid w:val="0018741A"/>
    <w:rsid w:val="001874A7"/>
    <w:rsid w:val="00187547"/>
    <w:rsid w:val="0018760C"/>
    <w:rsid w:val="00187611"/>
    <w:rsid w:val="0018764B"/>
    <w:rsid w:val="001877D8"/>
    <w:rsid w:val="00187A59"/>
    <w:rsid w:val="00187ADE"/>
    <w:rsid w:val="00187B1A"/>
    <w:rsid w:val="00187B52"/>
    <w:rsid w:val="00187B6E"/>
    <w:rsid w:val="00187C74"/>
    <w:rsid w:val="00187DB4"/>
    <w:rsid w:val="00187DB9"/>
    <w:rsid w:val="00187E21"/>
    <w:rsid w:val="00187E43"/>
    <w:rsid w:val="00187EF3"/>
    <w:rsid w:val="00187F43"/>
    <w:rsid w:val="00187F9A"/>
    <w:rsid w:val="00187FA2"/>
    <w:rsid w:val="00190023"/>
    <w:rsid w:val="0019004B"/>
    <w:rsid w:val="001900C3"/>
    <w:rsid w:val="00190129"/>
    <w:rsid w:val="001901B1"/>
    <w:rsid w:val="001901E9"/>
    <w:rsid w:val="001901FD"/>
    <w:rsid w:val="0019026D"/>
    <w:rsid w:val="0019028D"/>
    <w:rsid w:val="001902C0"/>
    <w:rsid w:val="001903C5"/>
    <w:rsid w:val="00190409"/>
    <w:rsid w:val="001905D2"/>
    <w:rsid w:val="00190615"/>
    <w:rsid w:val="0019076E"/>
    <w:rsid w:val="00190772"/>
    <w:rsid w:val="001907C5"/>
    <w:rsid w:val="001907CD"/>
    <w:rsid w:val="00190823"/>
    <w:rsid w:val="0019089C"/>
    <w:rsid w:val="001908C3"/>
    <w:rsid w:val="00190951"/>
    <w:rsid w:val="0019096D"/>
    <w:rsid w:val="00190A0B"/>
    <w:rsid w:val="00190AF1"/>
    <w:rsid w:val="00190B2D"/>
    <w:rsid w:val="00190D26"/>
    <w:rsid w:val="00190E1E"/>
    <w:rsid w:val="00190E5D"/>
    <w:rsid w:val="00190E61"/>
    <w:rsid w:val="00190EE0"/>
    <w:rsid w:val="00190EFB"/>
    <w:rsid w:val="00190FA1"/>
    <w:rsid w:val="00190FF7"/>
    <w:rsid w:val="001913A5"/>
    <w:rsid w:val="001913C5"/>
    <w:rsid w:val="001914E7"/>
    <w:rsid w:val="00191518"/>
    <w:rsid w:val="00191680"/>
    <w:rsid w:val="001916E2"/>
    <w:rsid w:val="00191855"/>
    <w:rsid w:val="00191867"/>
    <w:rsid w:val="001919E8"/>
    <w:rsid w:val="001919F7"/>
    <w:rsid w:val="00191AA9"/>
    <w:rsid w:val="00191B44"/>
    <w:rsid w:val="00191BBF"/>
    <w:rsid w:val="00191CC4"/>
    <w:rsid w:val="00191D82"/>
    <w:rsid w:val="00191E4C"/>
    <w:rsid w:val="00191E58"/>
    <w:rsid w:val="00191EC8"/>
    <w:rsid w:val="00191ED7"/>
    <w:rsid w:val="0019217E"/>
    <w:rsid w:val="001921CF"/>
    <w:rsid w:val="0019224A"/>
    <w:rsid w:val="0019232C"/>
    <w:rsid w:val="00192339"/>
    <w:rsid w:val="001924CA"/>
    <w:rsid w:val="001924DC"/>
    <w:rsid w:val="00192692"/>
    <w:rsid w:val="0019274B"/>
    <w:rsid w:val="00192842"/>
    <w:rsid w:val="0019284B"/>
    <w:rsid w:val="00192872"/>
    <w:rsid w:val="001928AC"/>
    <w:rsid w:val="00192955"/>
    <w:rsid w:val="00192B46"/>
    <w:rsid w:val="00192C64"/>
    <w:rsid w:val="00192CC6"/>
    <w:rsid w:val="00192CD1"/>
    <w:rsid w:val="00192EA5"/>
    <w:rsid w:val="00192FF3"/>
    <w:rsid w:val="001930AF"/>
    <w:rsid w:val="001930C2"/>
    <w:rsid w:val="00193187"/>
    <w:rsid w:val="00193235"/>
    <w:rsid w:val="00193287"/>
    <w:rsid w:val="001933BB"/>
    <w:rsid w:val="0019343D"/>
    <w:rsid w:val="0019347B"/>
    <w:rsid w:val="001934BF"/>
    <w:rsid w:val="00193554"/>
    <w:rsid w:val="001935D9"/>
    <w:rsid w:val="001936F0"/>
    <w:rsid w:val="001938E5"/>
    <w:rsid w:val="00193B41"/>
    <w:rsid w:val="00193B43"/>
    <w:rsid w:val="00193B84"/>
    <w:rsid w:val="00193BF4"/>
    <w:rsid w:val="00193C51"/>
    <w:rsid w:val="00193C5E"/>
    <w:rsid w:val="00193C8A"/>
    <w:rsid w:val="00193CE2"/>
    <w:rsid w:val="00193D59"/>
    <w:rsid w:val="00193DA4"/>
    <w:rsid w:val="00193DD9"/>
    <w:rsid w:val="00193E8B"/>
    <w:rsid w:val="00193EB0"/>
    <w:rsid w:val="00193F6B"/>
    <w:rsid w:val="00193FAB"/>
    <w:rsid w:val="00193FB8"/>
    <w:rsid w:val="00193FE3"/>
    <w:rsid w:val="0019408C"/>
    <w:rsid w:val="001940C7"/>
    <w:rsid w:val="00194130"/>
    <w:rsid w:val="001941B2"/>
    <w:rsid w:val="00194205"/>
    <w:rsid w:val="00194268"/>
    <w:rsid w:val="001942E8"/>
    <w:rsid w:val="0019437C"/>
    <w:rsid w:val="00194512"/>
    <w:rsid w:val="001946A6"/>
    <w:rsid w:val="001946C3"/>
    <w:rsid w:val="0019472C"/>
    <w:rsid w:val="0019481C"/>
    <w:rsid w:val="001948E3"/>
    <w:rsid w:val="001948E6"/>
    <w:rsid w:val="001948FE"/>
    <w:rsid w:val="0019497B"/>
    <w:rsid w:val="00194AF2"/>
    <w:rsid w:val="00194C74"/>
    <w:rsid w:val="00194D97"/>
    <w:rsid w:val="00194E06"/>
    <w:rsid w:val="00194F2C"/>
    <w:rsid w:val="00194FC8"/>
    <w:rsid w:val="00195028"/>
    <w:rsid w:val="00195041"/>
    <w:rsid w:val="001950BD"/>
    <w:rsid w:val="00195106"/>
    <w:rsid w:val="0019515D"/>
    <w:rsid w:val="0019518A"/>
    <w:rsid w:val="001951C2"/>
    <w:rsid w:val="00195202"/>
    <w:rsid w:val="0019521C"/>
    <w:rsid w:val="00195346"/>
    <w:rsid w:val="00195413"/>
    <w:rsid w:val="00195461"/>
    <w:rsid w:val="001956D7"/>
    <w:rsid w:val="001956E7"/>
    <w:rsid w:val="0019573A"/>
    <w:rsid w:val="0019578F"/>
    <w:rsid w:val="0019581A"/>
    <w:rsid w:val="00195840"/>
    <w:rsid w:val="0019594B"/>
    <w:rsid w:val="00195952"/>
    <w:rsid w:val="00195B87"/>
    <w:rsid w:val="00195B9C"/>
    <w:rsid w:val="00195D02"/>
    <w:rsid w:val="00195D1F"/>
    <w:rsid w:val="00195EA9"/>
    <w:rsid w:val="00195FA4"/>
    <w:rsid w:val="00195FC4"/>
    <w:rsid w:val="0019604E"/>
    <w:rsid w:val="00196192"/>
    <w:rsid w:val="0019623D"/>
    <w:rsid w:val="001964B9"/>
    <w:rsid w:val="001964D0"/>
    <w:rsid w:val="001964E2"/>
    <w:rsid w:val="00196606"/>
    <w:rsid w:val="00196618"/>
    <w:rsid w:val="0019661C"/>
    <w:rsid w:val="0019667A"/>
    <w:rsid w:val="0019678E"/>
    <w:rsid w:val="00196869"/>
    <w:rsid w:val="00196879"/>
    <w:rsid w:val="00196933"/>
    <w:rsid w:val="0019695D"/>
    <w:rsid w:val="00196B85"/>
    <w:rsid w:val="00196C10"/>
    <w:rsid w:val="00196CC1"/>
    <w:rsid w:val="00196D18"/>
    <w:rsid w:val="00196F84"/>
    <w:rsid w:val="0019700A"/>
    <w:rsid w:val="00197017"/>
    <w:rsid w:val="0019710A"/>
    <w:rsid w:val="001971A6"/>
    <w:rsid w:val="00197462"/>
    <w:rsid w:val="001974F5"/>
    <w:rsid w:val="00197550"/>
    <w:rsid w:val="00197591"/>
    <w:rsid w:val="0019759B"/>
    <w:rsid w:val="0019760A"/>
    <w:rsid w:val="00197739"/>
    <w:rsid w:val="001977B5"/>
    <w:rsid w:val="0019798D"/>
    <w:rsid w:val="00197ACD"/>
    <w:rsid w:val="00197BBF"/>
    <w:rsid w:val="00197C62"/>
    <w:rsid w:val="00197CF5"/>
    <w:rsid w:val="00197E1F"/>
    <w:rsid w:val="00197E6F"/>
    <w:rsid w:val="00197ED8"/>
    <w:rsid w:val="00197F29"/>
    <w:rsid w:val="00197F3A"/>
    <w:rsid w:val="00197F84"/>
    <w:rsid w:val="00197FC8"/>
    <w:rsid w:val="001A00FD"/>
    <w:rsid w:val="001A0122"/>
    <w:rsid w:val="001A014C"/>
    <w:rsid w:val="001A014D"/>
    <w:rsid w:val="001A016D"/>
    <w:rsid w:val="001A01EF"/>
    <w:rsid w:val="001A0255"/>
    <w:rsid w:val="001A02D3"/>
    <w:rsid w:val="001A02E5"/>
    <w:rsid w:val="001A02F3"/>
    <w:rsid w:val="001A032B"/>
    <w:rsid w:val="001A0379"/>
    <w:rsid w:val="001A0390"/>
    <w:rsid w:val="001A0409"/>
    <w:rsid w:val="001A04BD"/>
    <w:rsid w:val="001A0571"/>
    <w:rsid w:val="001A05CE"/>
    <w:rsid w:val="001A05D5"/>
    <w:rsid w:val="001A06C7"/>
    <w:rsid w:val="001A06D8"/>
    <w:rsid w:val="001A06D9"/>
    <w:rsid w:val="001A0804"/>
    <w:rsid w:val="001A090A"/>
    <w:rsid w:val="001A09B3"/>
    <w:rsid w:val="001A0A37"/>
    <w:rsid w:val="001A0A7E"/>
    <w:rsid w:val="001A0AFF"/>
    <w:rsid w:val="001A0B11"/>
    <w:rsid w:val="001A0BDA"/>
    <w:rsid w:val="001A0BED"/>
    <w:rsid w:val="001A0C2E"/>
    <w:rsid w:val="001A0D5B"/>
    <w:rsid w:val="001A0D6C"/>
    <w:rsid w:val="001A0D8C"/>
    <w:rsid w:val="001A0E62"/>
    <w:rsid w:val="001A0EE0"/>
    <w:rsid w:val="001A0F0D"/>
    <w:rsid w:val="001A0F10"/>
    <w:rsid w:val="001A0FAC"/>
    <w:rsid w:val="001A10D2"/>
    <w:rsid w:val="001A10EB"/>
    <w:rsid w:val="001A10FE"/>
    <w:rsid w:val="001A119A"/>
    <w:rsid w:val="001A129A"/>
    <w:rsid w:val="001A12CE"/>
    <w:rsid w:val="001A139D"/>
    <w:rsid w:val="001A1551"/>
    <w:rsid w:val="001A15B2"/>
    <w:rsid w:val="001A1620"/>
    <w:rsid w:val="001A166E"/>
    <w:rsid w:val="001A1683"/>
    <w:rsid w:val="001A174F"/>
    <w:rsid w:val="001A1778"/>
    <w:rsid w:val="001A1877"/>
    <w:rsid w:val="001A18A8"/>
    <w:rsid w:val="001A18DE"/>
    <w:rsid w:val="001A1953"/>
    <w:rsid w:val="001A1A0B"/>
    <w:rsid w:val="001A1A0C"/>
    <w:rsid w:val="001A1A52"/>
    <w:rsid w:val="001A1B58"/>
    <w:rsid w:val="001A1BCF"/>
    <w:rsid w:val="001A1BF9"/>
    <w:rsid w:val="001A1C2A"/>
    <w:rsid w:val="001A1E15"/>
    <w:rsid w:val="001A1E63"/>
    <w:rsid w:val="001A1EB4"/>
    <w:rsid w:val="001A1F46"/>
    <w:rsid w:val="001A2011"/>
    <w:rsid w:val="001A2060"/>
    <w:rsid w:val="001A20AC"/>
    <w:rsid w:val="001A2340"/>
    <w:rsid w:val="001A2345"/>
    <w:rsid w:val="001A23DA"/>
    <w:rsid w:val="001A23FE"/>
    <w:rsid w:val="001A248F"/>
    <w:rsid w:val="001A255E"/>
    <w:rsid w:val="001A2590"/>
    <w:rsid w:val="001A261D"/>
    <w:rsid w:val="001A26F8"/>
    <w:rsid w:val="001A2782"/>
    <w:rsid w:val="001A27CC"/>
    <w:rsid w:val="001A2818"/>
    <w:rsid w:val="001A28A0"/>
    <w:rsid w:val="001A28CB"/>
    <w:rsid w:val="001A28CD"/>
    <w:rsid w:val="001A28F4"/>
    <w:rsid w:val="001A29A5"/>
    <w:rsid w:val="001A2A54"/>
    <w:rsid w:val="001A2AAD"/>
    <w:rsid w:val="001A2AD7"/>
    <w:rsid w:val="001A2C36"/>
    <w:rsid w:val="001A2C7C"/>
    <w:rsid w:val="001A2D81"/>
    <w:rsid w:val="001A2DA6"/>
    <w:rsid w:val="001A2E1F"/>
    <w:rsid w:val="001A2ECF"/>
    <w:rsid w:val="001A3070"/>
    <w:rsid w:val="001A308F"/>
    <w:rsid w:val="001A323D"/>
    <w:rsid w:val="001A3445"/>
    <w:rsid w:val="001A3565"/>
    <w:rsid w:val="001A358C"/>
    <w:rsid w:val="001A3644"/>
    <w:rsid w:val="001A367E"/>
    <w:rsid w:val="001A391A"/>
    <w:rsid w:val="001A3959"/>
    <w:rsid w:val="001A397F"/>
    <w:rsid w:val="001A3A05"/>
    <w:rsid w:val="001A3A46"/>
    <w:rsid w:val="001A3A91"/>
    <w:rsid w:val="001A3AA4"/>
    <w:rsid w:val="001A3B9C"/>
    <w:rsid w:val="001A3D99"/>
    <w:rsid w:val="001A3E03"/>
    <w:rsid w:val="001A3E06"/>
    <w:rsid w:val="001A3E46"/>
    <w:rsid w:val="001A3E8B"/>
    <w:rsid w:val="001A40A7"/>
    <w:rsid w:val="001A41FF"/>
    <w:rsid w:val="001A438C"/>
    <w:rsid w:val="001A43BD"/>
    <w:rsid w:val="001A446F"/>
    <w:rsid w:val="001A4891"/>
    <w:rsid w:val="001A4A1C"/>
    <w:rsid w:val="001A4A57"/>
    <w:rsid w:val="001A4A85"/>
    <w:rsid w:val="001A4A88"/>
    <w:rsid w:val="001A4B62"/>
    <w:rsid w:val="001A4D2A"/>
    <w:rsid w:val="001A4D85"/>
    <w:rsid w:val="001A4E8A"/>
    <w:rsid w:val="001A4F1B"/>
    <w:rsid w:val="001A4F28"/>
    <w:rsid w:val="001A4F98"/>
    <w:rsid w:val="001A5291"/>
    <w:rsid w:val="001A542F"/>
    <w:rsid w:val="001A5432"/>
    <w:rsid w:val="001A54FC"/>
    <w:rsid w:val="001A5608"/>
    <w:rsid w:val="001A5685"/>
    <w:rsid w:val="001A56A0"/>
    <w:rsid w:val="001A5733"/>
    <w:rsid w:val="001A57AA"/>
    <w:rsid w:val="001A57F4"/>
    <w:rsid w:val="001A5851"/>
    <w:rsid w:val="001A585A"/>
    <w:rsid w:val="001A5A3E"/>
    <w:rsid w:val="001A5D2F"/>
    <w:rsid w:val="001A5D72"/>
    <w:rsid w:val="001A5D76"/>
    <w:rsid w:val="001A5DC7"/>
    <w:rsid w:val="001A5E07"/>
    <w:rsid w:val="001A5E2D"/>
    <w:rsid w:val="001A5F7D"/>
    <w:rsid w:val="001A5FFD"/>
    <w:rsid w:val="001A609F"/>
    <w:rsid w:val="001A60A2"/>
    <w:rsid w:val="001A6129"/>
    <w:rsid w:val="001A61CD"/>
    <w:rsid w:val="001A6295"/>
    <w:rsid w:val="001A62C2"/>
    <w:rsid w:val="001A6344"/>
    <w:rsid w:val="001A63AD"/>
    <w:rsid w:val="001A63F8"/>
    <w:rsid w:val="001A649A"/>
    <w:rsid w:val="001A6554"/>
    <w:rsid w:val="001A65C7"/>
    <w:rsid w:val="001A666B"/>
    <w:rsid w:val="001A66E9"/>
    <w:rsid w:val="001A6730"/>
    <w:rsid w:val="001A6756"/>
    <w:rsid w:val="001A676B"/>
    <w:rsid w:val="001A676C"/>
    <w:rsid w:val="001A67DB"/>
    <w:rsid w:val="001A6872"/>
    <w:rsid w:val="001A6907"/>
    <w:rsid w:val="001A699F"/>
    <w:rsid w:val="001A6A1E"/>
    <w:rsid w:val="001A6AC2"/>
    <w:rsid w:val="001A6ADE"/>
    <w:rsid w:val="001A6BA7"/>
    <w:rsid w:val="001A6C2C"/>
    <w:rsid w:val="001A6D9B"/>
    <w:rsid w:val="001A6F20"/>
    <w:rsid w:val="001A6F38"/>
    <w:rsid w:val="001A6FAF"/>
    <w:rsid w:val="001A6FC5"/>
    <w:rsid w:val="001A7036"/>
    <w:rsid w:val="001A7106"/>
    <w:rsid w:val="001A7253"/>
    <w:rsid w:val="001A742E"/>
    <w:rsid w:val="001A7561"/>
    <w:rsid w:val="001A758F"/>
    <w:rsid w:val="001A7600"/>
    <w:rsid w:val="001A764F"/>
    <w:rsid w:val="001A76FA"/>
    <w:rsid w:val="001A7785"/>
    <w:rsid w:val="001A7809"/>
    <w:rsid w:val="001A7860"/>
    <w:rsid w:val="001A78B1"/>
    <w:rsid w:val="001A7A3A"/>
    <w:rsid w:val="001A7B5F"/>
    <w:rsid w:val="001A7B6E"/>
    <w:rsid w:val="001A7B7E"/>
    <w:rsid w:val="001A7BB1"/>
    <w:rsid w:val="001A7C1F"/>
    <w:rsid w:val="001A7C62"/>
    <w:rsid w:val="001A7C6A"/>
    <w:rsid w:val="001A7CEF"/>
    <w:rsid w:val="001A7D19"/>
    <w:rsid w:val="001A7DAD"/>
    <w:rsid w:val="001A7E37"/>
    <w:rsid w:val="001A7E5A"/>
    <w:rsid w:val="001A7F1B"/>
    <w:rsid w:val="001B0100"/>
    <w:rsid w:val="001B0105"/>
    <w:rsid w:val="001B0202"/>
    <w:rsid w:val="001B0251"/>
    <w:rsid w:val="001B02A7"/>
    <w:rsid w:val="001B0305"/>
    <w:rsid w:val="001B03B8"/>
    <w:rsid w:val="001B03EF"/>
    <w:rsid w:val="001B04A4"/>
    <w:rsid w:val="001B04BF"/>
    <w:rsid w:val="001B0561"/>
    <w:rsid w:val="001B058D"/>
    <w:rsid w:val="001B05CA"/>
    <w:rsid w:val="001B05D2"/>
    <w:rsid w:val="001B06B5"/>
    <w:rsid w:val="001B07DB"/>
    <w:rsid w:val="001B0807"/>
    <w:rsid w:val="001B0882"/>
    <w:rsid w:val="001B08DA"/>
    <w:rsid w:val="001B093E"/>
    <w:rsid w:val="001B09F7"/>
    <w:rsid w:val="001B0A33"/>
    <w:rsid w:val="001B0A50"/>
    <w:rsid w:val="001B0B57"/>
    <w:rsid w:val="001B0BC6"/>
    <w:rsid w:val="001B0BEA"/>
    <w:rsid w:val="001B0C4E"/>
    <w:rsid w:val="001B0C50"/>
    <w:rsid w:val="001B0CE9"/>
    <w:rsid w:val="001B0DC2"/>
    <w:rsid w:val="001B0EF3"/>
    <w:rsid w:val="001B101D"/>
    <w:rsid w:val="001B109E"/>
    <w:rsid w:val="001B123A"/>
    <w:rsid w:val="001B13DF"/>
    <w:rsid w:val="001B13FF"/>
    <w:rsid w:val="001B155D"/>
    <w:rsid w:val="001B1562"/>
    <w:rsid w:val="001B15BC"/>
    <w:rsid w:val="001B162B"/>
    <w:rsid w:val="001B1680"/>
    <w:rsid w:val="001B1772"/>
    <w:rsid w:val="001B1788"/>
    <w:rsid w:val="001B18C7"/>
    <w:rsid w:val="001B193D"/>
    <w:rsid w:val="001B1C00"/>
    <w:rsid w:val="001B1C17"/>
    <w:rsid w:val="001B1C5B"/>
    <w:rsid w:val="001B1EF3"/>
    <w:rsid w:val="001B1F21"/>
    <w:rsid w:val="001B1F8A"/>
    <w:rsid w:val="001B1FCC"/>
    <w:rsid w:val="001B200D"/>
    <w:rsid w:val="001B2235"/>
    <w:rsid w:val="001B2261"/>
    <w:rsid w:val="001B2415"/>
    <w:rsid w:val="001B24B2"/>
    <w:rsid w:val="001B24DE"/>
    <w:rsid w:val="001B25AF"/>
    <w:rsid w:val="001B25F6"/>
    <w:rsid w:val="001B2668"/>
    <w:rsid w:val="001B26EF"/>
    <w:rsid w:val="001B26FC"/>
    <w:rsid w:val="001B272F"/>
    <w:rsid w:val="001B27D6"/>
    <w:rsid w:val="001B27DF"/>
    <w:rsid w:val="001B281E"/>
    <w:rsid w:val="001B2A1D"/>
    <w:rsid w:val="001B2B19"/>
    <w:rsid w:val="001B2BAE"/>
    <w:rsid w:val="001B2BB4"/>
    <w:rsid w:val="001B2BC1"/>
    <w:rsid w:val="001B2DCA"/>
    <w:rsid w:val="001B2DE3"/>
    <w:rsid w:val="001B2E02"/>
    <w:rsid w:val="001B2F68"/>
    <w:rsid w:val="001B3007"/>
    <w:rsid w:val="001B3079"/>
    <w:rsid w:val="001B30C8"/>
    <w:rsid w:val="001B3155"/>
    <w:rsid w:val="001B31DA"/>
    <w:rsid w:val="001B337E"/>
    <w:rsid w:val="001B339B"/>
    <w:rsid w:val="001B33C4"/>
    <w:rsid w:val="001B340C"/>
    <w:rsid w:val="001B366F"/>
    <w:rsid w:val="001B37FD"/>
    <w:rsid w:val="001B3816"/>
    <w:rsid w:val="001B391C"/>
    <w:rsid w:val="001B3943"/>
    <w:rsid w:val="001B39E8"/>
    <w:rsid w:val="001B3B1A"/>
    <w:rsid w:val="001B3B5D"/>
    <w:rsid w:val="001B3B9B"/>
    <w:rsid w:val="001B3BB2"/>
    <w:rsid w:val="001B3C2F"/>
    <w:rsid w:val="001B3CA6"/>
    <w:rsid w:val="001B3D60"/>
    <w:rsid w:val="001B3D75"/>
    <w:rsid w:val="001B3D7A"/>
    <w:rsid w:val="001B3DF5"/>
    <w:rsid w:val="001B3E76"/>
    <w:rsid w:val="001B3EBE"/>
    <w:rsid w:val="001B4029"/>
    <w:rsid w:val="001B40B9"/>
    <w:rsid w:val="001B4149"/>
    <w:rsid w:val="001B415D"/>
    <w:rsid w:val="001B4215"/>
    <w:rsid w:val="001B4270"/>
    <w:rsid w:val="001B433B"/>
    <w:rsid w:val="001B43E1"/>
    <w:rsid w:val="001B43FA"/>
    <w:rsid w:val="001B4505"/>
    <w:rsid w:val="001B4593"/>
    <w:rsid w:val="001B4690"/>
    <w:rsid w:val="001B4794"/>
    <w:rsid w:val="001B47F3"/>
    <w:rsid w:val="001B4871"/>
    <w:rsid w:val="001B4985"/>
    <w:rsid w:val="001B49AB"/>
    <w:rsid w:val="001B49B9"/>
    <w:rsid w:val="001B49DC"/>
    <w:rsid w:val="001B4A00"/>
    <w:rsid w:val="001B4A76"/>
    <w:rsid w:val="001B4AC3"/>
    <w:rsid w:val="001B4B91"/>
    <w:rsid w:val="001B4C5E"/>
    <w:rsid w:val="001B4E39"/>
    <w:rsid w:val="001B4EB1"/>
    <w:rsid w:val="001B4EBF"/>
    <w:rsid w:val="001B4F42"/>
    <w:rsid w:val="001B50D0"/>
    <w:rsid w:val="001B510F"/>
    <w:rsid w:val="001B52D4"/>
    <w:rsid w:val="001B52DA"/>
    <w:rsid w:val="001B53BD"/>
    <w:rsid w:val="001B5468"/>
    <w:rsid w:val="001B5613"/>
    <w:rsid w:val="001B56BA"/>
    <w:rsid w:val="001B5745"/>
    <w:rsid w:val="001B5799"/>
    <w:rsid w:val="001B57C9"/>
    <w:rsid w:val="001B5838"/>
    <w:rsid w:val="001B58B7"/>
    <w:rsid w:val="001B59AF"/>
    <w:rsid w:val="001B5BF2"/>
    <w:rsid w:val="001B5D13"/>
    <w:rsid w:val="001B5E59"/>
    <w:rsid w:val="001B5E88"/>
    <w:rsid w:val="001B5EA5"/>
    <w:rsid w:val="001B6007"/>
    <w:rsid w:val="001B6038"/>
    <w:rsid w:val="001B6060"/>
    <w:rsid w:val="001B6062"/>
    <w:rsid w:val="001B6112"/>
    <w:rsid w:val="001B6226"/>
    <w:rsid w:val="001B6297"/>
    <w:rsid w:val="001B62C3"/>
    <w:rsid w:val="001B63C9"/>
    <w:rsid w:val="001B6456"/>
    <w:rsid w:val="001B64FF"/>
    <w:rsid w:val="001B66E2"/>
    <w:rsid w:val="001B6753"/>
    <w:rsid w:val="001B67C8"/>
    <w:rsid w:val="001B6860"/>
    <w:rsid w:val="001B68B6"/>
    <w:rsid w:val="001B69A3"/>
    <w:rsid w:val="001B69D2"/>
    <w:rsid w:val="001B6A1C"/>
    <w:rsid w:val="001B6A8D"/>
    <w:rsid w:val="001B6AF0"/>
    <w:rsid w:val="001B6B03"/>
    <w:rsid w:val="001B6B2B"/>
    <w:rsid w:val="001B6BCF"/>
    <w:rsid w:val="001B6CB5"/>
    <w:rsid w:val="001B6D19"/>
    <w:rsid w:val="001B6D1F"/>
    <w:rsid w:val="001B6EF7"/>
    <w:rsid w:val="001B6F7E"/>
    <w:rsid w:val="001B6FCA"/>
    <w:rsid w:val="001B6FF6"/>
    <w:rsid w:val="001B7134"/>
    <w:rsid w:val="001B715F"/>
    <w:rsid w:val="001B7433"/>
    <w:rsid w:val="001B743B"/>
    <w:rsid w:val="001B743D"/>
    <w:rsid w:val="001B74CA"/>
    <w:rsid w:val="001B75FE"/>
    <w:rsid w:val="001B769C"/>
    <w:rsid w:val="001B76B7"/>
    <w:rsid w:val="001B76C7"/>
    <w:rsid w:val="001B76CF"/>
    <w:rsid w:val="001B76FB"/>
    <w:rsid w:val="001B770B"/>
    <w:rsid w:val="001B77A4"/>
    <w:rsid w:val="001B7837"/>
    <w:rsid w:val="001B7906"/>
    <w:rsid w:val="001B7A31"/>
    <w:rsid w:val="001B7B39"/>
    <w:rsid w:val="001B7B96"/>
    <w:rsid w:val="001B7BA6"/>
    <w:rsid w:val="001B7C52"/>
    <w:rsid w:val="001B7DD6"/>
    <w:rsid w:val="001B7E33"/>
    <w:rsid w:val="001B7E63"/>
    <w:rsid w:val="001B7EDF"/>
    <w:rsid w:val="001B7EFA"/>
    <w:rsid w:val="001B7FC2"/>
    <w:rsid w:val="001BD7BF"/>
    <w:rsid w:val="001BDFF2"/>
    <w:rsid w:val="001C0040"/>
    <w:rsid w:val="001C03A4"/>
    <w:rsid w:val="001C0407"/>
    <w:rsid w:val="001C04EB"/>
    <w:rsid w:val="001C050D"/>
    <w:rsid w:val="001C051A"/>
    <w:rsid w:val="001C0595"/>
    <w:rsid w:val="001C05F5"/>
    <w:rsid w:val="001C05F8"/>
    <w:rsid w:val="001C0615"/>
    <w:rsid w:val="001C0663"/>
    <w:rsid w:val="001C07BC"/>
    <w:rsid w:val="001C082F"/>
    <w:rsid w:val="001C08BD"/>
    <w:rsid w:val="001C08E0"/>
    <w:rsid w:val="001C0909"/>
    <w:rsid w:val="001C0965"/>
    <w:rsid w:val="001C0AED"/>
    <w:rsid w:val="001C0B7B"/>
    <w:rsid w:val="001C0B84"/>
    <w:rsid w:val="001C0B8A"/>
    <w:rsid w:val="001C0CED"/>
    <w:rsid w:val="001C0EE7"/>
    <w:rsid w:val="001C0F5C"/>
    <w:rsid w:val="001C0F7B"/>
    <w:rsid w:val="001C0FD0"/>
    <w:rsid w:val="001C11D5"/>
    <w:rsid w:val="001C1241"/>
    <w:rsid w:val="001C1257"/>
    <w:rsid w:val="001C1291"/>
    <w:rsid w:val="001C1335"/>
    <w:rsid w:val="001C13CA"/>
    <w:rsid w:val="001C1551"/>
    <w:rsid w:val="001C161A"/>
    <w:rsid w:val="001C1657"/>
    <w:rsid w:val="001C16FB"/>
    <w:rsid w:val="001C1700"/>
    <w:rsid w:val="001C1701"/>
    <w:rsid w:val="001C17C2"/>
    <w:rsid w:val="001C185D"/>
    <w:rsid w:val="001C1921"/>
    <w:rsid w:val="001C1962"/>
    <w:rsid w:val="001C1C11"/>
    <w:rsid w:val="001C1CFB"/>
    <w:rsid w:val="001C1D99"/>
    <w:rsid w:val="001C1F3D"/>
    <w:rsid w:val="001C2035"/>
    <w:rsid w:val="001C2102"/>
    <w:rsid w:val="001C2115"/>
    <w:rsid w:val="001C214A"/>
    <w:rsid w:val="001C21A8"/>
    <w:rsid w:val="001C2207"/>
    <w:rsid w:val="001C2371"/>
    <w:rsid w:val="001C25AB"/>
    <w:rsid w:val="001C264C"/>
    <w:rsid w:val="001C2669"/>
    <w:rsid w:val="001C2682"/>
    <w:rsid w:val="001C26C1"/>
    <w:rsid w:val="001C2861"/>
    <w:rsid w:val="001C2A64"/>
    <w:rsid w:val="001C2ABD"/>
    <w:rsid w:val="001C2B03"/>
    <w:rsid w:val="001C2B83"/>
    <w:rsid w:val="001C2BFD"/>
    <w:rsid w:val="001C2BFE"/>
    <w:rsid w:val="001C2C13"/>
    <w:rsid w:val="001C2DBD"/>
    <w:rsid w:val="001C2DE7"/>
    <w:rsid w:val="001C2E43"/>
    <w:rsid w:val="001C2EA1"/>
    <w:rsid w:val="001C2EBA"/>
    <w:rsid w:val="001C2F4E"/>
    <w:rsid w:val="001C2FCA"/>
    <w:rsid w:val="001C3018"/>
    <w:rsid w:val="001C319E"/>
    <w:rsid w:val="001C3344"/>
    <w:rsid w:val="001C33D3"/>
    <w:rsid w:val="001C3426"/>
    <w:rsid w:val="001C3473"/>
    <w:rsid w:val="001C35A0"/>
    <w:rsid w:val="001C35CC"/>
    <w:rsid w:val="001C365E"/>
    <w:rsid w:val="001C37C5"/>
    <w:rsid w:val="001C37D4"/>
    <w:rsid w:val="001C37E9"/>
    <w:rsid w:val="001C3804"/>
    <w:rsid w:val="001C388F"/>
    <w:rsid w:val="001C3935"/>
    <w:rsid w:val="001C393D"/>
    <w:rsid w:val="001C3A1A"/>
    <w:rsid w:val="001C3BB0"/>
    <w:rsid w:val="001C3C68"/>
    <w:rsid w:val="001C3D3B"/>
    <w:rsid w:val="001C3DC7"/>
    <w:rsid w:val="001C3EC7"/>
    <w:rsid w:val="001C3ED9"/>
    <w:rsid w:val="001C3F3C"/>
    <w:rsid w:val="001C3F4E"/>
    <w:rsid w:val="001C3FD8"/>
    <w:rsid w:val="001C3FFD"/>
    <w:rsid w:val="001C406E"/>
    <w:rsid w:val="001C40A9"/>
    <w:rsid w:val="001C4108"/>
    <w:rsid w:val="001C42C4"/>
    <w:rsid w:val="001C42EA"/>
    <w:rsid w:val="001C4367"/>
    <w:rsid w:val="001C43BB"/>
    <w:rsid w:val="001C43BF"/>
    <w:rsid w:val="001C44B7"/>
    <w:rsid w:val="001C44CC"/>
    <w:rsid w:val="001C469E"/>
    <w:rsid w:val="001C46C7"/>
    <w:rsid w:val="001C4706"/>
    <w:rsid w:val="001C473A"/>
    <w:rsid w:val="001C476E"/>
    <w:rsid w:val="001C478E"/>
    <w:rsid w:val="001C47FC"/>
    <w:rsid w:val="001C483B"/>
    <w:rsid w:val="001C4863"/>
    <w:rsid w:val="001C4876"/>
    <w:rsid w:val="001C4914"/>
    <w:rsid w:val="001C4A5C"/>
    <w:rsid w:val="001C4CF6"/>
    <w:rsid w:val="001C4DAA"/>
    <w:rsid w:val="001C4F54"/>
    <w:rsid w:val="001C4F69"/>
    <w:rsid w:val="001C50FB"/>
    <w:rsid w:val="001C5132"/>
    <w:rsid w:val="001C5304"/>
    <w:rsid w:val="001C5315"/>
    <w:rsid w:val="001C540F"/>
    <w:rsid w:val="001C545C"/>
    <w:rsid w:val="001C54AC"/>
    <w:rsid w:val="001C5526"/>
    <w:rsid w:val="001C56AA"/>
    <w:rsid w:val="001C56F8"/>
    <w:rsid w:val="001C5707"/>
    <w:rsid w:val="001C57BF"/>
    <w:rsid w:val="001C5814"/>
    <w:rsid w:val="001C582D"/>
    <w:rsid w:val="001C58F7"/>
    <w:rsid w:val="001C591E"/>
    <w:rsid w:val="001C59EE"/>
    <w:rsid w:val="001C5A0A"/>
    <w:rsid w:val="001C5BCF"/>
    <w:rsid w:val="001C5BE0"/>
    <w:rsid w:val="001C5C1E"/>
    <w:rsid w:val="001C5C7F"/>
    <w:rsid w:val="001C5CAB"/>
    <w:rsid w:val="001C5E69"/>
    <w:rsid w:val="001C5EA5"/>
    <w:rsid w:val="001C605E"/>
    <w:rsid w:val="001C60CF"/>
    <w:rsid w:val="001C6125"/>
    <w:rsid w:val="001C613C"/>
    <w:rsid w:val="001C6257"/>
    <w:rsid w:val="001C62C1"/>
    <w:rsid w:val="001C6363"/>
    <w:rsid w:val="001C653A"/>
    <w:rsid w:val="001C6815"/>
    <w:rsid w:val="001C68CA"/>
    <w:rsid w:val="001C6993"/>
    <w:rsid w:val="001C69DD"/>
    <w:rsid w:val="001C6A1B"/>
    <w:rsid w:val="001C6A5C"/>
    <w:rsid w:val="001C6ACD"/>
    <w:rsid w:val="001C6BC0"/>
    <w:rsid w:val="001C6C55"/>
    <w:rsid w:val="001C6F38"/>
    <w:rsid w:val="001C710E"/>
    <w:rsid w:val="001C711E"/>
    <w:rsid w:val="001C71A7"/>
    <w:rsid w:val="001C7208"/>
    <w:rsid w:val="001C72C1"/>
    <w:rsid w:val="001C73D3"/>
    <w:rsid w:val="001C742F"/>
    <w:rsid w:val="001C74D7"/>
    <w:rsid w:val="001C7575"/>
    <w:rsid w:val="001C76D3"/>
    <w:rsid w:val="001C7774"/>
    <w:rsid w:val="001C7796"/>
    <w:rsid w:val="001C78DA"/>
    <w:rsid w:val="001C78DB"/>
    <w:rsid w:val="001C78DF"/>
    <w:rsid w:val="001C7931"/>
    <w:rsid w:val="001C7936"/>
    <w:rsid w:val="001C7A44"/>
    <w:rsid w:val="001C7AF0"/>
    <w:rsid w:val="001C7C4F"/>
    <w:rsid w:val="001C7D93"/>
    <w:rsid w:val="001C7DDD"/>
    <w:rsid w:val="001C7F0F"/>
    <w:rsid w:val="001C7F18"/>
    <w:rsid w:val="001C7F72"/>
    <w:rsid w:val="001C7F7D"/>
    <w:rsid w:val="001D0099"/>
    <w:rsid w:val="001D01EC"/>
    <w:rsid w:val="001D023D"/>
    <w:rsid w:val="001D02E5"/>
    <w:rsid w:val="001D0301"/>
    <w:rsid w:val="001D0328"/>
    <w:rsid w:val="001D0336"/>
    <w:rsid w:val="001D0411"/>
    <w:rsid w:val="001D043A"/>
    <w:rsid w:val="001D04FC"/>
    <w:rsid w:val="001D05BD"/>
    <w:rsid w:val="001D05D4"/>
    <w:rsid w:val="001D05EA"/>
    <w:rsid w:val="001D063C"/>
    <w:rsid w:val="001D06B0"/>
    <w:rsid w:val="001D07E3"/>
    <w:rsid w:val="001D0845"/>
    <w:rsid w:val="001D08CA"/>
    <w:rsid w:val="001D0908"/>
    <w:rsid w:val="001D0936"/>
    <w:rsid w:val="001D09EF"/>
    <w:rsid w:val="001D0A0A"/>
    <w:rsid w:val="001D0A99"/>
    <w:rsid w:val="001D0C38"/>
    <w:rsid w:val="001D0C61"/>
    <w:rsid w:val="001D0D40"/>
    <w:rsid w:val="001D0E0A"/>
    <w:rsid w:val="001D0E5A"/>
    <w:rsid w:val="001D0EE7"/>
    <w:rsid w:val="001D0FB0"/>
    <w:rsid w:val="001D0FC7"/>
    <w:rsid w:val="001D0FD6"/>
    <w:rsid w:val="001D0FFE"/>
    <w:rsid w:val="001D102D"/>
    <w:rsid w:val="001D106B"/>
    <w:rsid w:val="001D109B"/>
    <w:rsid w:val="001D10FC"/>
    <w:rsid w:val="001D11F0"/>
    <w:rsid w:val="001D127A"/>
    <w:rsid w:val="001D128C"/>
    <w:rsid w:val="001D1374"/>
    <w:rsid w:val="001D13AA"/>
    <w:rsid w:val="001D148F"/>
    <w:rsid w:val="001D1540"/>
    <w:rsid w:val="001D155C"/>
    <w:rsid w:val="001D1683"/>
    <w:rsid w:val="001D172E"/>
    <w:rsid w:val="001D180B"/>
    <w:rsid w:val="001D194A"/>
    <w:rsid w:val="001D19AF"/>
    <w:rsid w:val="001D1B64"/>
    <w:rsid w:val="001D1BF9"/>
    <w:rsid w:val="001D1CDA"/>
    <w:rsid w:val="001D1D7B"/>
    <w:rsid w:val="001D1D8F"/>
    <w:rsid w:val="001D1FAA"/>
    <w:rsid w:val="001D2041"/>
    <w:rsid w:val="001D2069"/>
    <w:rsid w:val="001D20D3"/>
    <w:rsid w:val="001D213F"/>
    <w:rsid w:val="001D2161"/>
    <w:rsid w:val="001D217E"/>
    <w:rsid w:val="001D21AB"/>
    <w:rsid w:val="001D21D6"/>
    <w:rsid w:val="001D221F"/>
    <w:rsid w:val="001D2318"/>
    <w:rsid w:val="001D23E9"/>
    <w:rsid w:val="001D24B8"/>
    <w:rsid w:val="001D24EA"/>
    <w:rsid w:val="001D2623"/>
    <w:rsid w:val="001D2644"/>
    <w:rsid w:val="001D2749"/>
    <w:rsid w:val="001D276A"/>
    <w:rsid w:val="001D2899"/>
    <w:rsid w:val="001D28AA"/>
    <w:rsid w:val="001D29F2"/>
    <w:rsid w:val="001D2A4F"/>
    <w:rsid w:val="001D2ADE"/>
    <w:rsid w:val="001D2C54"/>
    <w:rsid w:val="001D2CB1"/>
    <w:rsid w:val="001D2DE3"/>
    <w:rsid w:val="001D2E79"/>
    <w:rsid w:val="001D2F60"/>
    <w:rsid w:val="001D2F99"/>
    <w:rsid w:val="001D2FA0"/>
    <w:rsid w:val="001D2FD1"/>
    <w:rsid w:val="001D3073"/>
    <w:rsid w:val="001D3167"/>
    <w:rsid w:val="001D319D"/>
    <w:rsid w:val="001D3308"/>
    <w:rsid w:val="001D330D"/>
    <w:rsid w:val="001D3331"/>
    <w:rsid w:val="001D3427"/>
    <w:rsid w:val="001D3484"/>
    <w:rsid w:val="001D3598"/>
    <w:rsid w:val="001D3699"/>
    <w:rsid w:val="001D3AD5"/>
    <w:rsid w:val="001D3AEA"/>
    <w:rsid w:val="001D3B5B"/>
    <w:rsid w:val="001D3DB5"/>
    <w:rsid w:val="001D3DBB"/>
    <w:rsid w:val="001D3DE9"/>
    <w:rsid w:val="001D3E1D"/>
    <w:rsid w:val="001D3E75"/>
    <w:rsid w:val="001D3FCD"/>
    <w:rsid w:val="001D3FCF"/>
    <w:rsid w:val="001D4018"/>
    <w:rsid w:val="001D4109"/>
    <w:rsid w:val="001D4135"/>
    <w:rsid w:val="001D4138"/>
    <w:rsid w:val="001D4171"/>
    <w:rsid w:val="001D41CC"/>
    <w:rsid w:val="001D4296"/>
    <w:rsid w:val="001D4334"/>
    <w:rsid w:val="001D44D5"/>
    <w:rsid w:val="001D4529"/>
    <w:rsid w:val="001D455C"/>
    <w:rsid w:val="001D45A6"/>
    <w:rsid w:val="001D45B5"/>
    <w:rsid w:val="001D45FD"/>
    <w:rsid w:val="001D465A"/>
    <w:rsid w:val="001D4791"/>
    <w:rsid w:val="001D47CC"/>
    <w:rsid w:val="001D4904"/>
    <w:rsid w:val="001D49DB"/>
    <w:rsid w:val="001D49F4"/>
    <w:rsid w:val="001D4B3F"/>
    <w:rsid w:val="001D4B82"/>
    <w:rsid w:val="001D4C49"/>
    <w:rsid w:val="001D4D1C"/>
    <w:rsid w:val="001D4D4A"/>
    <w:rsid w:val="001D4DA4"/>
    <w:rsid w:val="001D4E5A"/>
    <w:rsid w:val="001D4F0F"/>
    <w:rsid w:val="001D4F74"/>
    <w:rsid w:val="001D4FAA"/>
    <w:rsid w:val="001D4FE2"/>
    <w:rsid w:val="001D5001"/>
    <w:rsid w:val="001D50BA"/>
    <w:rsid w:val="001D5126"/>
    <w:rsid w:val="001D5133"/>
    <w:rsid w:val="001D51BE"/>
    <w:rsid w:val="001D51CA"/>
    <w:rsid w:val="001D5300"/>
    <w:rsid w:val="001D532F"/>
    <w:rsid w:val="001D5343"/>
    <w:rsid w:val="001D541F"/>
    <w:rsid w:val="001D5428"/>
    <w:rsid w:val="001D54CA"/>
    <w:rsid w:val="001D556A"/>
    <w:rsid w:val="001D5601"/>
    <w:rsid w:val="001D57E1"/>
    <w:rsid w:val="001D580A"/>
    <w:rsid w:val="001D5840"/>
    <w:rsid w:val="001D5844"/>
    <w:rsid w:val="001D5872"/>
    <w:rsid w:val="001D595C"/>
    <w:rsid w:val="001D5979"/>
    <w:rsid w:val="001D5A69"/>
    <w:rsid w:val="001D5A98"/>
    <w:rsid w:val="001D5C13"/>
    <w:rsid w:val="001D5C35"/>
    <w:rsid w:val="001D5C68"/>
    <w:rsid w:val="001D5E12"/>
    <w:rsid w:val="001D5E22"/>
    <w:rsid w:val="001D5E3D"/>
    <w:rsid w:val="001D5E59"/>
    <w:rsid w:val="001D5EC4"/>
    <w:rsid w:val="001D5F2A"/>
    <w:rsid w:val="001D6094"/>
    <w:rsid w:val="001D609B"/>
    <w:rsid w:val="001D6107"/>
    <w:rsid w:val="001D613F"/>
    <w:rsid w:val="001D618F"/>
    <w:rsid w:val="001D63CF"/>
    <w:rsid w:val="001D64EE"/>
    <w:rsid w:val="001D6592"/>
    <w:rsid w:val="001D6730"/>
    <w:rsid w:val="001D682B"/>
    <w:rsid w:val="001D68FA"/>
    <w:rsid w:val="001D697F"/>
    <w:rsid w:val="001D6AC6"/>
    <w:rsid w:val="001D6B2F"/>
    <w:rsid w:val="001D6B95"/>
    <w:rsid w:val="001D6BA9"/>
    <w:rsid w:val="001D6BE0"/>
    <w:rsid w:val="001D6C16"/>
    <w:rsid w:val="001D6C58"/>
    <w:rsid w:val="001D6D06"/>
    <w:rsid w:val="001D6E9F"/>
    <w:rsid w:val="001D6F3C"/>
    <w:rsid w:val="001D6F96"/>
    <w:rsid w:val="001D6FE6"/>
    <w:rsid w:val="001D7103"/>
    <w:rsid w:val="001D7162"/>
    <w:rsid w:val="001D7288"/>
    <w:rsid w:val="001D7386"/>
    <w:rsid w:val="001D73D2"/>
    <w:rsid w:val="001D741A"/>
    <w:rsid w:val="001D7483"/>
    <w:rsid w:val="001D7557"/>
    <w:rsid w:val="001D755E"/>
    <w:rsid w:val="001D7580"/>
    <w:rsid w:val="001D76A5"/>
    <w:rsid w:val="001D77C0"/>
    <w:rsid w:val="001D77CA"/>
    <w:rsid w:val="001D796E"/>
    <w:rsid w:val="001D7ACF"/>
    <w:rsid w:val="001D7BB1"/>
    <w:rsid w:val="001D7C1D"/>
    <w:rsid w:val="001D7CDA"/>
    <w:rsid w:val="001D7D7E"/>
    <w:rsid w:val="001D7E3C"/>
    <w:rsid w:val="001D7EBF"/>
    <w:rsid w:val="001D7FC1"/>
    <w:rsid w:val="001E0093"/>
    <w:rsid w:val="001E01E0"/>
    <w:rsid w:val="001E0314"/>
    <w:rsid w:val="001E0339"/>
    <w:rsid w:val="001E036A"/>
    <w:rsid w:val="001E03E6"/>
    <w:rsid w:val="001E03F5"/>
    <w:rsid w:val="001E0401"/>
    <w:rsid w:val="001E044C"/>
    <w:rsid w:val="001E057C"/>
    <w:rsid w:val="001E05A7"/>
    <w:rsid w:val="001E05FE"/>
    <w:rsid w:val="001E063D"/>
    <w:rsid w:val="001E0664"/>
    <w:rsid w:val="001E06EE"/>
    <w:rsid w:val="001E06F0"/>
    <w:rsid w:val="001E08C6"/>
    <w:rsid w:val="001E0951"/>
    <w:rsid w:val="001E095E"/>
    <w:rsid w:val="001E0A30"/>
    <w:rsid w:val="001E0A3D"/>
    <w:rsid w:val="001E0A59"/>
    <w:rsid w:val="001E0CC8"/>
    <w:rsid w:val="001E0CFB"/>
    <w:rsid w:val="001E0D50"/>
    <w:rsid w:val="001E0E10"/>
    <w:rsid w:val="001E0E24"/>
    <w:rsid w:val="001E0E3E"/>
    <w:rsid w:val="001E0EA1"/>
    <w:rsid w:val="001E1049"/>
    <w:rsid w:val="001E10AC"/>
    <w:rsid w:val="001E13C5"/>
    <w:rsid w:val="001E13EE"/>
    <w:rsid w:val="001E143B"/>
    <w:rsid w:val="001E162E"/>
    <w:rsid w:val="001E164D"/>
    <w:rsid w:val="001E166B"/>
    <w:rsid w:val="001E1696"/>
    <w:rsid w:val="001E1767"/>
    <w:rsid w:val="001E18DC"/>
    <w:rsid w:val="001E1D12"/>
    <w:rsid w:val="001E1D22"/>
    <w:rsid w:val="001E1DB1"/>
    <w:rsid w:val="001E1F54"/>
    <w:rsid w:val="001E1F8C"/>
    <w:rsid w:val="001E1F8F"/>
    <w:rsid w:val="001E1FCB"/>
    <w:rsid w:val="001E202A"/>
    <w:rsid w:val="001E212A"/>
    <w:rsid w:val="001E213A"/>
    <w:rsid w:val="001E21B1"/>
    <w:rsid w:val="001E21B4"/>
    <w:rsid w:val="001E21EC"/>
    <w:rsid w:val="001E222D"/>
    <w:rsid w:val="001E2289"/>
    <w:rsid w:val="001E2376"/>
    <w:rsid w:val="001E2404"/>
    <w:rsid w:val="001E2484"/>
    <w:rsid w:val="001E24E2"/>
    <w:rsid w:val="001E24E9"/>
    <w:rsid w:val="001E253F"/>
    <w:rsid w:val="001E25C2"/>
    <w:rsid w:val="001E265F"/>
    <w:rsid w:val="001E2894"/>
    <w:rsid w:val="001E289C"/>
    <w:rsid w:val="001E291E"/>
    <w:rsid w:val="001E295C"/>
    <w:rsid w:val="001E296D"/>
    <w:rsid w:val="001E299D"/>
    <w:rsid w:val="001E29A5"/>
    <w:rsid w:val="001E2A53"/>
    <w:rsid w:val="001E2BAE"/>
    <w:rsid w:val="001E2BE0"/>
    <w:rsid w:val="001E2CB8"/>
    <w:rsid w:val="001E2D12"/>
    <w:rsid w:val="001E2D13"/>
    <w:rsid w:val="001E2F09"/>
    <w:rsid w:val="001E2F18"/>
    <w:rsid w:val="001E2F8C"/>
    <w:rsid w:val="001E3051"/>
    <w:rsid w:val="001E30DC"/>
    <w:rsid w:val="001E31CB"/>
    <w:rsid w:val="001E31E3"/>
    <w:rsid w:val="001E344F"/>
    <w:rsid w:val="001E355E"/>
    <w:rsid w:val="001E358C"/>
    <w:rsid w:val="001E35A5"/>
    <w:rsid w:val="001E367D"/>
    <w:rsid w:val="001E36D4"/>
    <w:rsid w:val="001E3704"/>
    <w:rsid w:val="001E3782"/>
    <w:rsid w:val="001E37E5"/>
    <w:rsid w:val="001E387D"/>
    <w:rsid w:val="001E38EA"/>
    <w:rsid w:val="001E39CC"/>
    <w:rsid w:val="001E3AD7"/>
    <w:rsid w:val="001E3B2F"/>
    <w:rsid w:val="001E3B4A"/>
    <w:rsid w:val="001E3C04"/>
    <w:rsid w:val="001E3C4A"/>
    <w:rsid w:val="001E3C89"/>
    <w:rsid w:val="001E3CA5"/>
    <w:rsid w:val="001E3D85"/>
    <w:rsid w:val="001E3EE7"/>
    <w:rsid w:val="001E40A5"/>
    <w:rsid w:val="001E40B4"/>
    <w:rsid w:val="001E4177"/>
    <w:rsid w:val="001E429A"/>
    <w:rsid w:val="001E42AD"/>
    <w:rsid w:val="001E4310"/>
    <w:rsid w:val="001E43AE"/>
    <w:rsid w:val="001E4518"/>
    <w:rsid w:val="001E45C0"/>
    <w:rsid w:val="001E45C7"/>
    <w:rsid w:val="001E45E9"/>
    <w:rsid w:val="001E4606"/>
    <w:rsid w:val="001E4653"/>
    <w:rsid w:val="001E4660"/>
    <w:rsid w:val="001E4684"/>
    <w:rsid w:val="001E46D9"/>
    <w:rsid w:val="001E47B9"/>
    <w:rsid w:val="001E47F6"/>
    <w:rsid w:val="001E480E"/>
    <w:rsid w:val="001E4840"/>
    <w:rsid w:val="001E4993"/>
    <w:rsid w:val="001E4A4B"/>
    <w:rsid w:val="001E4B44"/>
    <w:rsid w:val="001E4B52"/>
    <w:rsid w:val="001E4B8F"/>
    <w:rsid w:val="001E4C14"/>
    <w:rsid w:val="001E4C7F"/>
    <w:rsid w:val="001E4C98"/>
    <w:rsid w:val="001E4CC5"/>
    <w:rsid w:val="001E4D02"/>
    <w:rsid w:val="001E4D21"/>
    <w:rsid w:val="001E4D34"/>
    <w:rsid w:val="001E4D43"/>
    <w:rsid w:val="001E4D8D"/>
    <w:rsid w:val="001E4E9B"/>
    <w:rsid w:val="001E4F48"/>
    <w:rsid w:val="001E4F57"/>
    <w:rsid w:val="001E4FED"/>
    <w:rsid w:val="001E507C"/>
    <w:rsid w:val="001E50CD"/>
    <w:rsid w:val="001E50D1"/>
    <w:rsid w:val="001E518B"/>
    <w:rsid w:val="001E5220"/>
    <w:rsid w:val="001E5283"/>
    <w:rsid w:val="001E530B"/>
    <w:rsid w:val="001E5358"/>
    <w:rsid w:val="001E538D"/>
    <w:rsid w:val="001E5430"/>
    <w:rsid w:val="001E563F"/>
    <w:rsid w:val="001E5722"/>
    <w:rsid w:val="001E579C"/>
    <w:rsid w:val="001E5A49"/>
    <w:rsid w:val="001E5A80"/>
    <w:rsid w:val="001E5B66"/>
    <w:rsid w:val="001E5B7E"/>
    <w:rsid w:val="001E5C3E"/>
    <w:rsid w:val="001E5CA7"/>
    <w:rsid w:val="001E5DCF"/>
    <w:rsid w:val="001E5DF2"/>
    <w:rsid w:val="001E5F6D"/>
    <w:rsid w:val="001E6044"/>
    <w:rsid w:val="001E616B"/>
    <w:rsid w:val="001E6175"/>
    <w:rsid w:val="001E61A4"/>
    <w:rsid w:val="001E61AB"/>
    <w:rsid w:val="001E61E4"/>
    <w:rsid w:val="001E6201"/>
    <w:rsid w:val="001E62A4"/>
    <w:rsid w:val="001E633B"/>
    <w:rsid w:val="001E63F4"/>
    <w:rsid w:val="001E6562"/>
    <w:rsid w:val="001E66B8"/>
    <w:rsid w:val="001E67F1"/>
    <w:rsid w:val="001E6816"/>
    <w:rsid w:val="001E6895"/>
    <w:rsid w:val="001E68E1"/>
    <w:rsid w:val="001E6975"/>
    <w:rsid w:val="001E6A0B"/>
    <w:rsid w:val="001E6A5A"/>
    <w:rsid w:val="001E6AA1"/>
    <w:rsid w:val="001E6AEF"/>
    <w:rsid w:val="001E6B59"/>
    <w:rsid w:val="001E6B94"/>
    <w:rsid w:val="001E6D7B"/>
    <w:rsid w:val="001E708E"/>
    <w:rsid w:val="001E7197"/>
    <w:rsid w:val="001E71A8"/>
    <w:rsid w:val="001E7216"/>
    <w:rsid w:val="001E7227"/>
    <w:rsid w:val="001E72D6"/>
    <w:rsid w:val="001E74DB"/>
    <w:rsid w:val="001E7504"/>
    <w:rsid w:val="001E759D"/>
    <w:rsid w:val="001E7648"/>
    <w:rsid w:val="001E7773"/>
    <w:rsid w:val="001E77D3"/>
    <w:rsid w:val="001E77D8"/>
    <w:rsid w:val="001E79BF"/>
    <w:rsid w:val="001E79FB"/>
    <w:rsid w:val="001E7A85"/>
    <w:rsid w:val="001E7CC6"/>
    <w:rsid w:val="001E7DEB"/>
    <w:rsid w:val="001E7EE2"/>
    <w:rsid w:val="001F00FE"/>
    <w:rsid w:val="001F0191"/>
    <w:rsid w:val="001F01B5"/>
    <w:rsid w:val="001F02F0"/>
    <w:rsid w:val="001F03C7"/>
    <w:rsid w:val="001F051B"/>
    <w:rsid w:val="001F054D"/>
    <w:rsid w:val="001F0568"/>
    <w:rsid w:val="001F057C"/>
    <w:rsid w:val="001F087F"/>
    <w:rsid w:val="001F08C1"/>
    <w:rsid w:val="001F09A8"/>
    <w:rsid w:val="001F09F1"/>
    <w:rsid w:val="001F0A24"/>
    <w:rsid w:val="001F0A2E"/>
    <w:rsid w:val="001F0C47"/>
    <w:rsid w:val="001F0DDF"/>
    <w:rsid w:val="001F0F2C"/>
    <w:rsid w:val="001F0FE6"/>
    <w:rsid w:val="001F1030"/>
    <w:rsid w:val="001F1070"/>
    <w:rsid w:val="001F108A"/>
    <w:rsid w:val="001F10EA"/>
    <w:rsid w:val="001F113A"/>
    <w:rsid w:val="001F122B"/>
    <w:rsid w:val="001F132E"/>
    <w:rsid w:val="001F133A"/>
    <w:rsid w:val="001F133C"/>
    <w:rsid w:val="001F135D"/>
    <w:rsid w:val="001F141B"/>
    <w:rsid w:val="001F1572"/>
    <w:rsid w:val="001F16A6"/>
    <w:rsid w:val="001F1778"/>
    <w:rsid w:val="001F1825"/>
    <w:rsid w:val="001F1830"/>
    <w:rsid w:val="001F197E"/>
    <w:rsid w:val="001F19B7"/>
    <w:rsid w:val="001F19B9"/>
    <w:rsid w:val="001F1AD0"/>
    <w:rsid w:val="001F1B27"/>
    <w:rsid w:val="001F1B64"/>
    <w:rsid w:val="001F1B9B"/>
    <w:rsid w:val="001F1BB9"/>
    <w:rsid w:val="001F1BFB"/>
    <w:rsid w:val="001F1C84"/>
    <w:rsid w:val="001F1E8D"/>
    <w:rsid w:val="001F1F00"/>
    <w:rsid w:val="001F2039"/>
    <w:rsid w:val="001F2079"/>
    <w:rsid w:val="001F20E5"/>
    <w:rsid w:val="001F2141"/>
    <w:rsid w:val="001F219B"/>
    <w:rsid w:val="001F221C"/>
    <w:rsid w:val="001F22A4"/>
    <w:rsid w:val="001F22A8"/>
    <w:rsid w:val="001F2514"/>
    <w:rsid w:val="001F25C5"/>
    <w:rsid w:val="001F271D"/>
    <w:rsid w:val="001F272B"/>
    <w:rsid w:val="001F28FB"/>
    <w:rsid w:val="001F28FF"/>
    <w:rsid w:val="001F2921"/>
    <w:rsid w:val="001F2967"/>
    <w:rsid w:val="001F29F9"/>
    <w:rsid w:val="001F2A2A"/>
    <w:rsid w:val="001F2B46"/>
    <w:rsid w:val="001F2BC2"/>
    <w:rsid w:val="001F2BE1"/>
    <w:rsid w:val="001F2D26"/>
    <w:rsid w:val="001F2E9F"/>
    <w:rsid w:val="001F2FBA"/>
    <w:rsid w:val="001F3028"/>
    <w:rsid w:val="001F3069"/>
    <w:rsid w:val="001F3083"/>
    <w:rsid w:val="001F3106"/>
    <w:rsid w:val="001F3187"/>
    <w:rsid w:val="001F32ED"/>
    <w:rsid w:val="001F3355"/>
    <w:rsid w:val="001F3366"/>
    <w:rsid w:val="001F34F6"/>
    <w:rsid w:val="001F35A5"/>
    <w:rsid w:val="001F35DC"/>
    <w:rsid w:val="001F3738"/>
    <w:rsid w:val="001F37CC"/>
    <w:rsid w:val="001F3876"/>
    <w:rsid w:val="001F387A"/>
    <w:rsid w:val="001F38A4"/>
    <w:rsid w:val="001F38D6"/>
    <w:rsid w:val="001F3945"/>
    <w:rsid w:val="001F3949"/>
    <w:rsid w:val="001F39C3"/>
    <w:rsid w:val="001F3BA0"/>
    <w:rsid w:val="001F3BE4"/>
    <w:rsid w:val="001F3C54"/>
    <w:rsid w:val="001F3C99"/>
    <w:rsid w:val="001F3DCC"/>
    <w:rsid w:val="001F3E0E"/>
    <w:rsid w:val="001F3EEB"/>
    <w:rsid w:val="001F3F67"/>
    <w:rsid w:val="001F4016"/>
    <w:rsid w:val="001F4033"/>
    <w:rsid w:val="001F4067"/>
    <w:rsid w:val="001F40B0"/>
    <w:rsid w:val="001F4112"/>
    <w:rsid w:val="001F41CD"/>
    <w:rsid w:val="001F429E"/>
    <w:rsid w:val="001F4354"/>
    <w:rsid w:val="001F446A"/>
    <w:rsid w:val="001F4486"/>
    <w:rsid w:val="001F449B"/>
    <w:rsid w:val="001F44F2"/>
    <w:rsid w:val="001F4592"/>
    <w:rsid w:val="001F4594"/>
    <w:rsid w:val="001F45A0"/>
    <w:rsid w:val="001F45CD"/>
    <w:rsid w:val="001F46C0"/>
    <w:rsid w:val="001F46C5"/>
    <w:rsid w:val="001F4764"/>
    <w:rsid w:val="001F4820"/>
    <w:rsid w:val="001F482B"/>
    <w:rsid w:val="001F4834"/>
    <w:rsid w:val="001F496E"/>
    <w:rsid w:val="001F49B1"/>
    <w:rsid w:val="001F4A46"/>
    <w:rsid w:val="001F4A72"/>
    <w:rsid w:val="001F4C87"/>
    <w:rsid w:val="001F4D93"/>
    <w:rsid w:val="001F4E53"/>
    <w:rsid w:val="001F4E5C"/>
    <w:rsid w:val="001F4E73"/>
    <w:rsid w:val="001F4EA8"/>
    <w:rsid w:val="001F503A"/>
    <w:rsid w:val="001F5049"/>
    <w:rsid w:val="001F512A"/>
    <w:rsid w:val="001F5184"/>
    <w:rsid w:val="001F51D7"/>
    <w:rsid w:val="001F5342"/>
    <w:rsid w:val="001F53BF"/>
    <w:rsid w:val="001F5408"/>
    <w:rsid w:val="001F5419"/>
    <w:rsid w:val="001F5422"/>
    <w:rsid w:val="001F5430"/>
    <w:rsid w:val="001F547E"/>
    <w:rsid w:val="001F54B0"/>
    <w:rsid w:val="001F56EA"/>
    <w:rsid w:val="001F56FA"/>
    <w:rsid w:val="001F5737"/>
    <w:rsid w:val="001F5758"/>
    <w:rsid w:val="001F5798"/>
    <w:rsid w:val="001F58B4"/>
    <w:rsid w:val="001F58DD"/>
    <w:rsid w:val="001F5A7D"/>
    <w:rsid w:val="001F5AA7"/>
    <w:rsid w:val="001F5B1A"/>
    <w:rsid w:val="001F5B7E"/>
    <w:rsid w:val="001F5C07"/>
    <w:rsid w:val="001F5C0E"/>
    <w:rsid w:val="001F5C6F"/>
    <w:rsid w:val="001F5C76"/>
    <w:rsid w:val="001F5CA6"/>
    <w:rsid w:val="001F5D1F"/>
    <w:rsid w:val="001F5D7E"/>
    <w:rsid w:val="001F5DBE"/>
    <w:rsid w:val="001F604B"/>
    <w:rsid w:val="001F6185"/>
    <w:rsid w:val="001F6209"/>
    <w:rsid w:val="001F622C"/>
    <w:rsid w:val="001F636D"/>
    <w:rsid w:val="001F6437"/>
    <w:rsid w:val="001F64FF"/>
    <w:rsid w:val="001F650A"/>
    <w:rsid w:val="001F6546"/>
    <w:rsid w:val="001F6588"/>
    <w:rsid w:val="001F65E8"/>
    <w:rsid w:val="001F6623"/>
    <w:rsid w:val="001F665D"/>
    <w:rsid w:val="001F66BB"/>
    <w:rsid w:val="001F67A8"/>
    <w:rsid w:val="001F6858"/>
    <w:rsid w:val="001F6895"/>
    <w:rsid w:val="001F689C"/>
    <w:rsid w:val="001F692E"/>
    <w:rsid w:val="001F6945"/>
    <w:rsid w:val="001F69A9"/>
    <w:rsid w:val="001F6B80"/>
    <w:rsid w:val="001F6BB4"/>
    <w:rsid w:val="001F6BD7"/>
    <w:rsid w:val="001F6CD3"/>
    <w:rsid w:val="001F6CE3"/>
    <w:rsid w:val="001F6E0D"/>
    <w:rsid w:val="001F6E26"/>
    <w:rsid w:val="001F6E2B"/>
    <w:rsid w:val="001F6EB6"/>
    <w:rsid w:val="001F6F62"/>
    <w:rsid w:val="001F6F8F"/>
    <w:rsid w:val="001F6FDD"/>
    <w:rsid w:val="001F700E"/>
    <w:rsid w:val="001F7074"/>
    <w:rsid w:val="001F70A4"/>
    <w:rsid w:val="001F7151"/>
    <w:rsid w:val="001F71AD"/>
    <w:rsid w:val="001F71C1"/>
    <w:rsid w:val="001F71E5"/>
    <w:rsid w:val="001F7329"/>
    <w:rsid w:val="001F73AA"/>
    <w:rsid w:val="001F74B9"/>
    <w:rsid w:val="001F7554"/>
    <w:rsid w:val="001F7641"/>
    <w:rsid w:val="001F768E"/>
    <w:rsid w:val="001F769D"/>
    <w:rsid w:val="001F76BC"/>
    <w:rsid w:val="001F7803"/>
    <w:rsid w:val="001F7859"/>
    <w:rsid w:val="001F7875"/>
    <w:rsid w:val="001F7938"/>
    <w:rsid w:val="001F793F"/>
    <w:rsid w:val="001F7A20"/>
    <w:rsid w:val="001F7A93"/>
    <w:rsid w:val="001F7B09"/>
    <w:rsid w:val="001F7B53"/>
    <w:rsid w:val="001F7BE8"/>
    <w:rsid w:val="001F7C15"/>
    <w:rsid w:val="00200076"/>
    <w:rsid w:val="00200190"/>
    <w:rsid w:val="002001B6"/>
    <w:rsid w:val="002001D5"/>
    <w:rsid w:val="00200215"/>
    <w:rsid w:val="00200286"/>
    <w:rsid w:val="002002B6"/>
    <w:rsid w:val="00200351"/>
    <w:rsid w:val="002003AB"/>
    <w:rsid w:val="00200403"/>
    <w:rsid w:val="00200567"/>
    <w:rsid w:val="0020061C"/>
    <w:rsid w:val="0020065B"/>
    <w:rsid w:val="002006BB"/>
    <w:rsid w:val="002006E4"/>
    <w:rsid w:val="002006E8"/>
    <w:rsid w:val="002007A8"/>
    <w:rsid w:val="002007BB"/>
    <w:rsid w:val="0020096F"/>
    <w:rsid w:val="002009CF"/>
    <w:rsid w:val="00200A0B"/>
    <w:rsid w:val="00200B15"/>
    <w:rsid w:val="00200B9A"/>
    <w:rsid w:val="00200C0C"/>
    <w:rsid w:val="00200C2E"/>
    <w:rsid w:val="00200C43"/>
    <w:rsid w:val="00200D07"/>
    <w:rsid w:val="00200D85"/>
    <w:rsid w:val="00200DA9"/>
    <w:rsid w:val="00200DDA"/>
    <w:rsid w:val="00200E0B"/>
    <w:rsid w:val="00200E1D"/>
    <w:rsid w:val="00200EB0"/>
    <w:rsid w:val="00200EEA"/>
    <w:rsid w:val="00200F9A"/>
    <w:rsid w:val="0020106A"/>
    <w:rsid w:val="002010E1"/>
    <w:rsid w:val="00201101"/>
    <w:rsid w:val="00201218"/>
    <w:rsid w:val="00201288"/>
    <w:rsid w:val="002012D7"/>
    <w:rsid w:val="002013E5"/>
    <w:rsid w:val="0020148D"/>
    <w:rsid w:val="002015C4"/>
    <w:rsid w:val="002016A7"/>
    <w:rsid w:val="002016E4"/>
    <w:rsid w:val="00201779"/>
    <w:rsid w:val="00201884"/>
    <w:rsid w:val="00201951"/>
    <w:rsid w:val="002019F4"/>
    <w:rsid w:val="00201A25"/>
    <w:rsid w:val="00201A30"/>
    <w:rsid w:val="00201A39"/>
    <w:rsid w:val="00201AD8"/>
    <w:rsid w:val="00201AF8"/>
    <w:rsid w:val="00201BDA"/>
    <w:rsid w:val="00201C2A"/>
    <w:rsid w:val="00201C2D"/>
    <w:rsid w:val="00201CB7"/>
    <w:rsid w:val="00201DA3"/>
    <w:rsid w:val="00201E5C"/>
    <w:rsid w:val="00201E6F"/>
    <w:rsid w:val="00201E77"/>
    <w:rsid w:val="00201F03"/>
    <w:rsid w:val="00202041"/>
    <w:rsid w:val="002020D2"/>
    <w:rsid w:val="002020E9"/>
    <w:rsid w:val="0020222A"/>
    <w:rsid w:val="002023E9"/>
    <w:rsid w:val="002024C4"/>
    <w:rsid w:val="0020256B"/>
    <w:rsid w:val="00202701"/>
    <w:rsid w:val="00202726"/>
    <w:rsid w:val="002028C4"/>
    <w:rsid w:val="00202938"/>
    <w:rsid w:val="00202A6C"/>
    <w:rsid w:val="00202AB9"/>
    <w:rsid w:val="00202AC0"/>
    <w:rsid w:val="00202AD6"/>
    <w:rsid w:val="00202B7C"/>
    <w:rsid w:val="00202C78"/>
    <w:rsid w:val="00202D51"/>
    <w:rsid w:val="00202E1A"/>
    <w:rsid w:val="00202E32"/>
    <w:rsid w:val="00203138"/>
    <w:rsid w:val="00203237"/>
    <w:rsid w:val="00203358"/>
    <w:rsid w:val="00203388"/>
    <w:rsid w:val="0020338B"/>
    <w:rsid w:val="00203450"/>
    <w:rsid w:val="0020358F"/>
    <w:rsid w:val="002035AB"/>
    <w:rsid w:val="0020365F"/>
    <w:rsid w:val="002036A8"/>
    <w:rsid w:val="002037F8"/>
    <w:rsid w:val="0020393D"/>
    <w:rsid w:val="002039AA"/>
    <w:rsid w:val="002039FE"/>
    <w:rsid w:val="00203A5A"/>
    <w:rsid w:val="00203A86"/>
    <w:rsid w:val="00203C31"/>
    <w:rsid w:val="00203C7A"/>
    <w:rsid w:val="00203CED"/>
    <w:rsid w:val="00203D9A"/>
    <w:rsid w:val="00203EA9"/>
    <w:rsid w:val="00203F11"/>
    <w:rsid w:val="00203FF1"/>
    <w:rsid w:val="002040A8"/>
    <w:rsid w:val="0020442C"/>
    <w:rsid w:val="002044E3"/>
    <w:rsid w:val="002045E0"/>
    <w:rsid w:val="00204621"/>
    <w:rsid w:val="002046C9"/>
    <w:rsid w:val="002046E9"/>
    <w:rsid w:val="002047EA"/>
    <w:rsid w:val="002047F1"/>
    <w:rsid w:val="0020486A"/>
    <w:rsid w:val="0020497A"/>
    <w:rsid w:val="00204A3F"/>
    <w:rsid w:val="00204A7C"/>
    <w:rsid w:val="00204C00"/>
    <w:rsid w:val="00204C1E"/>
    <w:rsid w:val="00204C23"/>
    <w:rsid w:val="00204D49"/>
    <w:rsid w:val="00204E6F"/>
    <w:rsid w:val="00204E70"/>
    <w:rsid w:val="00204E91"/>
    <w:rsid w:val="00204F84"/>
    <w:rsid w:val="00204F8F"/>
    <w:rsid w:val="00204FDD"/>
    <w:rsid w:val="00204FF5"/>
    <w:rsid w:val="00205066"/>
    <w:rsid w:val="002050D7"/>
    <w:rsid w:val="00205141"/>
    <w:rsid w:val="0020524B"/>
    <w:rsid w:val="002052EA"/>
    <w:rsid w:val="0020532B"/>
    <w:rsid w:val="00205417"/>
    <w:rsid w:val="002054A9"/>
    <w:rsid w:val="0020559A"/>
    <w:rsid w:val="00205621"/>
    <w:rsid w:val="0020564A"/>
    <w:rsid w:val="00205726"/>
    <w:rsid w:val="00205976"/>
    <w:rsid w:val="002059B8"/>
    <w:rsid w:val="002059CF"/>
    <w:rsid w:val="00205A24"/>
    <w:rsid w:val="00205ABE"/>
    <w:rsid w:val="00205B05"/>
    <w:rsid w:val="00205B79"/>
    <w:rsid w:val="00205B9B"/>
    <w:rsid w:val="00205BB5"/>
    <w:rsid w:val="00205D19"/>
    <w:rsid w:val="00205D22"/>
    <w:rsid w:val="00205D2B"/>
    <w:rsid w:val="00205E00"/>
    <w:rsid w:val="00205E86"/>
    <w:rsid w:val="00205EF5"/>
    <w:rsid w:val="00205F9C"/>
    <w:rsid w:val="00205FFF"/>
    <w:rsid w:val="00206023"/>
    <w:rsid w:val="0020605B"/>
    <w:rsid w:val="002060DC"/>
    <w:rsid w:val="002061DA"/>
    <w:rsid w:val="00206309"/>
    <w:rsid w:val="002063D3"/>
    <w:rsid w:val="002065AA"/>
    <w:rsid w:val="0020668E"/>
    <w:rsid w:val="002066BD"/>
    <w:rsid w:val="002067A1"/>
    <w:rsid w:val="002068E2"/>
    <w:rsid w:val="00206B10"/>
    <w:rsid w:val="00206C2D"/>
    <w:rsid w:val="00206C8C"/>
    <w:rsid w:val="00206DFA"/>
    <w:rsid w:val="00206E1B"/>
    <w:rsid w:val="00206F3E"/>
    <w:rsid w:val="00206FB7"/>
    <w:rsid w:val="00206FCF"/>
    <w:rsid w:val="00207039"/>
    <w:rsid w:val="00207066"/>
    <w:rsid w:val="002070AE"/>
    <w:rsid w:val="00207121"/>
    <w:rsid w:val="002072F4"/>
    <w:rsid w:val="002073F6"/>
    <w:rsid w:val="00207485"/>
    <w:rsid w:val="00207562"/>
    <w:rsid w:val="002075B6"/>
    <w:rsid w:val="002075D5"/>
    <w:rsid w:val="002076B0"/>
    <w:rsid w:val="002076FF"/>
    <w:rsid w:val="0020777C"/>
    <w:rsid w:val="00207979"/>
    <w:rsid w:val="00207C55"/>
    <w:rsid w:val="00207DAB"/>
    <w:rsid w:val="00207DC7"/>
    <w:rsid w:val="00207F2E"/>
    <w:rsid w:val="00207F4E"/>
    <w:rsid w:val="00207FAA"/>
    <w:rsid w:val="002100DF"/>
    <w:rsid w:val="00210137"/>
    <w:rsid w:val="0021015C"/>
    <w:rsid w:val="0021017D"/>
    <w:rsid w:val="00210197"/>
    <w:rsid w:val="002101D6"/>
    <w:rsid w:val="002101DF"/>
    <w:rsid w:val="002102F4"/>
    <w:rsid w:val="002103D9"/>
    <w:rsid w:val="00210432"/>
    <w:rsid w:val="0021047E"/>
    <w:rsid w:val="0021053C"/>
    <w:rsid w:val="0021057B"/>
    <w:rsid w:val="0021060E"/>
    <w:rsid w:val="00210621"/>
    <w:rsid w:val="0021067C"/>
    <w:rsid w:val="00210683"/>
    <w:rsid w:val="00210796"/>
    <w:rsid w:val="002107A4"/>
    <w:rsid w:val="002107DC"/>
    <w:rsid w:val="002107E3"/>
    <w:rsid w:val="00210946"/>
    <w:rsid w:val="00210A84"/>
    <w:rsid w:val="00210AED"/>
    <w:rsid w:val="00210B11"/>
    <w:rsid w:val="00210C50"/>
    <w:rsid w:val="00210C95"/>
    <w:rsid w:val="00210CCC"/>
    <w:rsid w:val="00210CE3"/>
    <w:rsid w:val="00210E04"/>
    <w:rsid w:val="00210E38"/>
    <w:rsid w:val="00210EA4"/>
    <w:rsid w:val="00210EE7"/>
    <w:rsid w:val="00210F45"/>
    <w:rsid w:val="00210FC6"/>
    <w:rsid w:val="00211095"/>
    <w:rsid w:val="00211143"/>
    <w:rsid w:val="002111CB"/>
    <w:rsid w:val="002111F2"/>
    <w:rsid w:val="00211208"/>
    <w:rsid w:val="0021120A"/>
    <w:rsid w:val="00211325"/>
    <w:rsid w:val="00211349"/>
    <w:rsid w:val="00211412"/>
    <w:rsid w:val="00211528"/>
    <w:rsid w:val="002115E0"/>
    <w:rsid w:val="00211614"/>
    <w:rsid w:val="002117BB"/>
    <w:rsid w:val="0021184B"/>
    <w:rsid w:val="0021186E"/>
    <w:rsid w:val="002118F9"/>
    <w:rsid w:val="00211966"/>
    <w:rsid w:val="002119E1"/>
    <w:rsid w:val="00211BC2"/>
    <w:rsid w:val="00211BD3"/>
    <w:rsid w:val="00211C2B"/>
    <w:rsid w:val="00211C48"/>
    <w:rsid w:val="00211CDA"/>
    <w:rsid w:val="00211CE3"/>
    <w:rsid w:val="00211D50"/>
    <w:rsid w:val="00211DBE"/>
    <w:rsid w:val="00211E4C"/>
    <w:rsid w:val="00211F06"/>
    <w:rsid w:val="00212052"/>
    <w:rsid w:val="002120F6"/>
    <w:rsid w:val="0021222D"/>
    <w:rsid w:val="00212323"/>
    <w:rsid w:val="002123F8"/>
    <w:rsid w:val="00212410"/>
    <w:rsid w:val="002124CD"/>
    <w:rsid w:val="00212536"/>
    <w:rsid w:val="00212667"/>
    <w:rsid w:val="002126FC"/>
    <w:rsid w:val="00212756"/>
    <w:rsid w:val="002127B9"/>
    <w:rsid w:val="002127C1"/>
    <w:rsid w:val="00212843"/>
    <w:rsid w:val="002128D5"/>
    <w:rsid w:val="002128E8"/>
    <w:rsid w:val="002129D4"/>
    <w:rsid w:val="00212A1E"/>
    <w:rsid w:val="00212A20"/>
    <w:rsid w:val="00212B91"/>
    <w:rsid w:val="00212B96"/>
    <w:rsid w:val="00212D64"/>
    <w:rsid w:val="00212DEC"/>
    <w:rsid w:val="00212DF0"/>
    <w:rsid w:val="00212FB6"/>
    <w:rsid w:val="002130B7"/>
    <w:rsid w:val="00213135"/>
    <w:rsid w:val="0021319A"/>
    <w:rsid w:val="00213371"/>
    <w:rsid w:val="00213385"/>
    <w:rsid w:val="002133B8"/>
    <w:rsid w:val="002134EE"/>
    <w:rsid w:val="00213517"/>
    <w:rsid w:val="00213538"/>
    <w:rsid w:val="0021354D"/>
    <w:rsid w:val="00213551"/>
    <w:rsid w:val="00213576"/>
    <w:rsid w:val="00213603"/>
    <w:rsid w:val="00213658"/>
    <w:rsid w:val="0021368E"/>
    <w:rsid w:val="002138DC"/>
    <w:rsid w:val="002139B2"/>
    <w:rsid w:val="002139BF"/>
    <w:rsid w:val="00213AA8"/>
    <w:rsid w:val="00213AC1"/>
    <w:rsid w:val="00213D03"/>
    <w:rsid w:val="00213D49"/>
    <w:rsid w:val="00213DBA"/>
    <w:rsid w:val="00213E35"/>
    <w:rsid w:val="00213EE6"/>
    <w:rsid w:val="00213F21"/>
    <w:rsid w:val="00213F4E"/>
    <w:rsid w:val="00213F7F"/>
    <w:rsid w:val="002140FF"/>
    <w:rsid w:val="00214194"/>
    <w:rsid w:val="002141E6"/>
    <w:rsid w:val="00214215"/>
    <w:rsid w:val="00214228"/>
    <w:rsid w:val="0021435A"/>
    <w:rsid w:val="002143FE"/>
    <w:rsid w:val="0021448D"/>
    <w:rsid w:val="0021459C"/>
    <w:rsid w:val="002145C7"/>
    <w:rsid w:val="002146C4"/>
    <w:rsid w:val="002147C2"/>
    <w:rsid w:val="002147EC"/>
    <w:rsid w:val="0021486D"/>
    <w:rsid w:val="0021495F"/>
    <w:rsid w:val="00214B96"/>
    <w:rsid w:val="00214CCE"/>
    <w:rsid w:val="00214DDF"/>
    <w:rsid w:val="00214E71"/>
    <w:rsid w:val="00214F41"/>
    <w:rsid w:val="00214F70"/>
    <w:rsid w:val="0021519F"/>
    <w:rsid w:val="00215232"/>
    <w:rsid w:val="002152B6"/>
    <w:rsid w:val="00215333"/>
    <w:rsid w:val="0021539F"/>
    <w:rsid w:val="00215585"/>
    <w:rsid w:val="0021567F"/>
    <w:rsid w:val="0021574B"/>
    <w:rsid w:val="0021575E"/>
    <w:rsid w:val="0021578D"/>
    <w:rsid w:val="002157DB"/>
    <w:rsid w:val="00215846"/>
    <w:rsid w:val="002158EA"/>
    <w:rsid w:val="00215A34"/>
    <w:rsid w:val="00215A65"/>
    <w:rsid w:val="00215BF6"/>
    <w:rsid w:val="00215DB1"/>
    <w:rsid w:val="00215DFC"/>
    <w:rsid w:val="00215E1F"/>
    <w:rsid w:val="00215F76"/>
    <w:rsid w:val="00215FBB"/>
    <w:rsid w:val="00215FDA"/>
    <w:rsid w:val="0021612A"/>
    <w:rsid w:val="00216179"/>
    <w:rsid w:val="0021619B"/>
    <w:rsid w:val="002161B6"/>
    <w:rsid w:val="002161C8"/>
    <w:rsid w:val="00216419"/>
    <w:rsid w:val="00216432"/>
    <w:rsid w:val="00216455"/>
    <w:rsid w:val="002165C3"/>
    <w:rsid w:val="002166DE"/>
    <w:rsid w:val="002168A8"/>
    <w:rsid w:val="00216A79"/>
    <w:rsid w:val="00216A7C"/>
    <w:rsid w:val="00216AB9"/>
    <w:rsid w:val="00216BBC"/>
    <w:rsid w:val="00216DBD"/>
    <w:rsid w:val="00216E37"/>
    <w:rsid w:val="00216E85"/>
    <w:rsid w:val="00216ED5"/>
    <w:rsid w:val="002170E0"/>
    <w:rsid w:val="00217117"/>
    <w:rsid w:val="002171CB"/>
    <w:rsid w:val="00217286"/>
    <w:rsid w:val="00217287"/>
    <w:rsid w:val="00217289"/>
    <w:rsid w:val="002172BD"/>
    <w:rsid w:val="00217350"/>
    <w:rsid w:val="002174CB"/>
    <w:rsid w:val="0021768F"/>
    <w:rsid w:val="0021780B"/>
    <w:rsid w:val="002178F1"/>
    <w:rsid w:val="00217B32"/>
    <w:rsid w:val="00217B82"/>
    <w:rsid w:val="00217BD2"/>
    <w:rsid w:val="00217C55"/>
    <w:rsid w:val="00217CAC"/>
    <w:rsid w:val="00217CDB"/>
    <w:rsid w:val="00217D0E"/>
    <w:rsid w:val="00217E0D"/>
    <w:rsid w:val="00217FCA"/>
    <w:rsid w:val="00217FF8"/>
    <w:rsid w:val="0022007F"/>
    <w:rsid w:val="00220110"/>
    <w:rsid w:val="002201EE"/>
    <w:rsid w:val="0022028C"/>
    <w:rsid w:val="002202A7"/>
    <w:rsid w:val="0022036C"/>
    <w:rsid w:val="0022039F"/>
    <w:rsid w:val="002203B7"/>
    <w:rsid w:val="00220647"/>
    <w:rsid w:val="002206D6"/>
    <w:rsid w:val="00220746"/>
    <w:rsid w:val="002207BC"/>
    <w:rsid w:val="00220816"/>
    <w:rsid w:val="0022095B"/>
    <w:rsid w:val="002209FC"/>
    <w:rsid w:val="00220CE3"/>
    <w:rsid w:val="00220D81"/>
    <w:rsid w:val="00220F3D"/>
    <w:rsid w:val="0022108C"/>
    <w:rsid w:val="00221103"/>
    <w:rsid w:val="0022119F"/>
    <w:rsid w:val="002211F7"/>
    <w:rsid w:val="00221217"/>
    <w:rsid w:val="0022131C"/>
    <w:rsid w:val="00221324"/>
    <w:rsid w:val="00221343"/>
    <w:rsid w:val="002213A0"/>
    <w:rsid w:val="002213DB"/>
    <w:rsid w:val="002214C1"/>
    <w:rsid w:val="002214F8"/>
    <w:rsid w:val="002217F5"/>
    <w:rsid w:val="0022183A"/>
    <w:rsid w:val="0022184F"/>
    <w:rsid w:val="00221855"/>
    <w:rsid w:val="002218A4"/>
    <w:rsid w:val="0022191D"/>
    <w:rsid w:val="002219AB"/>
    <w:rsid w:val="002219B7"/>
    <w:rsid w:val="002219F0"/>
    <w:rsid w:val="002219FC"/>
    <w:rsid w:val="00221A3F"/>
    <w:rsid w:val="00221A73"/>
    <w:rsid w:val="00221AD8"/>
    <w:rsid w:val="00221AF8"/>
    <w:rsid w:val="00221C52"/>
    <w:rsid w:val="00221DD2"/>
    <w:rsid w:val="00221DED"/>
    <w:rsid w:val="00221EDF"/>
    <w:rsid w:val="00221EE9"/>
    <w:rsid w:val="00221F90"/>
    <w:rsid w:val="00221FC2"/>
    <w:rsid w:val="002220E2"/>
    <w:rsid w:val="00222175"/>
    <w:rsid w:val="00222184"/>
    <w:rsid w:val="002221C2"/>
    <w:rsid w:val="002221E0"/>
    <w:rsid w:val="002222E6"/>
    <w:rsid w:val="002222E9"/>
    <w:rsid w:val="00222315"/>
    <w:rsid w:val="002224E3"/>
    <w:rsid w:val="00222553"/>
    <w:rsid w:val="002225D6"/>
    <w:rsid w:val="002226B1"/>
    <w:rsid w:val="00222701"/>
    <w:rsid w:val="00222842"/>
    <w:rsid w:val="00222883"/>
    <w:rsid w:val="0022297D"/>
    <w:rsid w:val="002229EF"/>
    <w:rsid w:val="00222A0C"/>
    <w:rsid w:val="00222A79"/>
    <w:rsid w:val="00222B38"/>
    <w:rsid w:val="00222BEC"/>
    <w:rsid w:val="00222C79"/>
    <w:rsid w:val="00222CAD"/>
    <w:rsid w:val="00222D94"/>
    <w:rsid w:val="00222EB7"/>
    <w:rsid w:val="00222EF9"/>
    <w:rsid w:val="00222F74"/>
    <w:rsid w:val="00223066"/>
    <w:rsid w:val="002230D9"/>
    <w:rsid w:val="00223299"/>
    <w:rsid w:val="002234A3"/>
    <w:rsid w:val="002235D0"/>
    <w:rsid w:val="002236B3"/>
    <w:rsid w:val="002236B8"/>
    <w:rsid w:val="002237A4"/>
    <w:rsid w:val="0022380B"/>
    <w:rsid w:val="0022382D"/>
    <w:rsid w:val="00223853"/>
    <w:rsid w:val="002238A7"/>
    <w:rsid w:val="002238B3"/>
    <w:rsid w:val="00223909"/>
    <w:rsid w:val="00223995"/>
    <w:rsid w:val="00223996"/>
    <w:rsid w:val="002239CA"/>
    <w:rsid w:val="002239D0"/>
    <w:rsid w:val="00223BF1"/>
    <w:rsid w:val="00223C51"/>
    <w:rsid w:val="00223C8A"/>
    <w:rsid w:val="00223CA9"/>
    <w:rsid w:val="00223CEF"/>
    <w:rsid w:val="00223D10"/>
    <w:rsid w:val="00223DA6"/>
    <w:rsid w:val="00223DC6"/>
    <w:rsid w:val="00223EF7"/>
    <w:rsid w:val="00223F6B"/>
    <w:rsid w:val="00223F89"/>
    <w:rsid w:val="00223F9C"/>
    <w:rsid w:val="00224039"/>
    <w:rsid w:val="0022413A"/>
    <w:rsid w:val="002242C0"/>
    <w:rsid w:val="002242CC"/>
    <w:rsid w:val="00224315"/>
    <w:rsid w:val="00224410"/>
    <w:rsid w:val="00224493"/>
    <w:rsid w:val="00224496"/>
    <w:rsid w:val="002244FA"/>
    <w:rsid w:val="0022469E"/>
    <w:rsid w:val="00224736"/>
    <w:rsid w:val="00224748"/>
    <w:rsid w:val="00224765"/>
    <w:rsid w:val="0022478F"/>
    <w:rsid w:val="002247E3"/>
    <w:rsid w:val="002248C5"/>
    <w:rsid w:val="002248EB"/>
    <w:rsid w:val="002249C5"/>
    <w:rsid w:val="00224B89"/>
    <w:rsid w:val="00224C21"/>
    <w:rsid w:val="00224C72"/>
    <w:rsid w:val="00224CF1"/>
    <w:rsid w:val="00224CFA"/>
    <w:rsid w:val="00224D14"/>
    <w:rsid w:val="00224E87"/>
    <w:rsid w:val="00224EC5"/>
    <w:rsid w:val="00224F3C"/>
    <w:rsid w:val="00225044"/>
    <w:rsid w:val="00225049"/>
    <w:rsid w:val="002250B0"/>
    <w:rsid w:val="002250CB"/>
    <w:rsid w:val="002251A5"/>
    <w:rsid w:val="002251A7"/>
    <w:rsid w:val="002254D8"/>
    <w:rsid w:val="002254DD"/>
    <w:rsid w:val="00225549"/>
    <w:rsid w:val="002256B5"/>
    <w:rsid w:val="00225951"/>
    <w:rsid w:val="00225995"/>
    <w:rsid w:val="002259D8"/>
    <w:rsid w:val="002259DA"/>
    <w:rsid w:val="00225A70"/>
    <w:rsid w:val="00225B27"/>
    <w:rsid w:val="00225F38"/>
    <w:rsid w:val="00225F4F"/>
    <w:rsid w:val="002260E5"/>
    <w:rsid w:val="00226181"/>
    <w:rsid w:val="002261A8"/>
    <w:rsid w:val="0022632F"/>
    <w:rsid w:val="0022633F"/>
    <w:rsid w:val="00226700"/>
    <w:rsid w:val="0022679A"/>
    <w:rsid w:val="002267CD"/>
    <w:rsid w:val="002268C5"/>
    <w:rsid w:val="0022690E"/>
    <w:rsid w:val="00226AE6"/>
    <w:rsid w:val="00226C90"/>
    <w:rsid w:val="00226D3A"/>
    <w:rsid w:val="00226DA4"/>
    <w:rsid w:val="00226E40"/>
    <w:rsid w:val="00226E52"/>
    <w:rsid w:val="00226F02"/>
    <w:rsid w:val="00226FD2"/>
    <w:rsid w:val="00227037"/>
    <w:rsid w:val="0022706F"/>
    <w:rsid w:val="0022708F"/>
    <w:rsid w:val="002270DF"/>
    <w:rsid w:val="00227167"/>
    <w:rsid w:val="0022733C"/>
    <w:rsid w:val="0022768A"/>
    <w:rsid w:val="00227691"/>
    <w:rsid w:val="00227821"/>
    <w:rsid w:val="0022785B"/>
    <w:rsid w:val="00227907"/>
    <w:rsid w:val="0022795F"/>
    <w:rsid w:val="00227AC9"/>
    <w:rsid w:val="00227B92"/>
    <w:rsid w:val="00227BB5"/>
    <w:rsid w:val="00227E9A"/>
    <w:rsid w:val="00227EC6"/>
    <w:rsid w:val="00227F68"/>
    <w:rsid w:val="00230138"/>
    <w:rsid w:val="00230191"/>
    <w:rsid w:val="00230224"/>
    <w:rsid w:val="002302DF"/>
    <w:rsid w:val="00230341"/>
    <w:rsid w:val="002304EF"/>
    <w:rsid w:val="002304FB"/>
    <w:rsid w:val="00230612"/>
    <w:rsid w:val="0023062F"/>
    <w:rsid w:val="00230754"/>
    <w:rsid w:val="00230768"/>
    <w:rsid w:val="002307A8"/>
    <w:rsid w:val="002307E5"/>
    <w:rsid w:val="00230833"/>
    <w:rsid w:val="0023084F"/>
    <w:rsid w:val="002309C0"/>
    <w:rsid w:val="00230A51"/>
    <w:rsid w:val="00230A86"/>
    <w:rsid w:val="00230AAA"/>
    <w:rsid w:val="00230ACF"/>
    <w:rsid w:val="00230BC0"/>
    <w:rsid w:val="00230C56"/>
    <w:rsid w:val="00230C72"/>
    <w:rsid w:val="00230D4D"/>
    <w:rsid w:val="00230DD3"/>
    <w:rsid w:val="00230DF7"/>
    <w:rsid w:val="00230E00"/>
    <w:rsid w:val="00230E20"/>
    <w:rsid w:val="00230E67"/>
    <w:rsid w:val="00230EA0"/>
    <w:rsid w:val="00230F06"/>
    <w:rsid w:val="0023100D"/>
    <w:rsid w:val="0023104E"/>
    <w:rsid w:val="00231202"/>
    <w:rsid w:val="002312D1"/>
    <w:rsid w:val="00231461"/>
    <w:rsid w:val="00231473"/>
    <w:rsid w:val="0023150E"/>
    <w:rsid w:val="0023157F"/>
    <w:rsid w:val="002317C5"/>
    <w:rsid w:val="00231826"/>
    <w:rsid w:val="002318CF"/>
    <w:rsid w:val="002319AC"/>
    <w:rsid w:val="00231A95"/>
    <w:rsid w:val="00231B49"/>
    <w:rsid w:val="00231B9A"/>
    <w:rsid w:val="00231C87"/>
    <w:rsid w:val="00231E49"/>
    <w:rsid w:val="00231E85"/>
    <w:rsid w:val="00231E8A"/>
    <w:rsid w:val="00231EA6"/>
    <w:rsid w:val="00231FA2"/>
    <w:rsid w:val="00232073"/>
    <w:rsid w:val="002320C5"/>
    <w:rsid w:val="00232212"/>
    <w:rsid w:val="0023222C"/>
    <w:rsid w:val="00232273"/>
    <w:rsid w:val="002324D4"/>
    <w:rsid w:val="00232584"/>
    <w:rsid w:val="00232623"/>
    <w:rsid w:val="002326BA"/>
    <w:rsid w:val="00232711"/>
    <w:rsid w:val="00232729"/>
    <w:rsid w:val="00232759"/>
    <w:rsid w:val="002327CC"/>
    <w:rsid w:val="0023281B"/>
    <w:rsid w:val="0023295D"/>
    <w:rsid w:val="002329FB"/>
    <w:rsid w:val="00232B01"/>
    <w:rsid w:val="00232BB3"/>
    <w:rsid w:val="00232C45"/>
    <w:rsid w:val="00232C66"/>
    <w:rsid w:val="00232E90"/>
    <w:rsid w:val="00232EAA"/>
    <w:rsid w:val="00232F64"/>
    <w:rsid w:val="00232FAE"/>
    <w:rsid w:val="00232FDA"/>
    <w:rsid w:val="0023306B"/>
    <w:rsid w:val="00233174"/>
    <w:rsid w:val="00233188"/>
    <w:rsid w:val="0023319C"/>
    <w:rsid w:val="0023319F"/>
    <w:rsid w:val="002331BA"/>
    <w:rsid w:val="002331BB"/>
    <w:rsid w:val="002332BC"/>
    <w:rsid w:val="00233320"/>
    <w:rsid w:val="00233337"/>
    <w:rsid w:val="00233370"/>
    <w:rsid w:val="002335BB"/>
    <w:rsid w:val="00233606"/>
    <w:rsid w:val="00233625"/>
    <w:rsid w:val="00233686"/>
    <w:rsid w:val="0023368C"/>
    <w:rsid w:val="00233820"/>
    <w:rsid w:val="00233849"/>
    <w:rsid w:val="002338B4"/>
    <w:rsid w:val="0023391C"/>
    <w:rsid w:val="00233926"/>
    <w:rsid w:val="00233950"/>
    <w:rsid w:val="0023397E"/>
    <w:rsid w:val="002339F2"/>
    <w:rsid w:val="00233AC6"/>
    <w:rsid w:val="00233AC9"/>
    <w:rsid w:val="00233AEE"/>
    <w:rsid w:val="00233B2A"/>
    <w:rsid w:val="002341BE"/>
    <w:rsid w:val="00234202"/>
    <w:rsid w:val="002342BC"/>
    <w:rsid w:val="0023430D"/>
    <w:rsid w:val="00234334"/>
    <w:rsid w:val="0023434E"/>
    <w:rsid w:val="0023438D"/>
    <w:rsid w:val="00234485"/>
    <w:rsid w:val="002344CC"/>
    <w:rsid w:val="00234588"/>
    <w:rsid w:val="002345A1"/>
    <w:rsid w:val="00234601"/>
    <w:rsid w:val="0023479D"/>
    <w:rsid w:val="002347C2"/>
    <w:rsid w:val="002347D8"/>
    <w:rsid w:val="002347E2"/>
    <w:rsid w:val="0023480B"/>
    <w:rsid w:val="0023484E"/>
    <w:rsid w:val="00234860"/>
    <w:rsid w:val="0023495D"/>
    <w:rsid w:val="002349A8"/>
    <w:rsid w:val="002349F6"/>
    <w:rsid w:val="00234A1E"/>
    <w:rsid w:val="00234A29"/>
    <w:rsid w:val="00234ADF"/>
    <w:rsid w:val="00234B96"/>
    <w:rsid w:val="00234C02"/>
    <w:rsid w:val="00234C24"/>
    <w:rsid w:val="00234C52"/>
    <w:rsid w:val="00234C9C"/>
    <w:rsid w:val="00234D7D"/>
    <w:rsid w:val="00234DD6"/>
    <w:rsid w:val="00234DF4"/>
    <w:rsid w:val="00234E0D"/>
    <w:rsid w:val="00234F19"/>
    <w:rsid w:val="00234F42"/>
    <w:rsid w:val="00235009"/>
    <w:rsid w:val="002350C5"/>
    <w:rsid w:val="002350DD"/>
    <w:rsid w:val="002350F0"/>
    <w:rsid w:val="00235267"/>
    <w:rsid w:val="0023539B"/>
    <w:rsid w:val="0023549A"/>
    <w:rsid w:val="0023550E"/>
    <w:rsid w:val="00235517"/>
    <w:rsid w:val="00235609"/>
    <w:rsid w:val="00235772"/>
    <w:rsid w:val="00235909"/>
    <w:rsid w:val="00235A49"/>
    <w:rsid w:val="00235B24"/>
    <w:rsid w:val="00235B6B"/>
    <w:rsid w:val="00235C69"/>
    <w:rsid w:val="00235E0E"/>
    <w:rsid w:val="00235E95"/>
    <w:rsid w:val="00235FE7"/>
    <w:rsid w:val="002360C6"/>
    <w:rsid w:val="002361D5"/>
    <w:rsid w:val="002361E8"/>
    <w:rsid w:val="002361FA"/>
    <w:rsid w:val="00236204"/>
    <w:rsid w:val="0023629B"/>
    <w:rsid w:val="00236354"/>
    <w:rsid w:val="002363A1"/>
    <w:rsid w:val="00236572"/>
    <w:rsid w:val="002365D0"/>
    <w:rsid w:val="002365EE"/>
    <w:rsid w:val="002366A9"/>
    <w:rsid w:val="0023678E"/>
    <w:rsid w:val="002367CA"/>
    <w:rsid w:val="0023696D"/>
    <w:rsid w:val="002369B7"/>
    <w:rsid w:val="002369CA"/>
    <w:rsid w:val="00236A04"/>
    <w:rsid w:val="00236A9B"/>
    <w:rsid w:val="00236D31"/>
    <w:rsid w:val="00236D90"/>
    <w:rsid w:val="00236EDB"/>
    <w:rsid w:val="0023701E"/>
    <w:rsid w:val="00237058"/>
    <w:rsid w:val="002370B8"/>
    <w:rsid w:val="002370D4"/>
    <w:rsid w:val="002372A9"/>
    <w:rsid w:val="00237305"/>
    <w:rsid w:val="002373A6"/>
    <w:rsid w:val="002373D3"/>
    <w:rsid w:val="00237407"/>
    <w:rsid w:val="002375B1"/>
    <w:rsid w:val="002375DE"/>
    <w:rsid w:val="002376E0"/>
    <w:rsid w:val="002376FA"/>
    <w:rsid w:val="00237710"/>
    <w:rsid w:val="002377DA"/>
    <w:rsid w:val="0023782E"/>
    <w:rsid w:val="0023795D"/>
    <w:rsid w:val="00237AA6"/>
    <w:rsid w:val="00237AAC"/>
    <w:rsid w:val="00237B1B"/>
    <w:rsid w:val="00237BE7"/>
    <w:rsid w:val="00237C3F"/>
    <w:rsid w:val="00237E22"/>
    <w:rsid w:val="00237E30"/>
    <w:rsid w:val="00237E43"/>
    <w:rsid w:val="00237EAE"/>
    <w:rsid w:val="00237F35"/>
    <w:rsid w:val="00237F57"/>
    <w:rsid w:val="00240088"/>
    <w:rsid w:val="0024012A"/>
    <w:rsid w:val="002401FF"/>
    <w:rsid w:val="0024020A"/>
    <w:rsid w:val="00240210"/>
    <w:rsid w:val="00240243"/>
    <w:rsid w:val="0024033B"/>
    <w:rsid w:val="00240435"/>
    <w:rsid w:val="002405C3"/>
    <w:rsid w:val="00240877"/>
    <w:rsid w:val="00240923"/>
    <w:rsid w:val="002409BA"/>
    <w:rsid w:val="00240A8C"/>
    <w:rsid w:val="00240AFD"/>
    <w:rsid w:val="00240B4E"/>
    <w:rsid w:val="00240C2F"/>
    <w:rsid w:val="00240CA4"/>
    <w:rsid w:val="00240DCB"/>
    <w:rsid w:val="00240DD0"/>
    <w:rsid w:val="00240E76"/>
    <w:rsid w:val="00240F21"/>
    <w:rsid w:val="00240F23"/>
    <w:rsid w:val="00241051"/>
    <w:rsid w:val="00241064"/>
    <w:rsid w:val="002410D7"/>
    <w:rsid w:val="0024110E"/>
    <w:rsid w:val="002411AD"/>
    <w:rsid w:val="002412F4"/>
    <w:rsid w:val="002414A8"/>
    <w:rsid w:val="002414AF"/>
    <w:rsid w:val="002416C5"/>
    <w:rsid w:val="002417AF"/>
    <w:rsid w:val="0024181B"/>
    <w:rsid w:val="0024189D"/>
    <w:rsid w:val="00241930"/>
    <w:rsid w:val="00241A1E"/>
    <w:rsid w:val="00241C3A"/>
    <w:rsid w:val="00241C49"/>
    <w:rsid w:val="00241D5E"/>
    <w:rsid w:val="00241D8F"/>
    <w:rsid w:val="00241DEB"/>
    <w:rsid w:val="0024221D"/>
    <w:rsid w:val="0024227F"/>
    <w:rsid w:val="002422B2"/>
    <w:rsid w:val="00242302"/>
    <w:rsid w:val="00242303"/>
    <w:rsid w:val="002424DC"/>
    <w:rsid w:val="0024252D"/>
    <w:rsid w:val="002425AA"/>
    <w:rsid w:val="002426BA"/>
    <w:rsid w:val="002427D4"/>
    <w:rsid w:val="00242826"/>
    <w:rsid w:val="0024285B"/>
    <w:rsid w:val="00242927"/>
    <w:rsid w:val="00242BC2"/>
    <w:rsid w:val="00242C0F"/>
    <w:rsid w:val="00242C2A"/>
    <w:rsid w:val="00242C98"/>
    <w:rsid w:val="00242CA8"/>
    <w:rsid w:val="00242D38"/>
    <w:rsid w:val="00242DAC"/>
    <w:rsid w:val="00242DD1"/>
    <w:rsid w:val="00242E06"/>
    <w:rsid w:val="00242EDE"/>
    <w:rsid w:val="002430EE"/>
    <w:rsid w:val="002430F9"/>
    <w:rsid w:val="00243174"/>
    <w:rsid w:val="00243195"/>
    <w:rsid w:val="002431B0"/>
    <w:rsid w:val="00243204"/>
    <w:rsid w:val="0024329A"/>
    <w:rsid w:val="00243307"/>
    <w:rsid w:val="0024339C"/>
    <w:rsid w:val="002433E3"/>
    <w:rsid w:val="002433F9"/>
    <w:rsid w:val="0024349B"/>
    <w:rsid w:val="00243670"/>
    <w:rsid w:val="002436FA"/>
    <w:rsid w:val="00243808"/>
    <w:rsid w:val="002438FB"/>
    <w:rsid w:val="00243C22"/>
    <w:rsid w:val="00243D7C"/>
    <w:rsid w:val="00243DF6"/>
    <w:rsid w:val="00243ECC"/>
    <w:rsid w:val="00244096"/>
    <w:rsid w:val="002440FC"/>
    <w:rsid w:val="0024412A"/>
    <w:rsid w:val="00244241"/>
    <w:rsid w:val="002442F5"/>
    <w:rsid w:val="002443C2"/>
    <w:rsid w:val="00244491"/>
    <w:rsid w:val="0024450E"/>
    <w:rsid w:val="00244607"/>
    <w:rsid w:val="002446A2"/>
    <w:rsid w:val="00244712"/>
    <w:rsid w:val="0024473E"/>
    <w:rsid w:val="00244834"/>
    <w:rsid w:val="00244A19"/>
    <w:rsid w:val="00244A27"/>
    <w:rsid w:val="00244B39"/>
    <w:rsid w:val="00244B41"/>
    <w:rsid w:val="00244C5F"/>
    <w:rsid w:val="00244C7A"/>
    <w:rsid w:val="00244C85"/>
    <w:rsid w:val="00244CC5"/>
    <w:rsid w:val="00244CCD"/>
    <w:rsid w:val="00244CD3"/>
    <w:rsid w:val="00244D8E"/>
    <w:rsid w:val="00244E36"/>
    <w:rsid w:val="00244E7A"/>
    <w:rsid w:val="00244E84"/>
    <w:rsid w:val="002450B2"/>
    <w:rsid w:val="002450F3"/>
    <w:rsid w:val="00245150"/>
    <w:rsid w:val="002451B1"/>
    <w:rsid w:val="0024527F"/>
    <w:rsid w:val="0024529D"/>
    <w:rsid w:val="00245306"/>
    <w:rsid w:val="00245369"/>
    <w:rsid w:val="002453B6"/>
    <w:rsid w:val="0024555B"/>
    <w:rsid w:val="0024558B"/>
    <w:rsid w:val="00245878"/>
    <w:rsid w:val="0024599B"/>
    <w:rsid w:val="00245A3E"/>
    <w:rsid w:val="00245AC8"/>
    <w:rsid w:val="00245AD7"/>
    <w:rsid w:val="00245BBB"/>
    <w:rsid w:val="00245C35"/>
    <w:rsid w:val="00245C51"/>
    <w:rsid w:val="00245C5A"/>
    <w:rsid w:val="00245CA2"/>
    <w:rsid w:val="00245CB9"/>
    <w:rsid w:val="00245CCC"/>
    <w:rsid w:val="00245DAE"/>
    <w:rsid w:val="00245E6F"/>
    <w:rsid w:val="00245ED5"/>
    <w:rsid w:val="00245FC0"/>
    <w:rsid w:val="00245FC1"/>
    <w:rsid w:val="00245FEB"/>
    <w:rsid w:val="00246029"/>
    <w:rsid w:val="002460D6"/>
    <w:rsid w:val="00246168"/>
    <w:rsid w:val="0024616C"/>
    <w:rsid w:val="002462B8"/>
    <w:rsid w:val="00246310"/>
    <w:rsid w:val="002463AB"/>
    <w:rsid w:val="002464D5"/>
    <w:rsid w:val="002464DF"/>
    <w:rsid w:val="002466B7"/>
    <w:rsid w:val="00246758"/>
    <w:rsid w:val="002467E6"/>
    <w:rsid w:val="00246B20"/>
    <w:rsid w:val="00246C32"/>
    <w:rsid w:val="00246C41"/>
    <w:rsid w:val="00246C5C"/>
    <w:rsid w:val="00246DBD"/>
    <w:rsid w:val="00246E82"/>
    <w:rsid w:val="00246EE1"/>
    <w:rsid w:val="00246EF3"/>
    <w:rsid w:val="00246F6C"/>
    <w:rsid w:val="00246F82"/>
    <w:rsid w:val="00246FAA"/>
    <w:rsid w:val="00247067"/>
    <w:rsid w:val="002470BE"/>
    <w:rsid w:val="00247105"/>
    <w:rsid w:val="0024725E"/>
    <w:rsid w:val="00247280"/>
    <w:rsid w:val="002472BD"/>
    <w:rsid w:val="00247388"/>
    <w:rsid w:val="00247399"/>
    <w:rsid w:val="0024743C"/>
    <w:rsid w:val="002474C9"/>
    <w:rsid w:val="00247566"/>
    <w:rsid w:val="002475B7"/>
    <w:rsid w:val="00247795"/>
    <w:rsid w:val="00247850"/>
    <w:rsid w:val="00247968"/>
    <w:rsid w:val="00247994"/>
    <w:rsid w:val="002479DB"/>
    <w:rsid w:val="00247B0D"/>
    <w:rsid w:val="00247BCC"/>
    <w:rsid w:val="00247C04"/>
    <w:rsid w:val="00247CAA"/>
    <w:rsid w:val="00247DB8"/>
    <w:rsid w:val="00247F20"/>
    <w:rsid w:val="00247F68"/>
    <w:rsid w:val="00247F7C"/>
    <w:rsid w:val="00250056"/>
    <w:rsid w:val="002500F9"/>
    <w:rsid w:val="002501D1"/>
    <w:rsid w:val="00250425"/>
    <w:rsid w:val="0025042B"/>
    <w:rsid w:val="0025046E"/>
    <w:rsid w:val="0025056E"/>
    <w:rsid w:val="002506E5"/>
    <w:rsid w:val="00250759"/>
    <w:rsid w:val="00250784"/>
    <w:rsid w:val="00250789"/>
    <w:rsid w:val="002507B3"/>
    <w:rsid w:val="002507F1"/>
    <w:rsid w:val="002509CF"/>
    <w:rsid w:val="00250BEC"/>
    <w:rsid w:val="00250C42"/>
    <w:rsid w:val="00250C68"/>
    <w:rsid w:val="00250CE0"/>
    <w:rsid w:val="00250CE4"/>
    <w:rsid w:val="00250D94"/>
    <w:rsid w:val="00250E46"/>
    <w:rsid w:val="00250E79"/>
    <w:rsid w:val="00250FA5"/>
    <w:rsid w:val="00250FB1"/>
    <w:rsid w:val="0025122A"/>
    <w:rsid w:val="002512F4"/>
    <w:rsid w:val="00251301"/>
    <w:rsid w:val="00251348"/>
    <w:rsid w:val="00251430"/>
    <w:rsid w:val="00251439"/>
    <w:rsid w:val="00251487"/>
    <w:rsid w:val="002514F4"/>
    <w:rsid w:val="0025152D"/>
    <w:rsid w:val="00251563"/>
    <w:rsid w:val="0025172B"/>
    <w:rsid w:val="0025180C"/>
    <w:rsid w:val="00251854"/>
    <w:rsid w:val="002519E3"/>
    <w:rsid w:val="002519E4"/>
    <w:rsid w:val="002519FE"/>
    <w:rsid w:val="00251AD8"/>
    <w:rsid w:val="00251B52"/>
    <w:rsid w:val="00251C7F"/>
    <w:rsid w:val="00251CBA"/>
    <w:rsid w:val="00251CFA"/>
    <w:rsid w:val="00251D73"/>
    <w:rsid w:val="00251F70"/>
    <w:rsid w:val="00251FEE"/>
    <w:rsid w:val="00251FF5"/>
    <w:rsid w:val="00252037"/>
    <w:rsid w:val="00252167"/>
    <w:rsid w:val="00252170"/>
    <w:rsid w:val="002521E2"/>
    <w:rsid w:val="0025229F"/>
    <w:rsid w:val="0025230E"/>
    <w:rsid w:val="0025233D"/>
    <w:rsid w:val="00252482"/>
    <w:rsid w:val="0025256B"/>
    <w:rsid w:val="0025257F"/>
    <w:rsid w:val="002525DF"/>
    <w:rsid w:val="002525E5"/>
    <w:rsid w:val="0025267E"/>
    <w:rsid w:val="002526A2"/>
    <w:rsid w:val="00252810"/>
    <w:rsid w:val="00252885"/>
    <w:rsid w:val="0025295B"/>
    <w:rsid w:val="0025297C"/>
    <w:rsid w:val="00252A71"/>
    <w:rsid w:val="00252C67"/>
    <w:rsid w:val="00252C9F"/>
    <w:rsid w:val="00252D65"/>
    <w:rsid w:val="00252E29"/>
    <w:rsid w:val="0025301A"/>
    <w:rsid w:val="00253088"/>
    <w:rsid w:val="002530A9"/>
    <w:rsid w:val="00253101"/>
    <w:rsid w:val="00253310"/>
    <w:rsid w:val="00253319"/>
    <w:rsid w:val="00253379"/>
    <w:rsid w:val="002533D0"/>
    <w:rsid w:val="00253410"/>
    <w:rsid w:val="00253443"/>
    <w:rsid w:val="00253531"/>
    <w:rsid w:val="00253575"/>
    <w:rsid w:val="002535A3"/>
    <w:rsid w:val="00253648"/>
    <w:rsid w:val="002536F8"/>
    <w:rsid w:val="00253765"/>
    <w:rsid w:val="0025382A"/>
    <w:rsid w:val="00253895"/>
    <w:rsid w:val="002538BC"/>
    <w:rsid w:val="002538C8"/>
    <w:rsid w:val="002538CF"/>
    <w:rsid w:val="002538FF"/>
    <w:rsid w:val="0025395E"/>
    <w:rsid w:val="00253989"/>
    <w:rsid w:val="0025399B"/>
    <w:rsid w:val="00253A0E"/>
    <w:rsid w:val="00253ADC"/>
    <w:rsid w:val="00253B08"/>
    <w:rsid w:val="00253B4F"/>
    <w:rsid w:val="00253B99"/>
    <w:rsid w:val="00253C15"/>
    <w:rsid w:val="00253C46"/>
    <w:rsid w:val="00253CC0"/>
    <w:rsid w:val="00253CD4"/>
    <w:rsid w:val="00253E3A"/>
    <w:rsid w:val="00253F34"/>
    <w:rsid w:val="00253FAE"/>
    <w:rsid w:val="00254123"/>
    <w:rsid w:val="00254171"/>
    <w:rsid w:val="002542D6"/>
    <w:rsid w:val="00254320"/>
    <w:rsid w:val="002543F0"/>
    <w:rsid w:val="00254444"/>
    <w:rsid w:val="002544A6"/>
    <w:rsid w:val="002545E3"/>
    <w:rsid w:val="0025460C"/>
    <w:rsid w:val="00254648"/>
    <w:rsid w:val="002547AF"/>
    <w:rsid w:val="002547E5"/>
    <w:rsid w:val="002549A9"/>
    <w:rsid w:val="00254A2A"/>
    <w:rsid w:val="00254AD1"/>
    <w:rsid w:val="00254BF0"/>
    <w:rsid w:val="00254C73"/>
    <w:rsid w:val="00254D9A"/>
    <w:rsid w:val="00254DA2"/>
    <w:rsid w:val="00254DC3"/>
    <w:rsid w:val="00254E3D"/>
    <w:rsid w:val="00254E41"/>
    <w:rsid w:val="00254E6B"/>
    <w:rsid w:val="0025514A"/>
    <w:rsid w:val="0025516B"/>
    <w:rsid w:val="002552F0"/>
    <w:rsid w:val="0025534E"/>
    <w:rsid w:val="0025544F"/>
    <w:rsid w:val="00255594"/>
    <w:rsid w:val="0025561F"/>
    <w:rsid w:val="0025563A"/>
    <w:rsid w:val="00255867"/>
    <w:rsid w:val="0025587B"/>
    <w:rsid w:val="00255890"/>
    <w:rsid w:val="00255A41"/>
    <w:rsid w:val="00255A6B"/>
    <w:rsid w:val="00255C53"/>
    <w:rsid w:val="00255CF0"/>
    <w:rsid w:val="00255CFB"/>
    <w:rsid w:val="00255D55"/>
    <w:rsid w:val="00255D7F"/>
    <w:rsid w:val="00255EC0"/>
    <w:rsid w:val="00255F02"/>
    <w:rsid w:val="00255F48"/>
    <w:rsid w:val="00255FDF"/>
    <w:rsid w:val="00256028"/>
    <w:rsid w:val="00256080"/>
    <w:rsid w:val="002561CD"/>
    <w:rsid w:val="00256296"/>
    <w:rsid w:val="002563F8"/>
    <w:rsid w:val="002563FF"/>
    <w:rsid w:val="00256401"/>
    <w:rsid w:val="0025648D"/>
    <w:rsid w:val="002564DB"/>
    <w:rsid w:val="0025663F"/>
    <w:rsid w:val="00256709"/>
    <w:rsid w:val="0025670E"/>
    <w:rsid w:val="00256AFC"/>
    <w:rsid w:val="00256B3A"/>
    <w:rsid w:val="00256B6C"/>
    <w:rsid w:val="00256CB9"/>
    <w:rsid w:val="00256CC2"/>
    <w:rsid w:val="00256D16"/>
    <w:rsid w:val="00256E18"/>
    <w:rsid w:val="00256F8D"/>
    <w:rsid w:val="00256FD0"/>
    <w:rsid w:val="00257086"/>
    <w:rsid w:val="002570DB"/>
    <w:rsid w:val="00257113"/>
    <w:rsid w:val="00257130"/>
    <w:rsid w:val="00257163"/>
    <w:rsid w:val="00257175"/>
    <w:rsid w:val="00257293"/>
    <w:rsid w:val="002574A2"/>
    <w:rsid w:val="002574AC"/>
    <w:rsid w:val="002574EE"/>
    <w:rsid w:val="0025765D"/>
    <w:rsid w:val="002576A9"/>
    <w:rsid w:val="00257721"/>
    <w:rsid w:val="00257753"/>
    <w:rsid w:val="002578AC"/>
    <w:rsid w:val="00257A32"/>
    <w:rsid w:val="00257A97"/>
    <w:rsid w:val="00257B34"/>
    <w:rsid w:val="00257BC0"/>
    <w:rsid w:val="00257CC0"/>
    <w:rsid w:val="00257DCC"/>
    <w:rsid w:val="00257E3F"/>
    <w:rsid w:val="00257F65"/>
    <w:rsid w:val="00257F6D"/>
    <w:rsid w:val="00257F83"/>
    <w:rsid w:val="00260077"/>
    <w:rsid w:val="002601CF"/>
    <w:rsid w:val="00260221"/>
    <w:rsid w:val="0026023D"/>
    <w:rsid w:val="002603F1"/>
    <w:rsid w:val="00260443"/>
    <w:rsid w:val="00260529"/>
    <w:rsid w:val="00260533"/>
    <w:rsid w:val="0026074B"/>
    <w:rsid w:val="002607AB"/>
    <w:rsid w:val="00260808"/>
    <w:rsid w:val="0026094F"/>
    <w:rsid w:val="002609D5"/>
    <w:rsid w:val="00260A99"/>
    <w:rsid w:val="00260BBF"/>
    <w:rsid w:val="00260BCB"/>
    <w:rsid w:val="00260C0E"/>
    <w:rsid w:val="00260CAC"/>
    <w:rsid w:val="00260CCD"/>
    <w:rsid w:val="00260DC1"/>
    <w:rsid w:val="00260E62"/>
    <w:rsid w:val="00260EE9"/>
    <w:rsid w:val="00260F18"/>
    <w:rsid w:val="0026101F"/>
    <w:rsid w:val="0026105C"/>
    <w:rsid w:val="0026123F"/>
    <w:rsid w:val="00261369"/>
    <w:rsid w:val="00261401"/>
    <w:rsid w:val="002614B0"/>
    <w:rsid w:val="002614F6"/>
    <w:rsid w:val="00261849"/>
    <w:rsid w:val="00261882"/>
    <w:rsid w:val="00261888"/>
    <w:rsid w:val="0026189F"/>
    <w:rsid w:val="00261A4B"/>
    <w:rsid w:val="00261AD6"/>
    <w:rsid w:val="00261BE6"/>
    <w:rsid w:val="00261C5A"/>
    <w:rsid w:val="00261C60"/>
    <w:rsid w:val="00261C73"/>
    <w:rsid w:val="00261D2D"/>
    <w:rsid w:val="00261DD1"/>
    <w:rsid w:val="00261DFA"/>
    <w:rsid w:val="00261E03"/>
    <w:rsid w:val="00261E04"/>
    <w:rsid w:val="00261E84"/>
    <w:rsid w:val="00261F1A"/>
    <w:rsid w:val="00261F2A"/>
    <w:rsid w:val="00261FC0"/>
    <w:rsid w:val="00261FCE"/>
    <w:rsid w:val="00261FF1"/>
    <w:rsid w:val="00262055"/>
    <w:rsid w:val="002620A4"/>
    <w:rsid w:val="0026212D"/>
    <w:rsid w:val="00262158"/>
    <w:rsid w:val="002621F5"/>
    <w:rsid w:val="00262281"/>
    <w:rsid w:val="002622C4"/>
    <w:rsid w:val="002622FC"/>
    <w:rsid w:val="0026231E"/>
    <w:rsid w:val="002623BA"/>
    <w:rsid w:val="002623C2"/>
    <w:rsid w:val="002624D1"/>
    <w:rsid w:val="00262529"/>
    <w:rsid w:val="0026263F"/>
    <w:rsid w:val="00262693"/>
    <w:rsid w:val="002626C4"/>
    <w:rsid w:val="00262713"/>
    <w:rsid w:val="0026275F"/>
    <w:rsid w:val="00262842"/>
    <w:rsid w:val="002628FE"/>
    <w:rsid w:val="002629B3"/>
    <w:rsid w:val="002629B9"/>
    <w:rsid w:val="00262C4F"/>
    <w:rsid w:val="00262CA2"/>
    <w:rsid w:val="00262CC1"/>
    <w:rsid w:val="00262CDF"/>
    <w:rsid w:val="00262CFF"/>
    <w:rsid w:val="00262D3E"/>
    <w:rsid w:val="00262D48"/>
    <w:rsid w:val="00262D8A"/>
    <w:rsid w:val="00262F8E"/>
    <w:rsid w:val="00263021"/>
    <w:rsid w:val="0026306E"/>
    <w:rsid w:val="00263091"/>
    <w:rsid w:val="0026309A"/>
    <w:rsid w:val="002631B1"/>
    <w:rsid w:val="002631B8"/>
    <w:rsid w:val="002631EF"/>
    <w:rsid w:val="0026320A"/>
    <w:rsid w:val="0026324E"/>
    <w:rsid w:val="0026327A"/>
    <w:rsid w:val="002632D1"/>
    <w:rsid w:val="00263314"/>
    <w:rsid w:val="00263430"/>
    <w:rsid w:val="002634B3"/>
    <w:rsid w:val="00263528"/>
    <w:rsid w:val="002637E2"/>
    <w:rsid w:val="002638ED"/>
    <w:rsid w:val="00263918"/>
    <w:rsid w:val="00263A9B"/>
    <w:rsid w:val="00263A9F"/>
    <w:rsid w:val="00263AAF"/>
    <w:rsid w:val="00263AD4"/>
    <w:rsid w:val="00263BC1"/>
    <w:rsid w:val="00263C04"/>
    <w:rsid w:val="00263D12"/>
    <w:rsid w:val="00263E03"/>
    <w:rsid w:val="00263E8B"/>
    <w:rsid w:val="00263F69"/>
    <w:rsid w:val="00263F85"/>
    <w:rsid w:val="0026408B"/>
    <w:rsid w:val="002640B0"/>
    <w:rsid w:val="002641E9"/>
    <w:rsid w:val="002642A7"/>
    <w:rsid w:val="002642B8"/>
    <w:rsid w:val="002642F5"/>
    <w:rsid w:val="0026438B"/>
    <w:rsid w:val="00264592"/>
    <w:rsid w:val="002645F6"/>
    <w:rsid w:val="002646A9"/>
    <w:rsid w:val="00264791"/>
    <w:rsid w:val="002647B3"/>
    <w:rsid w:val="002647ED"/>
    <w:rsid w:val="00264821"/>
    <w:rsid w:val="00264825"/>
    <w:rsid w:val="002649C9"/>
    <w:rsid w:val="00264A20"/>
    <w:rsid w:val="00264ABB"/>
    <w:rsid w:val="00264C01"/>
    <w:rsid w:val="00264C02"/>
    <w:rsid w:val="00264C12"/>
    <w:rsid w:val="00264C74"/>
    <w:rsid w:val="00264D20"/>
    <w:rsid w:val="00264D4F"/>
    <w:rsid w:val="00264E91"/>
    <w:rsid w:val="00264FE1"/>
    <w:rsid w:val="00265285"/>
    <w:rsid w:val="002652BB"/>
    <w:rsid w:val="0026539F"/>
    <w:rsid w:val="002653DC"/>
    <w:rsid w:val="0026540D"/>
    <w:rsid w:val="00265477"/>
    <w:rsid w:val="002654A5"/>
    <w:rsid w:val="00265514"/>
    <w:rsid w:val="002655FB"/>
    <w:rsid w:val="0026564D"/>
    <w:rsid w:val="002656D6"/>
    <w:rsid w:val="00265747"/>
    <w:rsid w:val="00265844"/>
    <w:rsid w:val="00265A7B"/>
    <w:rsid w:val="00265B4C"/>
    <w:rsid w:val="00265BD5"/>
    <w:rsid w:val="00265C38"/>
    <w:rsid w:val="00265C92"/>
    <w:rsid w:val="00265D7B"/>
    <w:rsid w:val="00265DAA"/>
    <w:rsid w:val="00265DB7"/>
    <w:rsid w:val="00265E01"/>
    <w:rsid w:val="00265EF2"/>
    <w:rsid w:val="00265F0D"/>
    <w:rsid w:val="00265F8C"/>
    <w:rsid w:val="00265F95"/>
    <w:rsid w:val="00266062"/>
    <w:rsid w:val="00266068"/>
    <w:rsid w:val="002660D4"/>
    <w:rsid w:val="00266137"/>
    <w:rsid w:val="00266144"/>
    <w:rsid w:val="00266172"/>
    <w:rsid w:val="002661B3"/>
    <w:rsid w:val="002661C9"/>
    <w:rsid w:val="002663AF"/>
    <w:rsid w:val="002663BA"/>
    <w:rsid w:val="002664F8"/>
    <w:rsid w:val="00266529"/>
    <w:rsid w:val="0026652B"/>
    <w:rsid w:val="0026659D"/>
    <w:rsid w:val="00266769"/>
    <w:rsid w:val="0026685E"/>
    <w:rsid w:val="0026694B"/>
    <w:rsid w:val="0026698C"/>
    <w:rsid w:val="002669B1"/>
    <w:rsid w:val="00266A24"/>
    <w:rsid w:val="00266A7B"/>
    <w:rsid w:val="00266A94"/>
    <w:rsid w:val="00266AEE"/>
    <w:rsid w:val="00266BBD"/>
    <w:rsid w:val="00266C9E"/>
    <w:rsid w:val="00266CB2"/>
    <w:rsid w:val="00266CC2"/>
    <w:rsid w:val="00266DEB"/>
    <w:rsid w:val="00266E66"/>
    <w:rsid w:val="00266EC4"/>
    <w:rsid w:val="00266EEF"/>
    <w:rsid w:val="0026707D"/>
    <w:rsid w:val="0026713F"/>
    <w:rsid w:val="0026729C"/>
    <w:rsid w:val="00267335"/>
    <w:rsid w:val="0026756E"/>
    <w:rsid w:val="00267571"/>
    <w:rsid w:val="0026758B"/>
    <w:rsid w:val="002675A6"/>
    <w:rsid w:val="002675CA"/>
    <w:rsid w:val="002675DD"/>
    <w:rsid w:val="00267611"/>
    <w:rsid w:val="0026777F"/>
    <w:rsid w:val="002677DF"/>
    <w:rsid w:val="00267883"/>
    <w:rsid w:val="00267898"/>
    <w:rsid w:val="0026789B"/>
    <w:rsid w:val="00267A36"/>
    <w:rsid w:val="00267A7D"/>
    <w:rsid w:val="00267ACC"/>
    <w:rsid w:val="00267C03"/>
    <w:rsid w:val="00267C13"/>
    <w:rsid w:val="00267CA4"/>
    <w:rsid w:val="00267CDC"/>
    <w:rsid w:val="00270040"/>
    <w:rsid w:val="00270065"/>
    <w:rsid w:val="0027011B"/>
    <w:rsid w:val="00270212"/>
    <w:rsid w:val="0027031E"/>
    <w:rsid w:val="0027033C"/>
    <w:rsid w:val="002703E9"/>
    <w:rsid w:val="002703F3"/>
    <w:rsid w:val="002704FE"/>
    <w:rsid w:val="002705BC"/>
    <w:rsid w:val="00270729"/>
    <w:rsid w:val="0027088B"/>
    <w:rsid w:val="00270941"/>
    <w:rsid w:val="00270970"/>
    <w:rsid w:val="00270A40"/>
    <w:rsid w:val="00270AA5"/>
    <w:rsid w:val="00270BCD"/>
    <w:rsid w:val="00270BCE"/>
    <w:rsid w:val="00270BD0"/>
    <w:rsid w:val="00270C64"/>
    <w:rsid w:val="00270C82"/>
    <w:rsid w:val="00270C93"/>
    <w:rsid w:val="00270CAD"/>
    <w:rsid w:val="00270CC5"/>
    <w:rsid w:val="00270DC4"/>
    <w:rsid w:val="00270E06"/>
    <w:rsid w:val="00270F68"/>
    <w:rsid w:val="00270FF1"/>
    <w:rsid w:val="00271060"/>
    <w:rsid w:val="002710C4"/>
    <w:rsid w:val="002711AB"/>
    <w:rsid w:val="002711B4"/>
    <w:rsid w:val="002711FF"/>
    <w:rsid w:val="0027128B"/>
    <w:rsid w:val="002712D8"/>
    <w:rsid w:val="002712E8"/>
    <w:rsid w:val="00271341"/>
    <w:rsid w:val="00271343"/>
    <w:rsid w:val="002713D9"/>
    <w:rsid w:val="002713DB"/>
    <w:rsid w:val="00271414"/>
    <w:rsid w:val="00271476"/>
    <w:rsid w:val="00271499"/>
    <w:rsid w:val="00271565"/>
    <w:rsid w:val="00271596"/>
    <w:rsid w:val="002715A9"/>
    <w:rsid w:val="0027163E"/>
    <w:rsid w:val="00271652"/>
    <w:rsid w:val="002716AC"/>
    <w:rsid w:val="002716ED"/>
    <w:rsid w:val="002716F5"/>
    <w:rsid w:val="002717CE"/>
    <w:rsid w:val="00271848"/>
    <w:rsid w:val="00271869"/>
    <w:rsid w:val="00271882"/>
    <w:rsid w:val="002718A5"/>
    <w:rsid w:val="00271AFD"/>
    <w:rsid w:val="00271C5E"/>
    <w:rsid w:val="00271C60"/>
    <w:rsid w:val="00271CB9"/>
    <w:rsid w:val="00271DDA"/>
    <w:rsid w:val="00271E43"/>
    <w:rsid w:val="00271E7B"/>
    <w:rsid w:val="00271F2E"/>
    <w:rsid w:val="00271F48"/>
    <w:rsid w:val="00271FB2"/>
    <w:rsid w:val="00272010"/>
    <w:rsid w:val="00272011"/>
    <w:rsid w:val="00272013"/>
    <w:rsid w:val="0027202C"/>
    <w:rsid w:val="00272102"/>
    <w:rsid w:val="00272214"/>
    <w:rsid w:val="0027221E"/>
    <w:rsid w:val="00272244"/>
    <w:rsid w:val="00272462"/>
    <w:rsid w:val="00272464"/>
    <w:rsid w:val="00272537"/>
    <w:rsid w:val="00272610"/>
    <w:rsid w:val="00272629"/>
    <w:rsid w:val="002727D7"/>
    <w:rsid w:val="0027288B"/>
    <w:rsid w:val="002728C0"/>
    <w:rsid w:val="002728E7"/>
    <w:rsid w:val="0027292C"/>
    <w:rsid w:val="00272964"/>
    <w:rsid w:val="0027296F"/>
    <w:rsid w:val="002729F4"/>
    <w:rsid w:val="00272ACB"/>
    <w:rsid w:val="00272B24"/>
    <w:rsid w:val="00272B62"/>
    <w:rsid w:val="00272B74"/>
    <w:rsid w:val="00272B84"/>
    <w:rsid w:val="00272C3A"/>
    <w:rsid w:val="00272C8F"/>
    <w:rsid w:val="00272CAA"/>
    <w:rsid w:val="00272CE8"/>
    <w:rsid w:val="00272E00"/>
    <w:rsid w:val="00272E41"/>
    <w:rsid w:val="00272ED1"/>
    <w:rsid w:val="00272F3D"/>
    <w:rsid w:val="00272FD5"/>
    <w:rsid w:val="002730A4"/>
    <w:rsid w:val="002730AE"/>
    <w:rsid w:val="002730EA"/>
    <w:rsid w:val="00273115"/>
    <w:rsid w:val="002731B5"/>
    <w:rsid w:val="002731E2"/>
    <w:rsid w:val="0027327A"/>
    <w:rsid w:val="002732AA"/>
    <w:rsid w:val="002732B9"/>
    <w:rsid w:val="002732DC"/>
    <w:rsid w:val="00273362"/>
    <w:rsid w:val="00273381"/>
    <w:rsid w:val="00273523"/>
    <w:rsid w:val="002735B4"/>
    <w:rsid w:val="00273664"/>
    <w:rsid w:val="0027375B"/>
    <w:rsid w:val="00273897"/>
    <w:rsid w:val="002738D7"/>
    <w:rsid w:val="002739A5"/>
    <w:rsid w:val="00273B13"/>
    <w:rsid w:val="00273BE5"/>
    <w:rsid w:val="00273D39"/>
    <w:rsid w:val="00273E87"/>
    <w:rsid w:val="00273E95"/>
    <w:rsid w:val="00273EAB"/>
    <w:rsid w:val="00273EC3"/>
    <w:rsid w:val="00273ED9"/>
    <w:rsid w:val="00273EE6"/>
    <w:rsid w:val="00273F29"/>
    <w:rsid w:val="00274028"/>
    <w:rsid w:val="002740D1"/>
    <w:rsid w:val="00274144"/>
    <w:rsid w:val="0027421C"/>
    <w:rsid w:val="0027426E"/>
    <w:rsid w:val="002743FD"/>
    <w:rsid w:val="002746F3"/>
    <w:rsid w:val="00274732"/>
    <w:rsid w:val="00274769"/>
    <w:rsid w:val="002747A4"/>
    <w:rsid w:val="0027491C"/>
    <w:rsid w:val="00274A0D"/>
    <w:rsid w:val="00274AB6"/>
    <w:rsid w:val="00274AF2"/>
    <w:rsid w:val="00274B10"/>
    <w:rsid w:val="00274BAA"/>
    <w:rsid w:val="00274DF0"/>
    <w:rsid w:val="00274E2E"/>
    <w:rsid w:val="00274E63"/>
    <w:rsid w:val="00274EA6"/>
    <w:rsid w:val="00274FDB"/>
    <w:rsid w:val="00275029"/>
    <w:rsid w:val="0027511C"/>
    <w:rsid w:val="00275128"/>
    <w:rsid w:val="00275205"/>
    <w:rsid w:val="00275318"/>
    <w:rsid w:val="00275323"/>
    <w:rsid w:val="002753A3"/>
    <w:rsid w:val="002753E5"/>
    <w:rsid w:val="00275429"/>
    <w:rsid w:val="00275493"/>
    <w:rsid w:val="00275681"/>
    <w:rsid w:val="002756DD"/>
    <w:rsid w:val="002757A9"/>
    <w:rsid w:val="002757D9"/>
    <w:rsid w:val="00275848"/>
    <w:rsid w:val="0027585F"/>
    <w:rsid w:val="00275944"/>
    <w:rsid w:val="002759A7"/>
    <w:rsid w:val="002759DA"/>
    <w:rsid w:val="002759E0"/>
    <w:rsid w:val="00275A22"/>
    <w:rsid w:val="00275AE7"/>
    <w:rsid w:val="00275B2D"/>
    <w:rsid w:val="00275BD3"/>
    <w:rsid w:val="00275CB0"/>
    <w:rsid w:val="00275D38"/>
    <w:rsid w:val="00275D3A"/>
    <w:rsid w:val="00275D49"/>
    <w:rsid w:val="00275EBB"/>
    <w:rsid w:val="00275EF0"/>
    <w:rsid w:val="00275F18"/>
    <w:rsid w:val="00275F5F"/>
    <w:rsid w:val="00275F85"/>
    <w:rsid w:val="00275F92"/>
    <w:rsid w:val="0027611E"/>
    <w:rsid w:val="00276157"/>
    <w:rsid w:val="00276199"/>
    <w:rsid w:val="002761FC"/>
    <w:rsid w:val="00276234"/>
    <w:rsid w:val="00276309"/>
    <w:rsid w:val="00276348"/>
    <w:rsid w:val="00276362"/>
    <w:rsid w:val="00276666"/>
    <w:rsid w:val="00276670"/>
    <w:rsid w:val="002766C1"/>
    <w:rsid w:val="002766DF"/>
    <w:rsid w:val="00276717"/>
    <w:rsid w:val="0027684A"/>
    <w:rsid w:val="00276860"/>
    <w:rsid w:val="00276965"/>
    <w:rsid w:val="00276969"/>
    <w:rsid w:val="00276AEC"/>
    <w:rsid w:val="00276C6E"/>
    <w:rsid w:val="00276C92"/>
    <w:rsid w:val="00276C9D"/>
    <w:rsid w:val="00276D26"/>
    <w:rsid w:val="00276D96"/>
    <w:rsid w:val="00276DED"/>
    <w:rsid w:val="00276DFA"/>
    <w:rsid w:val="00276E27"/>
    <w:rsid w:val="00276EAC"/>
    <w:rsid w:val="00277024"/>
    <w:rsid w:val="002770D8"/>
    <w:rsid w:val="00277130"/>
    <w:rsid w:val="00277194"/>
    <w:rsid w:val="00277217"/>
    <w:rsid w:val="0027724E"/>
    <w:rsid w:val="002772C5"/>
    <w:rsid w:val="002772E9"/>
    <w:rsid w:val="0027730C"/>
    <w:rsid w:val="002773A7"/>
    <w:rsid w:val="002773FB"/>
    <w:rsid w:val="002775E0"/>
    <w:rsid w:val="002776D6"/>
    <w:rsid w:val="00277779"/>
    <w:rsid w:val="0027777A"/>
    <w:rsid w:val="002777A0"/>
    <w:rsid w:val="002777A7"/>
    <w:rsid w:val="0027784D"/>
    <w:rsid w:val="002778CF"/>
    <w:rsid w:val="00277901"/>
    <w:rsid w:val="00277905"/>
    <w:rsid w:val="00277AFD"/>
    <w:rsid w:val="00277B87"/>
    <w:rsid w:val="00277C85"/>
    <w:rsid w:val="00277D0D"/>
    <w:rsid w:val="00277D55"/>
    <w:rsid w:val="00277D69"/>
    <w:rsid w:val="00277E46"/>
    <w:rsid w:val="00277F3B"/>
    <w:rsid w:val="00277F9D"/>
    <w:rsid w:val="002800A0"/>
    <w:rsid w:val="002800A4"/>
    <w:rsid w:val="002800E9"/>
    <w:rsid w:val="00280109"/>
    <w:rsid w:val="00280168"/>
    <w:rsid w:val="0028028E"/>
    <w:rsid w:val="0028030C"/>
    <w:rsid w:val="0028039B"/>
    <w:rsid w:val="002803DB"/>
    <w:rsid w:val="002804DC"/>
    <w:rsid w:val="0028050B"/>
    <w:rsid w:val="00280589"/>
    <w:rsid w:val="0028076B"/>
    <w:rsid w:val="002807D3"/>
    <w:rsid w:val="00280988"/>
    <w:rsid w:val="00280A7A"/>
    <w:rsid w:val="00280BB1"/>
    <w:rsid w:val="00280C1D"/>
    <w:rsid w:val="00280C46"/>
    <w:rsid w:val="00280C4D"/>
    <w:rsid w:val="00280CCE"/>
    <w:rsid w:val="00280D25"/>
    <w:rsid w:val="00280D87"/>
    <w:rsid w:val="00280D96"/>
    <w:rsid w:val="00280E09"/>
    <w:rsid w:val="00280E0B"/>
    <w:rsid w:val="00280E3A"/>
    <w:rsid w:val="00280E58"/>
    <w:rsid w:val="00280FE6"/>
    <w:rsid w:val="0028100D"/>
    <w:rsid w:val="00281173"/>
    <w:rsid w:val="0028118E"/>
    <w:rsid w:val="00281225"/>
    <w:rsid w:val="0028122F"/>
    <w:rsid w:val="002812D4"/>
    <w:rsid w:val="002812F1"/>
    <w:rsid w:val="00281309"/>
    <w:rsid w:val="00281432"/>
    <w:rsid w:val="00281472"/>
    <w:rsid w:val="002814E0"/>
    <w:rsid w:val="00281527"/>
    <w:rsid w:val="00281572"/>
    <w:rsid w:val="00281611"/>
    <w:rsid w:val="00281653"/>
    <w:rsid w:val="002816AC"/>
    <w:rsid w:val="00281885"/>
    <w:rsid w:val="00281896"/>
    <w:rsid w:val="00281A03"/>
    <w:rsid w:val="00281DF4"/>
    <w:rsid w:val="00281EFD"/>
    <w:rsid w:val="00281F7A"/>
    <w:rsid w:val="00282001"/>
    <w:rsid w:val="0028209E"/>
    <w:rsid w:val="002820F1"/>
    <w:rsid w:val="00282118"/>
    <w:rsid w:val="0028213A"/>
    <w:rsid w:val="002823AA"/>
    <w:rsid w:val="00282495"/>
    <w:rsid w:val="00282528"/>
    <w:rsid w:val="002826AC"/>
    <w:rsid w:val="002826E3"/>
    <w:rsid w:val="00282737"/>
    <w:rsid w:val="00282752"/>
    <w:rsid w:val="00282774"/>
    <w:rsid w:val="0028279B"/>
    <w:rsid w:val="00282854"/>
    <w:rsid w:val="002828C8"/>
    <w:rsid w:val="002828CD"/>
    <w:rsid w:val="00282B06"/>
    <w:rsid w:val="00282BD6"/>
    <w:rsid w:val="00282CCC"/>
    <w:rsid w:val="00282DD1"/>
    <w:rsid w:val="00282E44"/>
    <w:rsid w:val="00282ED4"/>
    <w:rsid w:val="00282F63"/>
    <w:rsid w:val="00283004"/>
    <w:rsid w:val="00283067"/>
    <w:rsid w:val="0028307D"/>
    <w:rsid w:val="002830E8"/>
    <w:rsid w:val="002830EE"/>
    <w:rsid w:val="0028316D"/>
    <w:rsid w:val="00283266"/>
    <w:rsid w:val="0028326F"/>
    <w:rsid w:val="0028345D"/>
    <w:rsid w:val="002834A2"/>
    <w:rsid w:val="002834EF"/>
    <w:rsid w:val="002834FE"/>
    <w:rsid w:val="00283604"/>
    <w:rsid w:val="002838D0"/>
    <w:rsid w:val="002839F8"/>
    <w:rsid w:val="00283A55"/>
    <w:rsid w:val="00283AC1"/>
    <w:rsid w:val="00283B55"/>
    <w:rsid w:val="00283B9A"/>
    <w:rsid w:val="00283C5E"/>
    <w:rsid w:val="00283CD3"/>
    <w:rsid w:val="00283CE5"/>
    <w:rsid w:val="00283E16"/>
    <w:rsid w:val="00283EC9"/>
    <w:rsid w:val="00283F4B"/>
    <w:rsid w:val="00283F65"/>
    <w:rsid w:val="00283FEB"/>
    <w:rsid w:val="0028402D"/>
    <w:rsid w:val="0028403C"/>
    <w:rsid w:val="00284041"/>
    <w:rsid w:val="00284138"/>
    <w:rsid w:val="002841FE"/>
    <w:rsid w:val="00284288"/>
    <w:rsid w:val="002842F4"/>
    <w:rsid w:val="00284315"/>
    <w:rsid w:val="002843F5"/>
    <w:rsid w:val="00284411"/>
    <w:rsid w:val="00284431"/>
    <w:rsid w:val="002844C3"/>
    <w:rsid w:val="0028452A"/>
    <w:rsid w:val="00284689"/>
    <w:rsid w:val="00284803"/>
    <w:rsid w:val="002848BD"/>
    <w:rsid w:val="00284A2E"/>
    <w:rsid w:val="00284A48"/>
    <w:rsid w:val="00284C3F"/>
    <w:rsid w:val="00284D78"/>
    <w:rsid w:val="00284F72"/>
    <w:rsid w:val="00284FD0"/>
    <w:rsid w:val="002850F7"/>
    <w:rsid w:val="0028522D"/>
    <w:rsid w:val="0028526A"/>
    <w:rsid w:val="002852E0"/>
    <w:rsid w:val="00285348"/>
    <w:rsid w:val="0028535E"/>
    <w:rsid w:val="00285365"/>
    <w:rsid w:val="002854A9"/>
    <w:rsid w:val="00285515"/>
    <w:rsid w:val="00285649"/>
    <w:rsid w:val="0028574B"/>
    <w:rsid w:val="00285842"/>
    <w:rsid w:val="00285843"/>
    <w:rsid w:val="00285853"/>
    <w:rsid w:val="0028586D"/>
    <w:rsid w:val="002858DF"/>
    <w:rsid w:val="0028591D"/>
    <w:rsid w:val="00285927"/>
    <w:rsid w:val="00285A20"/>
    <w:rsid w:val="00285A7B"/>
    <w:rsid w:val="00285B8C"/>
    <w:rsid w:val="00285B99"/>
    <w:rsid w:val="00285D00"/>
    <w:rsid w:val="00285E32"/>
    <w:rsid w:val="00285F83"/>
    <w:rsid w:val="00285FA9"/>
    <w:rsid w:val="00285FC3"/>
    <w:rsid w:val="00286093"/>
    <w:rsid w:val="002860FF"/>
    <w:rsid w:val="0028619F"/>
    <w:rsid w:val="002863D5"/>
    <w:rsid w:val="00286434"/>
    <w:rsid w:val="00286466"/>
    <w:rsid w:val="002864E0"/>
    <w:rsid w:val="002865E1"/>
    <w:rsid w:val="002865E4"/>
    <w:rsid w:val="00286603"/>
    <w:rsid w:val="0028663F"/>
    <w:rsid w:val="002866C9"/>
    <w:rsid w:val="00286718"/>
    <w:rsid w:val="00286733"/>
    <w:rsid w:val="002867A3"/>
    <w:rsid w:val="0028682E"/>
    <w:rsid w:val="002869DB"/>
    <w:rsid w:val="00286A83"/>
    <w:rsid w:val="00286ADD"/>
    <w:rsid w:val="00286B1A"/>
    <w:rsid w:val="00286CD8"/>
    <w:rsid w:val="00286CF9"/>
    <w:rsid w:val="00286D6A"/>
    <w:rsid w:val="00286D95"/>
    <w:rsid w:val="00286E11"/>
    <w:rsid w:val="00286E6F"/>
    <w:rsid w:val="00286EAE"/>
    <w:rsid w:val="00287196"/>
    <w:rsid w:val="002871DA"/>
    <w:rsid w:val="002874B1"/>
    <w:rsid w:val="00287529"/>
    <w:rsid w:val="00287543"/>
    <w:rsid w:val="002875F3"/>
    <w:rsid w:val="0028769A"/>
    <w:rsid w:val="002876E7"/>
    <w:rsid w:val="002876F4"/>
    <w:rsid w:val="0028778A"/>
    <w:rsid w:val="0028779C"/>
    <w:rsid w:val="00287833"/>
    <w:rsid w:val="00287947"/>
    <w:rsid w:val="002879B2"/>
    <w:rsid w:val="002879DA"/>
    <w:rsid w:val="00287AFD"/>
    <w:rsid w:val="00287BBF"/>
    <w:rsid w:val="00287BCC"/>
    <w:rsid w:val="00287BD5"/>
    <w:rsid w:val="00287BF7"/>
    <w:rsid w:val="00287C78"/>
    <w:rsid w:val="00287CDB"/>
    <w:rsid w:val="00287E78"/>
    <w:rsid w:val="00287E7E"/>
    <w:rsid w:val="00287FC3"/>
    <w:rsid w:val="00287FD3"/>
    <w:rsid w:val="002900F1"/>
    <w:rsid w:val="00290113"/>
    <w:rsid w:val="0029018E"/>
    <w:rsid w:val="002901FF"/>
    <w:rsid w:val="0029026C"/>
    <w:rsid w:val="0029026D"/>
    <w:rsid w:val="002902E4"/>
    <w:rsid w:val="00290413"/>
    <w:rsid w:val="00290493"/>
    <w:rsid w:val="002905C9"/>
    <w:rsid w:val="0029067A"/>
    <w:rsid w:val="002906CE"/>
    <w:rsid w:val="002906D2"/>
    <w:rsid w:val="00290755"/>
    <w:rsid w:val="0029077F"/>
    <w:rsid w:val="002907A1"/>
    <w:rsid w:val="002909B4"/>
    <w:rsid w:val="002909E2"/>
    <w:rsid w:val="00290A85"/>
    <w:rsid w:val="00290C4E"/>
    <w:rsid w:val="00290CB4"/>
    <w:rsid w:val="00290D14"/>
    <w:rsid w:val="00290D23"/>
    <w:rsid w:val="00290D3D"/>
    <w:rsid w:val="00290D5C"/>
    <w:rsid w:val="00290DCA"/>
    <w:rsid w:val="00290E07"/>
    <w:rsid w:val="00290E88"/>
    <w:rsid w:val="00290EC0"/>
    <w:rsid w:val="00290F18"/>
    <w:rsid w:val="00290F5E"/>
    <w:rsid w:val="00291022"/>
    <w:rsid w:val="002910DD"/>
    <w:rsid w:val="002912E3"/>
    <w:rsid w:val="00291310"/>
    <w:rsid w:val="00291487"/>
    <w:rsid w:val="002914F2"/>
    <w:rsid w:val="0029157E"/>
    <w:rsid w:val="002915CF"/>
    <w:rsid w:val="002917F4"/>
    <w:rsid w:val="00291874"/>
    <w:rsid w:val="00291884"/>
    <w:rsid w:val="002918C5"/>
    <w:rsid w:val="002918FD"/>
    <w:rsid w:val="00291961"/>
    <w:rsid w:val="00291ADA"/>
    <w:rsid w:val="00291C0F"/>
    <w:rsid w:val="00291C2C"/>
    <w:rsid w:val="00291D9D"/>
    <w:rsid w:val="00291DAE"/>
    <w:rsid w:val="00291F28"/>
    <w:rsid w:val="00291FB7"/>
    <w:rsid w:val="00291FCC"/>
    <w:rsid w:val="00292052"/>
    <w:rsid w:val="0029221B"/>
    <w:rsid w:val="00292257"/>
    <w:rsid w:val="00292278"/>
    <w:rsid w:val="0029227B"/>
    <w:rsid w:val="00292406"/>
    <w:rsid w:val="002924B4"/>
    <w:rsid w:val="002926A3"/>
    <w:rsid w:val="002926F0"/>
    <w:rsid w:val="00292711"/>
    <w:rsid w:val="00292774"/>
    <w:rsid w:val="00292821"/>
    <w:rsid w:val="0029287F"/>
    <w:rsid w:val="0029290D"/>
    <w:rsid w:val="0029291D"/>
    <w:rsid w:val="00292958"/>
    <w:rsid w:val="002929A1"/>
    <w:rsid w:val="00292A72"/>
    <w:rsid w:val="00292AD3"/>
    <w:rsid w:val="00292AD5"/>
    <w:rsid w:val="00292C8B"/>
    <w:rsid w:val="00292CC1"/>
    <w:rsid w:val="00292D5B"/>
    <w:rsid w:val="00292DBB"/>
    <w:rsid w:val="00292EC0"/>
    <w:rsid w:val="00292F21"/>
    <w:rsid w:val="00293039"/>
    <w:rsid w:val="0029306E"/>
    <w:rsid w:val="0029307D"/>
    <w:rsid w:val="00293102"/>
    <w:rsid w:val="00293217"/>
    <w:rsid w:val="002932A2"/>
    <w:rsid w:val="002933B5"/>
    <w:rsid w:val="00293454"/>
    <w:rsid w:val="00293487"/>
    <w:rsid w:val="002934C1"/>
    <w:rsid w:val="0029354F"/>
    <w:rsid w:val="0029361F"/>
    <w:rsid w:val="0029367A"/>
    <w:rsid w:val="002936A4"/>
    <w:rsid w:val="002936AC"/>
    <w:rsid w:val="0029373B"/>
    <w:rsid w:val="00293795"/>
    <w:rsid w:val="002937F1"/>
    <w:rsid w:val="0029384B"/>
    <w:rsid w:val="002938C5"/>
    <w:rsid w:val="00293A49"/>
    <w:rsid w:val="00293AEC"/>
    <w:rsid w:val="00293B10"/>
    <w:rsid w:val="00293B7D"/>
    <w:rsid w:val="002940F4"/>
    <w:rsid w:val="0029416F"/>
    <w:rsid w:val="002941E0"/>
    <w:rsid w:val="0029434F"/>
    <w:rsid w:val="002943CA"/>
    <w:rsid w:val="002945ED"/>
    <w:rsid w:val="00294646"/>
    <w:rsid w:val="00294652"/>
    <w:rsid w:val="0029471D"/>
    <w:rsid w:val="0029477D"/>
    <w:rsid w:val="00294810"/>
    <w:rsid w:val="0029489F"/>
    <w:rsid w:val="002948C2"/>
    <w:rsid w:val="00294916"/>
    <w:rsid w:val="00294AE8"/>
    <w:rsid w:val="00294B45"/>
    <w:rsid w:val="00294B4B"/>
    <w:rsid w:val="00294C17"/>
    <w:rsid w:val="00294CB0"/>
    <w:rsid w:val="00294CEF"/>
    <w:rsid w:val="00294D1A"/>
    <w:rsid w:val="00294D4F"/>
    <w:rsid w:val="00294DCC"/>
    <w:rsid w:val="00294EBA"/>
    <w:rsid w:val="00294F0A"/>
    <w:rsid w:val="00294F76"/>
    <w:rsid w:val="00294FF9"/>
    <w:rsid w:val="00295188"/>
    <w:rsid w:val="0029548B"/>
    <w:rsid w:val="0029549E"/>
    <w:rsid w:val="002954F9"/>
    <w:rsid w:val="00295501"/>
    <w:rsid w:val="00295539"/>
    <w:rsid w:val="0029555B"/>
    <w:rsid w:val="002955FC"/>
    <w:rsid w:val="00295659"/>
    <w:rsid w:val="00295697"/>
    <w:rsid w:val="00295923"/>
    <w:rsid w:val="00295973"/>
    <w:rsid w:val="00295976"/>
    <w:rsid w:val="00295AD8"/>
    <w:rsid w:val="00295B05"/>
    <w:rsid w:val="00295B2E"/>
    <w:rsid w:val="00295D3C"/>
    <w:rsid w:val="00295D7B"/>
    <w:rsid w:val="00295E0F"/>
    <w:rsid w:val="00295F32"/>
    <w:rsid w:val="00295F6B"/>
    <w:rsid w:val="00295F8F"/>
    <w:rsid w:val="00295F9C"/>
    <w:rsid w:val="0029607C"/>
    <w:rsid w:val="002960C8"/>
    <w:rsid w:val="00296173"/>
    <w:rsid w:val="00296178"/>
    <w:rsid w:val="002963AC"/>
    <w:rsid w:val="00296464"/>
    <w:rsid w:val="002964D9"/>
    <w:rsid w:val="00296505"/>
    <w:rsid w:val="002965C9"/>
    <w:rsid w:val="0029662B"/>
    <w:rsid w:val="00296700"/>
    <w:rsid w:val="00296710"/>
    <w:rsid w:val="00296724"/>
    <w:rsid w:val="00296808"/>
    <w:rsid w:val="002968D7"/>
    <w:rsid w:val="002968DA"/>
    <w:rsid w:val="00296961"/>
    <w:rsid w:val="00296ACB"/>
    <w:rsid w:val="00296D10"/>
    <w:rsid w:val="00296D79"/>
    <w:rsid w:val="00296EBB"/>
    <w:rsid w:val="00296F20"/>
    <w:rsid w:val="00296F7C"/>
    <w:rsid w:val="00297026"/>
    <w:rsid w:val="002970B3"/>
    <w:rsid w:val="002970EE"/>
    <w:rsid w:val="0029713F"/>
    <w:rsid w:val="0029717F"/>
    <w:rsid w:val="0029719E"/>
    <w:rsid w:val="00297227"/>
    <w:rsid w:val="0029748A"/>
    <w:rsid w:val="00297509"/>
    <w:rsid w:val="0029750D"/>
    <w:rsid w:val="0029762F"/>
    <w:rsid w:val="002976D4"/>
    <w:rsid w:val="002976EC"/>
    <w:rsid w:val="00297830"/>
    <w:rsid w:val="0029790C"/>
    <w:rsid w:val="0029796A"/>
    <w:rsid w:val="002979BA"/>
    <w:rsid w:val="00297A61"/>
    <w:rsid w:val="00297ACB"/>
    <w:rsid w:val="00297B06"/>
    <w:rsid w:val="00297BB0"/>
    <w:rsid w:val="00297C46"/>
    <w:rsid w:val="00297C51"/>
    <w:rsid w:val="00297D15"/>
    <w:rsid w:val="00297D8A"/>
    <w:rsid w:val="00297DAB"/>
    <w:rsid w:val="00297DD5"/>
    <w:rsid w:val="00297E4E"/>
    <w:rsid w:val="00297EC1"/>
    <w:rsid w:val="00297ECF"/>
    <w:rsid w:val="00297F6A"/>
    <w:rsid w:val="002A0084"/>
    <w:rsid w:val="002A0131"/>
    <w:rsid w:val="002A018F"/>
    <w:rsid w:val="002A024A"/>
    <w:rsid w:val="002A0273"/>
    <w:rsid w:val="002A03CA"/>
    <w:rsid w:val="002A0571"/>
    <w:rsid w:val="002A065C"/>
    <w:rsid w:val="002A06C0"/>
    <w:rsid w:val="002A0901"/>
    <w:rsid w:val="002A0933"/>
    <w:rsid w:val="002A0987"/>
    <w:rsid w:val="002A09B1"/>
    <w:rsid w:val="002A09C1"/>
    <w:rsid w:val="002A09E5"/>
    <w:rsid w:val="002A0AAF"/>
    <w:rsid w:val="002A0C96"/>
    <w:rsid w:val="002A0ED8"/>
    <w:rsid w:val="002A102D"/>
    <w:rsid w:val="002A1080"/>
    <w:rsid w:val="002A10C3"/>
    <w:rsid w:val="002A1102"/>
    <w:rsid w:val="002A11C1"/>
    <w:rsid w:val="002A11DE"/>
    <w:rsid w:val="002A121B"/>
    <w:rsid w:val="002A1342"/>
    <w:rsid w:val="002A135E"/>
    <w:rsid w:val="002A1384"/>
    <w:rsid w:val="002A1414"/>
    <w:rsid w:val="002A1424"/>
    <w:rsid w:val="002A14BD"/>
    <w:rsid w:val="002A14E6"/>
    <w:rsid w:val="002A1503"/>
    <w:rsid w:val="002A1561"/>
    <w:rsid w:val="002A162C"/>
    <w:rsid w:val="002A17C9"/>
    <w:rsid w:val="002A1A43"/>
    <w:rsid w:val="002A1A80"/>
    <w:rsid w:val="002A1ABB"/>
    <w:rsid w:val="002A1B12"/>
    <w:rsid w:val="002A1B54"/>
    <w:rsid w:val="002A1BF0"/>
    <w:rsid w:val="002A1D2D"/>
    <w:rsid w:val="002A1E8A"/>
    <w:rsid w:val="002A1E9A"/>
    <w:rsid w:val="002A1F05"/>
    <w:rsid w:val="002A1F07"/>
    <w:rsid w:val="002A1F19"/>
    <w:rsid w:val="002A1F42"/>
    <w:rsid w:val="002A1F7B"/>
    <w:rsid w:val="002A2046"/>
    <w:rsid w:val="002A217B"/>
    <w:rsid w:val="002A2266"/>
    <w:rsid w:val="002A2291"/>
    <w:rsid w:val="002A23A2"/>
    <w:rsid w:val="002A23A4"/>
    <w:rsid w:val="002A2427"/>
    <w:rsid w:val="002A2479"/>
    <w:rsid w:val="002A24A2"/>
    <w:rsid w:val="002A24B4"/>
    <w:rsid w:val="002A24C1"/>
    <w:rsid w:val="002A24F4"/>
    <w:rsid w:val="002A2519"/>
    <w:rsid w:val="002A25ED"/>
    <w:rsid w:val="002A25FA"/>
    <w:rsid w:val="002A2627"/>
    <w:rsid w:val="002A2713"/>
    <w:rsid w:val="002A276D"/>
    <w:rsid w:val="002A27E9"/>
    <w:rsid w:val="002A2ABE"/>
    <w:rsid w:val="002A2B6E"/>
    <w:rsid w:val="002A2C01"/>
    <w:rsid w:val="002A2CB1"/>
    <w:rsid w:val="002A2D33"/>
    <w:rsid w:val="002A2ED4"/>
    <w:rsid w:val="002A2F07"/>
    <w:rsid w:val="002A2FA0"/>
    <w:rsid w:val="002A3134"/>
    <w:rsid w:val="002A3179"/>
    <w:rsid w:val="002A3210"/>
    <w:rsid w:val="002A3293"/>
    <w:rsid w:val="002A339B"/>
    <w:rsid w:val="002A3429"/>
    <w:rsid w:val="002A3489"/>
    <w:rsid w:val="002A350F"/>
    <w:rsid w:val="002A363A"/>
    <w:rsid w:val="002A36DD"/>
    <w:rsid w:val="002A3743"/>
    <w:rsid w:val="002A3763"/>
    <w:rsid w:val="002A37F1"/>
    <w:rsid w:val="002A3822"/>
    <w:rsid w:val="002A38D0"/>
    <w:rsid w:val="002A3A17"/>
    <w:rsid w:val="002A3ADA"/>
    <w:rsid w:val="002A3B6C"/>
    <w:rsid w:val="002A3B87"/>
    <w:rsid w:val="002A3BF3"/>
    <w:rsid w:val="002A3C5B"/>
    <w:rsid w:val="002A3D86"/>
    <w:rsid w:val="002A3D9C"/>
    <w:rsid w:val="002A3DB3"/>
    <w:rsid w:val="002A3DF3"/>
    <w:rsid w:val="002A3E99"/>
    <w:rsid w:val="002A3E9F"/>
    <w:rsid w:val="002A3F59"/>
    <w:rsid w:val="002A3FD3"/>
    <w:rsid w:val="002A40DA"/>
    <w:rsid w:val="002A40E6"/>
    <w:rsid w:val="002A414C"/>
    <w:rsid w:val="002A4238"/>
    <w:rsid w:val="002A4389"/>
    <w:rsid w:val="002A4430"/>
    <w:rsid w:val="002A4523"/>
    <w:rsid w:val="002A45B1"/>
    <w:rsid w:val="002A4731"/>
    <w:rsid w:val="002A485B"/>
    <w:rsid w:val="002A491A"/>
    <w:rsid w:val="002A493B"/>
    <w:rsid w:val="002A4969"/>
    <w:rsid w:val="002A497B"/>
    <w:rsid w:val="002A49F9"/>
    <w:rsid w:val="002A4A65"/>
    <w:rsid w:val="002A4AAD"/>
    <w:rsid w:val="002A4AD0"/>
    <w:rsid w:val="002A4B06"/>
    <w:rsid w:val="002A4BB0"/>
    <w:rsid w:val="002A4BCA"/>
    <w:rsid w:val="002A4BCC"/>
    <w:rsid w:val="002A4C84"/>
    <w:rsid w:val="002A4F79"/>
    <w:rsid w:val="002A4FE3"/>
    <w:rsid w:val="002A50CB"/>
    <w:rsid w:val="002A50D1"/>
    <w:rsid w:val="002A51C4"/>
    <w:rsid w:val="002A52A4"/>
    <w:rsid w:val="002A5433"/>
    <w:rsid w:val="002A54A5"/>
    <w:rsid w:val="002A551B"/>
    <w:rsid w:val="002A5532"/>
    <w:rsid w:val="002A5544"/>
    <w:rsid w:val="002A55CB"/>
    <w:rsid w:val="002A5694"/>
    <w:rsid w:val="002A59E2"/>
    <w:rsid w:val="002A5B80"/>
    <w:rsid w:val="002A5C19"/>
    <w:rsid w:val="002A5C2F"/>
    <w:rsid w:val="002A5D39"/>
    <w:rsid w:val="002A5D84"/>
    <w:rsid w:val="002A5DE3"/>
    <w:rsid w:val="002A5DF7"/>
    <w:rsid w:val="002A5E54"/>
    <w:rsid w:val="002A5EA0"/>
    <w:rsid w:val="002A5F7B"/>
    <w:rsid w:val="002A5FED"/>
    <w:rsid w:val="002A60B2"/>
    <w:rsid w:val="002A60D5"/>
    <w:rsid w:val="002A6199"/>
    <w:rsid w:val="002A622B"/>
    <w:rsid w:val="002A62B0"/>
    <w:rsid w:val="002A637B"/>
    <w:rsid w:val="002A6399"/>
    <w:rsid w:val="002A63B8"/>
    <w:rsid w:val="002A63FF"/>
    <w:rsid w:val="002A659E"/>
    <w:rsid w:val="002A65F4"/>
    <w:rsid w:val="002A6627"/>
    <w:rsid w:val="002A6657"/>
    <w:rsid w:val="002A66C8"/>
    <w:rsid w:val="002A66F2"/>
    <w:rsid w:val="002A67BA"/>
    <w:rsid w:val="002A67C5"/>
    <w:rsid w:val="002A68CE"/>
    <w:rsid w:val="002A6985"/>
    <w:rsid w:val="002A69B4"/>
    <w:rsid w:val="002A6A21"/>
    <w:rsid w:val="002A6A42"/>
    <w:rsid w:val="002A6A69"/>
    <w:rsid w:val="002A6A8C"/>
    <w:rsid w:val="002A6B56"/>
    <w:rsid w:val="002A6BA7"/>
    <w:rsid w:val="002A6C98"/>
    <w:rsid w:val="002A6CDF"/>
    <w:rsid w:val="002A6EC8"/>
    <w:rsid w:val="002A6F3C"/>
    <w:rsid w:val="002A6F7F"/>
    <w:rsid w:val="002A704C"/>
    <w:rsid w:val="002A704E"/>
    <w:rsid w:val="002A710E"/>
    <w:rsid w:val="002A7143"/>
    <w:rsid w:val="002A7162"/>
    <w:rsid w:val="002A735E"/>
    <w:rsid w:val="002A7392"/>
    <w:rsid w:val="002A7410"/>
    <w:rsid w:val="002A74A3"/>
    <w:rsid w:val="002A74C6"/>
    <w:rsid w:val="002A75B0"/>
    <w:rsid w:val="002A7626"/>
    <w:rsid w:val="002A76A2"/>
    <w:rsid w:val="002A76FA"/>
    <w:rsid w:val="002A777C"/>
    <w:rsid w:val="002A77F7"/>
    <w:rsid w:val="002A7803"/>
    <w:rsid w:val="002A7883"/>
    <w:rsid w:val="002A792C"/>
    <w:rsid w:val="002A7A00"/>
    <w:rsid w:val="002A7A63"/>
    <w:rsid w:val="002A7A86"/>
    <w:rsid w:val="002A7AD4"/>
    <w:rsid w:val="002A7B66"/>
    <w:rsid w:val="002A7BA4"/>
    <w:rsid w:val="002A7C1D"/>
    <w:rsid w:val="002A7CFD"/>
    <w:rsid w:val="002A7D75"/>
    <w:rsid w:val="002A7F5A"/>
    <w:rsid w:val="002A7FA3"/>
    <w:rsid w:val="002B006D"/>
    <w:rsid w:val="002B0075"/>
    <w:rsid w:val="002B012D"/>
    <w:rsid w:val="002B01AE"/>
    <w:rsid w:val="002B01F0"/>
    <w:rsid w:val="002B021E"/>
    <w:rsid w:val="002B02FB"/>
    <w:rsid w:val="002B032C"/>
    <w:rsid w:val="002B033C"/>
    <w:rsid w:val="002B04C6"/>
    <w:rsid w:val="002B0533"/>
    <w:rsid w:val="002B0554"/>
    <w:rsid w:val="002B0599"/>
    <w:rsid w:val="002B0613"/>
    <w:rsid w:val="002B0704"/>
    <w:rsid w:val="002B07B7"/>
    <w:rsid w:val="002B0834"/>
    <w:rsid w:val="002B0863"/>
    <w:rsid w:val="002B088D"/>
    <w:rsid w:val="002B09B6"/>
    <w:rsid w:val="002B09C7"/>
    <w:rsid w:val="002B0A47"/>
    <w:rsid w:val="002B0A49"/>
    <w:rsid w:val="002B0D71"/>
    <w:rsid w:val="002B0F0B"/>
    <w:rsid w:val="002B0F62"/>
    <w:rsid w:val="002B0F65"/>
    <w:rsid w:val="002B0FCA"/>
    <w:rsid w:val="002B111A"/>
    <w:rsid w:val="002B1221"/>
    <w:rsid w:val="002B12CD"/>
    <w:rsid w:val="002B12D9"/>
    <w:rsid w:val="002B1304"/>
    <w:rsid w:val="002B1542"/>
    <w:rsid w:val="002B173D"/>
    <w:rsid w:val="002B1769"/>
    <w:rsid w:val="002B179C"/>
    <w:rsid w:val="002B182D"/>
    <w:rsid w:val="002B1855"/>
    <w:rsid w:val="002B1AA5"/>
    <w:rsid w:val="002B1B18"/>
    <w:rsid w:val="002B1C48"/>
    <w:rsid w:val="002B1D02"/>
    <w:rsid w:val="002B1D9A"/>
    <w:rsid w:val="002B1E39"/>
    <w:rsid w:val="002B1E59"/>
    <w:rsid w:val="002B1ECB"/>
    <w:rsid w:val="002B2056"/>
    <w:rsid w:val="002B2259"/>
    <w:rsid w:val="002B22AD"/>
    <w:rsid w:val="002B2300"/>
    <w:rsid w:val="002B235B"/>
    <w:rsid w:val="002B235F"/>
    <w:rsid w:val="002B2376"/>
    <w:rsid w:val="002B2419"/>
    <w:rsid w:val="002B244B"/>
    <w:rsid w:val="002B2453"/>
    <w:rsid w:val="002B2759"/>
    <w:rsid w:val="002B276B"/>
    <w:rsid w:val="002B27D5"/>
    <w:rsid w:val="002B27DD"/>
    <w:rsid w:val="002B2918"/>
    <w:rsid w:val="002B29FA"/>
    <w:rsid w:val="002B2B24"/>
    <w:rsid w:val="002B2C0D"/>
    <w:rsid w:val="002B2CB8"/>
    <w:rsid w:val="002B2CEC"/>
    <w:rsid w:val="002B2D19"/>
    <w:rsid w:val="002B2D66"/>
    <w:rsid w:val="002B2DB5"/>
    <w:rsid w:val="002B2FF8"/>
    <w:rsid w:val="002B3066"/>
    <w:rsid w:val="002B313B"/>
    <w:rsid w:val="002B33A9"/>
    <w:rsid w:val="002B3596"/>
    <w:rsid w:val="002B366B"/>
    <w:rsid w:val="002B36F0"/>
    <w:rsid w:val="002B37AF"/>
    <w:rsid w:val="002B381F"/>
    <w:rsid w:val="002B388A"/>
    <w:rsid w:val="002B3903"/>
    <w:rsid w:val="002B39A1"/>
    <w:rsid w:val="002B3ACF"/>
    <w:rsid w:val="002B3B8F"/>
    <w:rsid w:val="002B3BC2"/>
    <w:rsid w:val="002B3C79"/>
    <w:rsid w:val="002B3CCE"/>
    <w:rsid w:val="002B3CD8"/>
    <w:rsid w:val="002B3D32"/>
    <w:rsid w:val="002B3DC2"/>
    <w:rsid w:val="002B3E0C"/>
    <w:rsid w:val="002B4001"/>
    <w:rsid w:val="002B4101"/>
    <w:rsid w:val="002B419C"/>
    <w:rsid w:val="002B41E3"/>
    <w:rsid w:val="002B423A"/>
    <w:rsid w:val="002B4294"/>
    <w:rsid w:val="002B42C1"/>
    <w:rsid w:val="002B4351"/>
    <w:rsid w:val="002B435D"/>
    <w:rsid w:val="002B4367"/>
    <w:rsid w:val="002B443A"/>
    <w:rsid w:val="002B44C2"/>
    <w:rsid w:val="002B4500"/>
    <w:rsid w:val="002B4557"/>
    <w:rsid w:val="002B471C"/>
    <w:rsid w:val="002B477A"/>
    <w:rsid w:val="002B4869"/>
    <w:rsid w:val="002B498D"/>
    <w:rsid w:val="002B4A1C"/>
    <w:rsid w:val="002B4A4D"/>
    <w:rsid w:val="002B4B05"/>
    <w:rsid w:val="002B4C0F"/>
    <w:rsid w:val="002B4CE3"/>
    <w:rsid w:val="002B4DEC"/>
    <w:rsid w:val="002B4E9E"/>
    <w:rsid w:val="002B4EE4"/>
    <w:rsid w:val="002B4FAB"/>
    <w:rsid w:val="002B5077"/>
    <w:rsid w:val="002B51B5"/>
    <w:rsid w:val="002B523B"/>
    <w:rsid w:val="002B53EB"/>
    <w:rsid w:val="002B5417"/>
    <w:rsid w:val="002B552B"/>
    <w:rsid w:val="002B5568"/>
    <w:rsid w:val="002B55BA"/>
    <w:rsid w:val="002B5603"/>
    <w:rsid w:val="002B560E"/>
    <w:rsid w:val="002B562A"/>
    <w:rsid w:val="002B577A"/>
    <w:rsid w:val="002B5830"/>
    <w:rsid w:val="002B5833"/>
    <w:rsid w:val="002B586C"/>
    <w:rsid w:val="002B58B0"/>
    <w:rsid w:val="002B5A05"/>
    <w:rsid w:val="002B5B96"/>
    <w:rsid w:val="002B5C25"/>
    <w:rsid w:val="002B5C89"/>
    <w:rsid w:val="002B5CB5"/>
    <w:rsid w:val="002B5DBB"/>
    <w:rsid w:val="002B5DE4"/>
    <w:rsid w:val="002B5DF8"/>
    <w:rsid w:val="002B5F22"/>
    <w:rsid w:val="002B5FEE"/>
    <w:rsid w:val="002B5FF0"/>
    <w:rsid w:val="002B60F3"/>
    <w:rsid w:val="002B61A2"/>
    <w:rsid w:val="002B626F"/>
    <w:rsid w:val="002B6332"/>
    <w:rsid w:val="002B637F"/>
    <w:rsid w:val="002B6482"/>
    <w:rsid w:val="002B657E"/>
    <w:rsid w:val="002B6649"/>
    <w:rsid w:val="002B6651"/>
    <w:rsid w:val="002B667A"/>
    <w:rsid w:val="002B667D"/>
    <w:rsid w:val="002B66FA"/>
    <w:rsid w:val="002B680E"/>
    <w:rsid w:val="002B68DA"/>
    <w:rsid w:val="002B6936"/>
    <w:rsid w:val="002B69F7"/>
    <w:rsid w:val="002B6A3D"/>
    <w:rsid w:val="002B6BC0"/>
    <w:rsid w:val="002B6BEC"/>
    <w:rsid w:val="002B6CDC"/>
    <w:rsid w:val="002B6D04"/>
    <w:rsid w:val="002B6D9C"/>
    <w:rsid w:val="002B6ECA"/>
    <w:rsid w:val="002B6EEF"/>
    <w:rsid w:val="002B705C"/>
    <w:rsid w:val="002B7078"/>
    <w:rsid w:val="002B70F7"/>
    <w:rsid w:val="002B71B9"/>
    <w:rsid w:val="002B7432"/>
    <w:rsid w:val="002B7542"/>
    <w:rsid w:val="002B76A0"/>
    <w:rsid w:val="002B7A1C"/>
    <w:rsid w:val="002B7A79"/>
    <w:rsid w:val="002B7AE2"/>
    <w:rsid w:val="002B7B4A"/>
    <w:rsid w:val="002B7B6A"/>
    <w:rsid w:val="002B7BA5"/>
    <w:rsid w:val="002B7D17"/>
    <w:rsid w:val="002B7D69"/>
    <w:rsid w:val="002B7D7E"/>
    <w:rsid w:val="002B7E64"/>
    <w:rsid w:val="002B7E72"/>
    <w:rsid w:val="002B7E8E"/>
    <w:rsid w:val="002B7FDC"/>
    <w:rsid w:val="002C0063"/>
    <w:rsid w:val="002C01E8"/>
    <w:rsid w:val="002C01E9"/>
    <w:rsid w:val="002C0202"/>
    <w:rsid w:val="002C0274"/>
    <w:rsid w:val="002C02D5"/>
    <w:rsid w:val="002C04F0"/>
    <w:rsid w:val="002C0676"/>
    <w:rsid w:val="002C0746"/>
    <w:rsid w:val="002C07DF"/>
    <w:rsid w:val="002C07F4"/>
    <w:rsid w:val="002C0830"/>
    <w:rsid w:val="002C0832"/>
    <w:rsid w:val="002C0949"/>
    <w:rsid w:val="002C0A8D"/>
    <w:rsid w:val="002C0AC5"/>
    <w:rsid w:val="002C0CB1"/>
    <w:rsid w:val="002C0CFB"/>
    <w:rsid w:val="002C0DEE"/>
    <w:rsid w:val="002C0E0D"/>
    <w:rsid w:val="002C0E2A"/>
    <w:rsid w:val="002C0E4A"/>
    <w:rsid w:val="002C10BF"/>
    <w:rsid w:val="002C1206"/>
    <w:rsid w:val="002C1237"/>
    <w:rsid w:val="002C139C"/>
    <w:rsid w:val="002C13C1"/>
    <w:rsid w:val="002C13E6"/>
    <w:rsid w:val="002C1406"/>
    <w:rsid w:val="002C1461"/>
    <w:rsid w:val="002C14FA"/>
    <w:rsid w:val="002C15F7"/>
    <w:rsid w:val="002C164D"/>
    <w:rsid w:val="002C1689"/>
    <w:rsid w:val="002C17AC"/>
    <w:rsid w:val="002C181A"/>
    <w:rsid w:val="002C1933"/>
    <w:rsid w:val="002C198C"/>
    <w:rsid w:val="002C1A58"/>
    <w:rsid w:val="002C1B7F"/>
    <w:rsid w:val="002C1BD9"/>
    <w:rsid w:val="002C1DFC"/>
    <w:rsid w:val="002C1EB8"/>
    <w:rsid w:val="002C2053"/>
    <w:rsid w:val="002C2112"/>
    <w:rsid w:val="002C22B4"/>
    <w:rsid w:val="002C22C6"/>
    <w:rsid w:val="002C22E2"/>
    <w:rsid w:val="002C237D"/>
    <w:rsid w:val="002C2440"/>
    <w:rsid w:val="002C25C0"/>
    <w:rsid w:val="002C26C7"/>
    <w:rsid w:val="002C27D3"/>
    <w:rsid w:val="002C2852"/>
    <w:rsid w:val="002C295F"/>
    <w:rsid w:val="002C29AC"/>
    <w:rsid w:val="002C2B45"/>
    <w:rsid w:val="002C2B92"/>
    <w:rsid w:val="002C2BC2"/>
    <w:rsid w:val="002C2C33"/>
    <w:rsid w:val="002C2C41"/>
    <w:rsid w:val="002C2C4D"/>
    <w:rsid w:val="002C2D11"/>
    <w:rsid w:val="002C2D38"/>
    <w:rsid w:val="002C2E66"/>
    <w:rsid w:val="002C2F0B"/>
    <w:rsid w:val="002C2F3A"/>
    <w:rsid w:val="002C2F5B"/>
    <w:rsid w:val="002C2F86"/>
    <w:rsid w:val="002C2FC7"/>
    <w:rsid w:val="002C3144"/>
    <w:rsid w:val="002C3188"/>
    <w:rsid w:val="002C31A1"/>
    <w:rsid w:val="002C3202"/>
    <w:rsid w:val="002C3204"/>
    <w:rsid w:val="002C3238"/>
    <w:rsid w:val="002C3285"/>
    <w:rsid w:val="002C328C"/>
    <w:rsid w:val="002C32E1"/>
    <w:rsid w:val="002C32FF"/>
    <w:rsid w:val="002C35B6"/>
    <w:rsid w:val="002C362E"/>
    <w:rsid w:val="002C3696"/>
    <w:rsid w:val="002C36BE"/>
    <w:rsid w:val="002C36CC"/>
    <w:rsid w:val="002C3739"/>
    <w:rsid w:val="002C3776"/>
    <w:rsid w:val="002C384E"/>
    <w:rsid w:val="002C3936"/>
    <w:rsid w:val="002C3A64"/>
    <w:rsid w:val="002C3B3E"/>
    <w:rsid w:val="002C3BE2"/>
    <w:rsid w:val="002C3C65"/>
    <w:rsid w:val="002C3C8A"/>
    <w:rsid w:val="002C3D31"/>
    <w:rsid w:val="002C3D52"/>
    <w:rsid w:val="002C3E02"/>
    <w:rsid w:val="002C3ED9"/>
    <w:rsid w:val="002C413B"/>
    <w:rsid w:val="002C415E"/>
    <w:rsid w:val="002C423D"/>
    <w:rsid w:val="002C42D3"/>
    <w:rsid w:val="002C437A"/>
    <w:rsid w:val="002C43DD"/>
    <w:rsid w:val="002C4598"/>
    <w:rsid w:val="002C45BB"/>
    <w:rsid w:val="002C45C6"/>
    <w:rsid w:val="002C45E5"/>
    <w:rsid w:val="002C462E"/>
    <w:rsid w:val="002C46BA"/>
    <w:rsid w:val="002C4716"/>
    <w:rsid w:val="002C472A"/>
    <w:rsid w:val="002C47EE"/>
    <w:rsid w:val="002C4822"/>
    <w:rsid w:val="002C4AC2"/>
    <w:rsid w:val="002C4C62"/>
    <w:rsid w:val="002C4CC7"/>
    <w:rsid w:val="002C4D6F"/>
    <w:rsid w:val="002C4DBE"/>
    <w:rsid w:val="002C4E73"/>
    <w:rsid w:val="002C4E79"/>
    <w:rsid w:val="002C4F26"/>
    <w:rsid w:val="002C4F39"/>
    <w:rsid w:val="002C5153"/>
    <w:rsid w:val="002C51AF"/>
    <w:rsid w:val="002C52AF"/>
    <w:rsid w:val="002C52E2"/>
    <w:rsid w:val="002C53E7"/>
    <w:rsid w:val="002C545B"/>
    <w:rsid w:val="002C56BF"/>
    <w:rsid w:val="002C56EC"/>
    <w:rsid w:val="002C5784"/>
    <w:rsid w:val="002C57B6"/>
    <w:rsid w:val="002C5882"/>
    <w:rsid w:val="002C5976"/>
    <w:rsid w:val="002C5C29"/>
    <w:rsid w:val="002C5C85"/>
    <w:rsid w:val="002C5E5B"/>
    <w:rsid w:val="002C5F07"/>
    <w:rsid w:val="002C5F7D"/>
    <w:rsid w:val="002C600C"/>
    <w:rsid w:val="002C6015"/>
    <w:rsid w:val="002C6067"/>
    <w:rsid w:val="002C60D4"/>
    <w:rsid w:val="002C6204"/>
    <w:rsid w:val="002C6207"/>
    <w:rsid w:val="002C62A0"/>
    <w:rsid w:val="002C62E6"/>
    <w:rsid w:val="002C64B6"/>
    <w:rsid w:val="002C64E9"/>
    <w:rsid w:val="002C657F"/>
    <w:rsid w:val="002C659B"/>
    <w:rsid w:val="002C6623"/>
    <w:rsid w:val="002C6651"/>
    <w:rsid w:val="002C6671"/>
    <w:rsid w:val="002C6704"/>
    <w:rsid w:val="002C6796"/>
    <w:rsid w:val="002C6866"/>
    <w:rsid w:val="002C6914"/>
    <w:rsid w:val="002C6960"/>
    <w:rsid w:val="002C6A0A"/>
    <w:rsid w:val="002C6A91"/>
    <w:rsid w:val="002C6B52"/>
    <w:rsid w:val="002C6BE9"/>
    <w:rsid w:val="002C6C53"/>
    <w:rsid w:val="002C6CA5"/>
    <w:rsid w:val="002C6CB3"/>
    <w:rsid w:val="002C6D4A"/>
    <w:rsid w:val="002C6D50"/>
    <w:rsid w:val="002C6FA4"/>
    <w:rsid w:val="002C702F"/>
    <w:rsid w:val="002C703E"/>
    <w:rsid w:val="002C70F8"/>
    <w:rsid w:val="002C7193"/>
    <w:rsid w:val="002C73E8"/>
    <w:rsid w:val="002C74D4"/>
    <w:rsid w:val="002C77FE"/>
    <w:rsid w:val="002C787F"/>
    <w:rsid w:val="002C78D3"/>
    <w:rsid w:val="002C7A52"/>
    <w:rsid w:val="002C7AA7"/>
    <w:rsid w:val="002C7B5E"/>
    <w:rsid w:val="002C7BD7"/>
    <w:rsid w:val="002C7C3E"/>
    <w:rsid w:val="002C7CD1"/>
    <w:rsid w:val="002C7CE2"/>
    <w:rsid w:val="002C7DB2"/>
    <w:rsid w:val="002C7DB7"/>
    <w:rsid w:val="002C7DD2"/>
    <w:rsid w:val="002CA2F3"/>
    <w:rsid w:val="002D0080"/>
    <w:rsid w:val="002D0098"/>
    <w:rsid w:val="002D0103"/>
    <w:rsid w:val="002D029E"/>
    <w:rsid w:val="002D0346"/>
    <w:rsid w:val="002D0364"/>
    <w:rsid w:val="002D045B"/>
    <w:rsid w:val="002D04AB"/>
    <w:rsid w:val="002D04DA"/>
    <w:rsid w:val="002D0504"/>
    <w:rsid w:val="002D0510"/>
    <w:rsid w:val="002D0578"/>
    <w:rsid w:val="002D05FE"/>
    <w:rsid w:val="002D07F2"/>
    <w:rsid w:val="002D0A41"/>
    <w:rsid w:val="002D0B1E"/>
    <w:rsid w:val="002D0C03"/>
    <w:rsid w:val="002D0D0F"/>
    <w:rsid w:val="002D0DD9"/>
    <w:rsid w:val="002D0DDE"/>
    <w:rsid w:val="002D0E56"/>
    <w:rsid w:val="002D0E58"/>
    <w:rsid w:val="002D1005"/>
    <w:rsid w:val="002D101A"/>
    <w:rsid w:val="002D10F0"/>
    <w:rsid w:val="002D1129"/>
    <w:rsid w:val="002D11F4"/>
    <w:rsid w:val="002D12B1"/>
    <w:rsid w:val="002D1344"/>
    <w:rsid w:val="002D13B9"/>
    <w:rsid w:val="002D1406"/>
    <w:rsid w:val="002D1452"/>
    <w:rsid w:val="002D14A9"/>
    <w:rsid w:val="002D15B7"/>
    <w:rsid w:val="002D177D"/>
    <w:rsid w:val="002D17AD"/>
    <w:rsid w:val="002D18A0"/>
    <w:rsid w:val="002D1A1B"/>
    <w:rsid w:val="002D1A4B"/>
    <w:rsid w:val="002D1A68"/>
    <w:rsid w:val="002D1AC6"/>
    <w:rsid w:val="002D1AFF"/>
    <w:rsid w:val="002D1BE4"/>
    <w:rsid w:val="002D1D50"/>
    <w:rsid w:val="002D1EB0"/>
    <w:rsid w:val="002D1F60"/>
    <w:rsid w:val="002D2012"/>
    <w:rsid w:val="002D20FA"/>
    <w:rsid w:val="002D2100"/>
    <w:rsid w:val="002D2199"/>
    <w:rsid w:val="002D280C"/>
    <w:rsid w:val="002D286E"/>
    <w:rsid w:val="002D28C0"/>
    <w:rsid w:val="002D28F3"/>
    <w:rsid w:val="002D2BD4"/>
    <w:rsid w:val="002D2CD7"/>
    <w:rsid w:val="002D2D3D"/>
    <w:rsid w:val="002D2D45"/>
    <w:rsid w:val="002D2E6C"/>
    <w:rsid w:val="002D2E6F"/>
    <w:rsid w:val="002D2E8B"/>
    <w:rsid w:val="002D2F24"/>
    <w:rsid w:val="002D2FCA"/>
    <w:rsid w:val="002D2FDD"/>
    <w:rsid w:val="002D2FFB"/>
    <w:rsid w:val="002D306D"/>
    <w:rsid w:val="002D314D"/>
    <w:rsid w:val="002D314E"/>
    <w:rsid w:val="002D32C3"/>
    <w:rsid w:val="002D3395"/>
    <w:rsid w:val="002D3579"/>
    <w:rsid w:val="002D35C4"/>
    <w:rsid w:val="002D369B"/>
    <w:rsid w:val="002D374C"/>
    <w:rsid w:val="002D3783"/>
    <w:rsid w:val="002D39A1"/>
    <w:rsid w:val="002D3A95"/>
    <w:rsid w:val="002D3B19"/>
    <w:rsid w:val="002D3B23"/>
    <w:rsid w:val="002D3C97"/>
    <w:rsid w:val="002D3DE3"/>
    <w:rsid w:val="002D3FAC"/>
    <w:rsid w:val="002D4091"/>
    <w:rsid w:val="002D40AB"/>
    <w:rsid w:val="002D41BE"/>
    <w:rsid w:val="002D41E8"/>
    <w:rsid w:val="002D42B8"/>
    <w:rsid w:val="002D43A0"/>
    <w:rsid w:val="002D4476"/>
    <w:rsid w:val="002D4599"/>
    <w:rsid w:val="002D467A"/>
    <w:rsid w:val="002D46B4"/>
    <w:rsid w:val="002D4820"/>
    <w:rsid w:val="002D4831"/>
    <w:rsid w:val="002D4945"/>
    <w:rsid w:val="002D4A3F"/>
    <w:rsid w:val="002D4A9A"/>
    <w:rsid w:val="002D4AB6"/>
    <w:rsid w:val="002D4C68"/>
    <w:rsid w:val="002D4D23"/>
    <w:rsid w:val="002D4D38"/>
    <w:rsid w:val="002D4D6B"/>
    <w:rsid w:val="002D4D7D"/>
    <w:rsid w:val="002D4DCF"/>
    <w:rsid w:val="002D4DFD"/>
    <w:rsid w:val="002D4EBD"/>
    <w:rsid w:val="002D4EFC"/>
    <w:rsid w:val="002D4FDF"/>
    <w:rsid w:val="002D5091"/>
    <w:rsid w:val="002D5189"/>
    <w:rsid w:val="002D5197"/>
    <w:rsid w:val="002D51FC"/>
    <w:rsid w:val="002D5210"/>
    <w:rsid w:val="002D526E"/>
    <w:rsid w:val="002D52E1"/>
    <w:rsid w:val="002D53E7"/>
    <w:rsid w:val="002D5694"/>
    <w:rsid w:val="002D5714"/>
    <w:rsid w:val="002D5763"/>
    <w:rsid w:val="002D57D4"/>
    <w:rsid w:val="002D57FE"/>
    <w:rsid w:val="002D5811"/>
    <w:rsid w:val="002D5821"/>
    <w:rsid w:val="002D5863"/>
    <w:rsid w:val="002D58EF"/>
    <w:rsid w:val="002D5A9A"/>
    <w:rsid w:val="002D5B2E"/>
    <w:rsid w:val="002D5BC9"/>
    <w:rsid w:val="002D5C60"/>
    <w:rsid w:val="002D5CD6"/>
    <w:rsid w:val="002D5E37"/>
    <w:rsid w:val="002D5E42"/>
    <w:rsid w:val="002D5E67"/>
    <w:rsid w:val="002D5EB1"/>
    <w:rsid w:val="002D5F80"/>
    <w:rsid w:val="002D6132"/>
    <w:rsid w:val="002D6141"/>
    <w:rsid w:val="002D61AD"/>
    <w:rsid w:val="002D622C"/>
    <w:rsid w:val="002D624E"/>
    <w:rsid w:val="002D632C"/>
    <w:rsid w:val="002D6373"/>
    <w:rsid w:val="002D6507"/>
    <w:rsid w:val="002D6630"/>
    <w:rsid w:val="002D6633"/>
    <w:rsid w:val="002D66A1"/>
    <w:rsid w:val="002D6738"/>
    <w:rsid w:val="002D67C6"/>
    <w:rsid w:val="002D6855"/>
    <w:rsid w:val="002D68C5"/>
    <w:rsid w:val="002D68DA"/>
    <w:rsid w:val="002D68F7"/>
    <w:rsid w:val="002D690F"/>
    <w:rsid w:val="002D6A64"/>
    <w:rsid w:val="002D6AA1"/>
    <w:rsid w:val="002D6AB8"/>
    <w:rsid w:val="002D6CA7"/>
    <w:rsid w:val="002D6CB9"/>
    <w:rsid w:val="002D6D21"/>
    <w:rsid w:val="002D6DB0"/>
    <w:rsid w:val="002D6E5D"/>
    <w:rsid w:val="002D6ED9"/>
    <w:rsid w:val="002D6EFB"/>
    <w:rsid w:val="002D70D5"/>
    <w:rsid w:val="002D71AC"/>
    <w:rsid w:val="002D7211"/>
    <w:rsid w:val="002D7234"/>
    <w:rsid w:val="002D7291"/>
    <w:rsid w:val="002D72A0"/>
    <w:rsid w:val="002D7306"/>
    <w:rsid w:val="002D73E6"/>
    <w:rsid w:val="002D7490"/>
    <w:rsid w:val="002D74A6"/>
    <w:rsid w:val="002D759E"/>
    <w:rsid w:val="002D770D"/>
    <w:rsid w:val="002D77A1"/>
    <w:rsid w:val="002D77A2"/>
    <w:rsid w:val="002D7842"/>
    <w:rsid w:val="002D791F"/>
    <w:rsid w:val="002D799D"/>
    <w:rsid w:val="002D79BB"/>
    <w:rsid w:val="002D7A17"/>
    <w:rsid w:val="002D7A53"/>
    <w:rsid w:val="002D7AFB"/>
    <w:rsid w:val="002D7C01"/>
    <w:rsid w:val="002D7CC8"/>
    <w:rsid w:val="002D7D2F"/>
    <w:rsid w:val="002D7EA2"/>
    <w:rsid w:val="002D7F94"/>
    <w:rsid w:val="002E009F"/>
    <w:rsid w:val="002E0124"/>
    <w:rsid w:val="002E012B"/>
    <w:rsid w:val="002E013D"/>
    <w:rsid w:val="002E02AC"/>
    <w:rsid w:val="002E02DF"/>
    <w:rsid w:val="002E03F1"/>
    <w:rsid w:val="002E0418"/>
    <w:rsid w:val="002E0521"/>
    <w:rsid w:val="002E0559"/>
    <w:rsid w:val="002E0571"/>
    <w:rsid w:val="002E0624"/>
    <w:rsid w:val="002E0662"/>
    <w:rsid w:val="002E079B"/>
    <w:rsid w:val="002E08BB"/>
    <w:rsid w:val="002E08BD"/>
    <w:rsid w:val="002E0902"/>
    <w:rsid w:val="002E093E"/>
    <w:rsid w:val="002E09FC"/>
    <w:rsid w:val="002E0A23"/>
    <w:rsid w:val="002E0A55"/>
    <w:rsid w:val="002E0A8B"/>
    <w:rsid w:val="002E0BB8"/>
    <w:rsid w:val="002E0CA1"/>
    <w:rsid w:val="002E0CF8"/>
    <w:rsid w:val="002E0E36"/>
    <w:rsid w:val="002E0FBC"/>
    <w:rsid w:val="002E0FFC"/>
    <w:rsid w:val="002E1003"/>
    <w:rsid w:val="002E1045"/>
    <w:rsid w:val="002E107C"/>
    <w:rsid w:val="002E108A"/>
    <w:rsid w:val="002E1171"/>
    <w:rsid w:val="002E123A"/>
    <w:rsid w:val="002E132D"/>
    <w:rsid w:val="002E133F"/>
    <w:rsid w:val="002E15FF"/>
    <w:rsid w:val="002E1687"/>
    <w:rsid w:val="002E16FD"/>
    <w:rsid w:val="002E18AD"/>
    <w:rsid w:val="002E1AC6"/>
    <w:rsid w:val="002E1B0A"/>
    <w:rsid w:val="002E1B16"/>
    <w:rsid w:val="002E1BD0"/>
    <w:rsid w:val="002E1CD3"/>
    <w:rsid w:val="002E1DB1"/>
    <w:rsid w:val="002E1E96"/>
    <w:rsid w:val="002E1EE2"/>
    <w:rsid w:val="002E1FDA"/>
    <w:rsid w:val="002E2128"/>
    <w:rsid w:val="002E219B"/>
    <w:rsid w:val="002E2215"/>
    <w:rsid w:val="002E22B5"/>
    <w:rsid w:val="002E22BC"/>
    <w:rsid w:val="002E22D6"/>
    <w:rsid w:val="002E234B"/>
    <w:rsid w:val="002E2450"/>
    <w:rsid w:val="002E246D"/>
    <w:rsid w:val="002E2548"/>
    <w:rsid w:val="002E267A"/>
    <w:rsid w:val="002E2697"/>
    <w:rsid w:val="002E26AD"/>
    <w:rsid w:val="002E26E7"/>
    <w:rsid w:val="002E2734"/>
    <w:rsid w:val="002E2814"/>
    <w:rsid w:val="002E2842"/>
    <w:rsid w:val="002E2854"/>
    <w:rsid w:val="002E296D"/>
    <w:rsid w:val="002E2AD6"/>
    <w:rsid w:val="002E2BB7"/>
    <w:rsid w:val="002E2C22"/>
    <w:rsid w:val="002E2D25"/>
    <w:rsid w:val="002E2DC6"/>
    <w:rsid w:val="002E2E65"/>
    <w:rsid w:val="002E2E77"/>
    <w:rsid w:val="002E2F01"/>
    <w:rsid w:val="002E2F51"/>
    <w:rsid w:val="002E2F9C"/>
    <w:rsid w:val="002E3014"/>
    <w:rsid w:val="002E3033"/>
    <w:rsid w:val="002E3090"/>
    <w:rsid w:val="002E30A5"/>
    <w:rsid w:val="002E320A"/>
    <w:rsid w:val="002E3242"/>
    <w:rsid w:val="002E3272"/>
    <w:rsid w:val="002E3322"/>
    <w:rsid w:val="002E33F0"/>
    <w:rsid w:val="002E340C"/>
    <w:rsid w:val="002E34D3"/>
    <w:rsid w:val="002E34D5"/>
    <w:rsid w:val="002E35E4"/>
    <w:rsid w:val="002E3729"/>
    <w:rsid w:val="002E3737"/>
    <w:rsid w:val="002E3777"/>
    <w:rsid w:val="002E37E8"/>
    <w:rsid w:val="002E38F5"/>
    <w:rsid w:val="002E3A08"/>
    <w:rsid w:val="002E3B6A"/>
    <w:rsid w:val="002E3B88"/>
    <w:rsid w:val="002E3D0B"/>
    <w:rsid w:val="002E3DDC"/>
    <w:rsid w:val="002E3E70"/>
    <w:rsid w:val="002E3F2A"/>
    <w:rsid w:val="002E3F72"/>
    <w:rsid w:val="002E41FA"/>
    <w:rsid w:val="002E42F0"/>
    <w:rsid w:val="002E432F"/>
    <w:rsid w:val="002E4531"/>
    <w:rsid w:val="002E459B"/>
    <w:rsid w:val="002E4614"/>
    <w:rsid w:val="002E46BB"/>
    <w:rsid w:val="002E47AD"/>
    <w:rsid w:val="002E48F5"/>
    <w:rsid w:val="002E491D"/>
    <w:rsid w:val="002E49A4"/>
    <w:rsid w:val="002E4A6B"/>
    <w:rsid w:val="002E4AC1"/>
    <w:rsid w:val="002E4C4B"/>
    <w:rsid w:val="002E4DCE"/>
    <w:rsid w:val="002E4EA7"/>
    <w:rsid w:val="002E4FF8"/>
    <w:rsid w:val="002E518F"/>
    <w:rsid w:val="002E534F"/>
    <w:rsid w:val="002E53B2"/>
    <w:rsid w:val="002E53D1"/>
    <w:rsid w:val="002E543B"/>
    <w:rsid w:val="002E5543"/>
    <w:rsid w:val="002E56CB"/>
    <w:rsid w:val="002E56FC"/>
    <w:rsid w:val="002E5749"/>
    <w:rsid w:val="002E57D1"/>
    <w:rsid w:val="002E581B"/>
    <w:rsid w:val="002E585A"/>
    <w:rsid w:val="002E587A"/>
    <w:rsid w:val="002E58AF"/>
    <w:rsid w:val="002E58D0"/>
    <w:rsid w:val="002E592A"/>
    <w:rsid w:val="002E59DC"/>
    <w:rsid w:val="002E5A12"/>
    <w:rsid w:val="002E5A8F"/>
    <w:rsid w:val="002E5A9E"/>
    <w:rsid w:val="002E5B88"/>
    <w:rsid w:val="002E5BE0"/>
    <w:rsid w:val="002E5BE6"/>
    <w:rsid w:val="002E5BEF"/>
    <w:rsid w:val="002E5C09"/>
    <w:rsid w:val="002E5C3F"/>
    <w:rsid w:val="002E5C48"/>
    <w:rsid w:val="002E5C6F"/>
    <w:rsid w:val="002E5D61"/>
    <w:rsid w:val="002E5DC7"/>
    <w:rsid w:val="002E5EA9"/>
    <w:rsid w:val="002E5EF7"/>
    <w:rsid w:val="002E5F99"/>
    <w:rsid w:val="002E601F"/>
    <w:rsid w:val="002E6022"/>
    <w:rsid w:val="002E6023"/>
    <w:rsid w:val="002E605D"/>
    <w:rsid w:val="002E60D2"/>
    <w:rsid w:val="002E6194"/>
    <w:rsid w:val="002E6245"/>
    <w:rsid w:val="002E626D"/>
    <w:rsid w:val="002E6342"/>
    <w:rsid w:val="002E63AF"/>
    <w:rsid w:val="002E640A"/>
    <w:rsid w:val="002E6415"/>
    <w:rsid w:val="002E6511"/>
    <w:rsid w:val="002E655A"/>
    <w:rsid w:val="002E678B"/>
    <w:rsid w:val="002E683F"/>
    <w:rsid w:val="002E68C3"/>
    <w:rsid w:val="002E6A01"/>
    <w:rsid w:val="002E6B74"/>
    <w:rsid w:val="002E6B9C"/>
    <w:rsid w:val="002E6BB4"/>
    <w:rsid w:val="002E6E5B"/>
    <w:rsid w:val="002E6EC6"/>
    <w:rsid w:val="002E6F33"/>
    <w:rsid w:val="002E6F93"/>
    <w:rsid w:val="002E6FE6"/>
    <w:rsid w:val="002E700E"/>
    <w:rsid w:val="002E70B4"/>
    <w:rsid w:val="002E7115"/>
    <w:rsid w:val="002E71CC"/>
    <w:rsid w:val="002E7202"/>
    <w:rsid w:val="002E7219"/>
    <w:rsid w:val="002E7345"/>
    <w:rsid w:val="002E73AD"/>
    <w:rsid w:val="002E73C5"/>
    <w:rsid w:val="002E73F9"/>
    <w:rsid w:val="002E759D"/>
    <w:rsid w:val="002E7618"/>
    <w:rsid w:val="002E770F"/>
    <w:rsid w:val="002E7870"/>
    <w:rsid w:val="002E792E"/>
    <w:rsid w:val="002E7B0A"/>
    <w:rsid w:val="002E7B3A"/>
    <w:rsid w:val="002E7B61"/>
    <w:rsid w:val="002E7C8C"/>
    <w:rsid w:val="002E7CF1"/>
    <w:rsid w:val="002E7D12"/>
    <w:rsid w:val="002E7DD3"/>
    <w:rsid w:val="002E7E18"/>
    <w:rsid w:val="002E7E33"/>
    <w:rsid w:val="002E7E40"/>
    <w:rsid w:val="002E7FA9"/>
    <w:rsid w:val="002F00BB"/>
    <w:rsid w:val="002F0199"/>
    <w:rsid w:val="002F0236"/>
    <w:rsid w:val="002F0262"/>
    <w:rsid w:val="002F02A5"/>
    <w:rsid w:val="002F02BA"/>
    <w:rsid w:val="002F02C1"/>
    <w:rsid w:val="002F02E0"/>
    <w:rsid w:val="002F035F"/>
    <w:rsid w:val="002F037B"/>
    <w:rsid w:val="002F03C0"/>
    <w:rsid w:val="002F0458"/>
    <w:rsid w:val="002F0647"/>
    <w:rsid w:val="002F095F"/>
    <w:rsid w:val="002F0B44"/>
    <w:rsid w:val="002F0C15"/>
    <w:rsid w:val="002F0C88"/>
    <w:rsid w:val="002F0CEC"/>
    <w:rsid w:val="002F0D43"/>
    <w:rsid w:val="002F0EE8"/>
    <w:rsid w:val="002F0F13"/>
    <w:rsid w:val="002F0F50"/>
    <w:rsid w:val="002F0F93"/>
    <w:rsid w:val="002F0FDB"/>
    <w:rsid w:val="002F11E7"/>
    <w:rsid w:val="002F157F"/>
    <w:rsid w:val="002F1600"/>
    <w:rsid w:val="002F16B2"/>
    <w:rsid w:val="002F184B"/>
    <w:rsid w:val="002F1861"/>
    <w:rsid w:val="002F186B"/>
    <w:rsid w:val="002F18A8"/>
    <w:rsid w:val="002F18E7"/>
    <w:rsid w:val="002F18FB"/>
    <w:rsid w:val="002F1A2C"/>
    <w:rsid w:val="002F1A8D"/>
    <w:rsid w:val="002F1A92"/>
    <w:rsid w:val="002F1BA9"/>
    <w:rsid w:val="002F1C33"/>
    <w:rsid w:val="002F1CBA"/>
    <w:rsid w:val="002F1CF3"/>
    <w:rsid w:val="002F1D06"/>
    <w:rsid w:val="002F1F33"/>
    <w:rsid w:val="002F1F4A"/>
    <w:rsid w:val="002F1FBE"/>
    <w:rsid w:val="002F205D"/>
    <w:rsid w:val="002F2116"/>
    <w:rsid w:val="002F21C2"/>
    <w:rsid w:val="002F21E5"/>
    <w:rsid w:val="002F21FE"/>
    <w:rsid w:val="002F2214"/>
    <w:rsid w:val="002F2274"/>
    <w:rsid w:val="002F2307"/>
    <w:rsid w:val="002F2318"/>
    <w:rsid w:val="002F2335"/>
    <w:rsid w:val="002F23E5"/>
    <w:rsid w:val="002F23E9"/>
    <w:rsid w:val="002F250D"/>
    <w:rsid w:val="002F2571"/>
    <w:rsid w:val="002F2572"/>
    <w:rsid w:val="002F265F"/>
    <w:rsid w:val="002F2682"/>
    <w:rsid w:val="002F279C"/>
    <w:rsid w:val="002F27AC"/>
    <w:rsid w:val="002F27D7"/>
    <w:rsid w:val="002F2812"/>
    <w:rsid w:val="002F284C"/>
    <w:rsid w:val="002F2978"/>
    <w:rsid w:val="002F29C3"/>
    <w:rsid w:val="002F2B5D"/>
    <w:rsid w:val="002F2B6D"/>
    <w:rsid w:val="002F2C43"/>
    <w:rsid w:val="002F2DD3"/>
    <w:rsid w:val="002F2F49"/>
    <w:rsid w:val="002F2F7E"/>
    <w:rsid w:val="002F2FDD"/>
    <w:rsid w:val="002F3060"/>
    <w:rsid w:val="002F311E"/>
    <w:rsid w:val="002F3241"/>
    <w:rsid w:val="002F3331"/>
    <w:rsid w:val="002F348A"/>
    <w:rsid w:val="002F3498"/>
    <w:rsid w:val="002F34AA"/>
    <w:rsid w:val="002F3521"/>
    <w:rsid w:val="002F35E5"/>
    <w:rsid w:val="002F36DE"/>
    <w:rsid w:val="002F3736"/>
    <w:rsid w:val="002F37AC"/>
    <w:rsid w:val="002F385B"/>
    <w:rsid w:val="002F3AEC"/>
    <w:rsid w:val="002F3B7B"/>
    <w:rsid w:val="002F3BA1"/>
    <w:rsid w:val="002F3D3E"/>
    <w:rsid w:val="002F3E1A"/>
    <w:rsid w:val="002F3F25"/>
    <w:rsid w:val="002F3F84"/>
    <w:rsid w:val="002F3FE2"/>
    <w:rsid w:val="002F40D0"/>
    <w:rsid w:val="002F416F"/>
    <w:rsid w:val="002F417C"/>
    <w:rsid w:val="002F4218"/>
    <w:rsid w:val="002F4296"/>
    <w:rsid w:val="002F4303"/>
    <w:rsid w:val="002F431B"/>
    <w:rsid w:val="002F4335"/>
    <w:rsid w:val="002F4372"/>
    <w:rsid w:val="002F44B4"/>
    <w:rsid w:val="002F453C"/>
    <w:rsid w:val="002F4845"/>
    <w:rsid w:val="002F4868"/>
    <w:rsid w:val="002F489D"/>
    <w:rsid w:val="002F48A5"/>
    <w:rsid w:val="002F492B"/>
    <w:rsid w:val="002F49B1"/>
    <w:rsid w:val="002F4A2A"/>
    <w:rsid w:val="002F4B14"/>
    <w:rsid w:val="002F4C7C"/>
    <w:rsid w:val="002F4C7F"/>
    <w:rsid w:val="002F4D60"/>
    <w:rsid w:val="002F4D98"/>
    <w:rsid w:val="002F4DB4"/>
    <w:rsid w:val="002F4DC2"/>
    <w:rsid w:val="002F4ECD"/>
    <w:rsid w:val="002F4F49"/>
    <w:rsid w:val="002F4F53"/>
    <w:rsid w:val="002F4F68"/>
    <w:rsid w:val="002F5018"/>
    <w:rsid w:val="002F5029"/>
    <w:rsid w:val="002F5098"/>
    <w:rsid w:val="002F50C7"/>
    <w:rsid w:val="002F50DF"/>
    <w:rsid w:val="002F525D"/>
    <w:rsid w:val="002F52B8"/>
    <w:rsid w:val="002F5306"/>
    <w:rsid w:val="002F5385"/>
    <w:rsid w:val="002F5461"/>
    <w:rsid w:val="002F5486"/>
    <w:rsid w:val="002F54B7"/>
    <w:rsid w:val="002F5786"/>
    <w:rsid w:val="002F5787"/>
    <w:rsid w:val="002F5844"/>
    <w:rsid w:val="002F58C4"/>
    <w:rsid w:val="002F58C8"/>
    <w:rsid w:val="002F59F2"/>
    <w:rsid w:val="002F5B61"/>
    <w:rsid w:val="002F5C34"/>
    <w:rsid w:val="002F5C74"/>
    <w:rsid w:val="002F5DF5"/>
    <w:rsid w:val="002F5E53"/>
    <w:rsid w:val="002F604E"/>
    <w:rsid w:val="002F645B"/>
    <w:rsid w:val="002F64E8"/>
    <w:rsid w:val="002F6501"/>
    <w:rsid w:val="002F6674"/>
    <w:rsid w:val="002F66B3"/>
    <w:rsid w:val="002F66E8"/>
    <w:rsid w:val="002F6791"/>
    <w:rsid w:val="002F6895"/>
    <w:rsid w:val="002F68FD"/>
    <w:rsid w:val="002F69EA"/>
    <w:rsid w:val="002F6A0D"/>
    <w:rsid w:val="002F6B53"/>
    <w:rsid w:val="002F6C27"/>
    <w:rsid w:val="002F6D76"/>
    <w:rsid w:val="002F6E3B"/>
    <w:rsid w:val="002F6E73"/>
    <w:rsid w:val="002F6E8F"/>
    <w:rsid w:val="002F6EB1"/>
    <w:rsid w:val="002F6EF0"/>
    <w:rsid w:val="002F6F7C"/>
    <w:rsid w:val="002F6F95"/>
    <w:rsid w:val="002F7133"/>
    <w:rsid w:val="002F71AA"/>
    <w:rsid w:val="002F71D1"/>
    <w:rsid w:val="002F71D6"/>
    <w:rsid w:val="002F71DD"/>
    <w:rsid w:val="002F7205"/>
    <w:rsid w:val="002F73ED"/>
    <w:rsid w:val="002F73FF"/>
    <w:rsid w:val="002F747E"/>
    <w:rsid w:val="002F74A0"/>
    <w:rsid w:val="002F76B1"/>
    <w:rsid w:val="002F76FA"/>
    <w:rsid w:val="002F77AD"/>
    <w:rsid w:val="002F7834"/>
    <w:rsid w:val="002F789E"/>
    <w:rsid w:val="002F7947"/>
    <w:rsid w:val="002F7989"/>
    <w:rsid w:val="002F7A47"/>
    <w:rsid w:val="002F7B28"/>
    <w:rsid w:val="002F7BE1"/>
    <w:rsid w:val="002F7BF7"/>
    <w:rsid w:val="002F7C35"/>
    <w:rsid w:val="002F7C51"/>
    <w:rsid w:val="002F7CB9"/>
    <w:rsid w:val="002F7CD0"/>
    <w:rsid w:val="002F7D6D"/>
    <w:rsid w:val="002F7EF6"/>
    <w:rsid w:val="002F7F3C"/>
    <w:rsid w:val="002F7F49"/>
    <w:rsid w:val="003000B7"/>
    <w:rsid w:val="00300185"/>
    <w:rsid w:val="003002AA"/>
    <w:rsid w:val="003002F6"/>
    <w:rsid w:val="00300320"/>
    <w:rsid w:val="00300432"/>
    <w:rsid w:val="003004B2"/>
    <w:rsid w:val="00300514"/>
    <w:rsid w:val="00300516"/>
    <w:rsid w:val="003005F8"/>
    <w:rsid w:val="00300707"/>
    <w:rsid w:val="0030078E"/>
    <w:rsid w:val="003007AE"/>
    <w:rsid w:val="0030088A"/>
    <w:rsid w:val="00300897"/>
    <w:rsid w:val="00300984"/>
    <w:rsid w:val="00300A80"/>
    <w:rsid w:val="00300AB5"/>
    <w:rsid w:val="00300BAB"/>
    <w:rsid w:val="00300C9B"/>
    <w:rsid w:val="00300E1F"/>
    <w:rsid w:val="00300E39"/>
    <w:rsid w:val="00300E93"/>
    <w:rsid w:val="00300EDE"/>
    <w:rsid w:val="00300F27"/>
    <w:rsid w:val="00300F8E"/>
    <w:rsid w:val="00300FD5"/>
    <w:rsid w:val="00300FF7"/>
    <w:rsid w:val="00301059"/>
    <w:rsid w:val="003010A8"/>
    <w:rsid w:val="0030113D"/>
    <w:rsid w:val="00301295"/>
    <w:rsid w:val="00301468"/>
    <w:rsid w:val="00301489"/>
    <w:rsid w:val="00301493"/>
    <w:rsid w:val="003015B2"/>
    <w:rsid w:val="0030165E"/>
    <w:rsid w:val="00301697"/>
    <w:rsid w:val="003016D6"/>
    <w:rsid w:val="00301858"/>
    <w:rsid w:val="00301936"/>
    <w:rsid w:val="0030197A"/>
    <w:rsid w:val="0030197B"/>
    <w:rsid w:val="00301B8B"/>
    <w:rsid w:val="00301BA6"/>
    <w:rsid w:val="00301DD7"/>
    <w:rsid w:val="00301E00"/>
    <w:rsid w:val="00301E94"/>
    <w:rsid w:val="00301EB3"/>
    <w:rsid w:val="00301ED4"/>
    <w:rsid w:val="00301F57"/>
    <w:rsid w:val="003021A5"/>
    <w:rsid w:val="003021C8"/>
    <w:rsid w:val="00302266"/>
    <w:rsid w:val="00302304"/>
    <w:rsid w:val="003023C0"/>
    <w:rsid w:val="003023FF"/>
    <w:rsid w:val="00302412"/>
    <w:rsid w:val="0030242D"/>
    <w:rsid w:val="00302448"/>
    <w:rsid w:val="003024D5"/>
    <w:rsid w:val="003025A9"/>
    <w:rsid w:val="003025F4"/>
    <w:rsid w:val="00302618"/>
    <w:rsid w:val="0030263C"/>
    <w:rsid w:val="00302691"/>
    <w:rsid w:val="0030273B"/>
    <w:rsid w:val="00302786"/>
    <w:rsid w:val="00302879"/>
    <w:rsid w:val="00302907"/>
    <w:rsid w:val="00302A33"/>
    <w:rsid w:val="00302AD8"/>
    <w:rsid w:val="00302BAF"/>
    <w:rsid w:val="00302C13"/>
    <w:rsid w:val="00302C89"/>
    <w:rsid w:val="00302CFA"/>
    <w:rsid w:val="00302D71"/>
    <w:rsid w:val="00302DA8"/>
    <w:rsid w:val="00302E7C"/>
    <w:rsid w:val="00302EF9"/>
    <w:rsid w:val="00302F0A"/>
    <w:rsid w:val="00303046"/>
    <w:rsid w:val="00303146"/>
    <w:rsid w:val="0030314E"/>
    <w:rsid w:val="003031FD"/>
    <w:rsid w:val="00303238"/>
    <w:rsid w:val="0030325D"/>
    <w:rsid w:val="0030326D"/>
    <w:rsid w:val="003032F6"/>
    <w:rsid w:val="003033CD"/>
    <w:rsid w:val="00303428"/>
    <w:rsid w:val="003035C4"/>
    <w:rsid w:val="003035DB"/>
    <w:rsid w:val="003035F6"/>
    <w:rsid w:val="0030366C"/>
    <w:rsid w:val="003037B8"/>
    <w:rsid w:val="003037D9"/>
    <w:rsid w:val="00303834"/>
    <w:rsid w:val="0030399A"/>
    <w:rsid w:val="003039BA"/>
    <w:rsid w:val="00303A19"/>
    <w:rsid w:val="00303A1A"/>
    <w:rsid w:val="00303AD1"/>
    <w:rsid w:val="00303B5C"/>
    <w:rsid w:val="00303DE6"/>
    <w:rsid w:val="00303E28"/>
    <w:rsid w:val="00303E4E"/>
    <w:rsid w:val="00303E72"/>
    <w:rsid w:val="00303FE1"/>
    <w:rsid w:val="003040DC"/>
    <w:rsid w:val="003041A9"/>
    <w:rsid w:val="0030423B"/>
    <w:rsid w:val="00304388"/>
    <w:rsid w:val="0030440D"/>
    <w:rsid w:val="00304427"/>
    <w:rsid w:val="0030444D"/>
    <w:rsid w:val="0030449E"/>
    <w:rsid w:val="00304600"/>
    <w:rsid w:val="00304660"/>
    <w:rsid w:val="0030469A"/>
    <w:rsid w:val="003046E1"/>
    <w:rsid w:val="00304765"/>
    <w:rsid w:val="003048C3"/>
    <w:rsid w:val="0030493E"/>
    <w:rsid w:val="0030494D"/>
    <w:rsid w:val="00304A69"/>
    <w:rsid w:val="00304AD7"/>
    <w:rsid w:val="00304B74"/>
    <w:rsid w:val="00304BCC"/>
    <w:rsid w:val="00304CB1"/>
    <w:rsid w:val="00304D5B"/>
    <w:rsid w:val="00304DB6"/>
    <w:rsid w:val="00304EF9"/>
    <w:rsid w:val="00304EFF"/>
    <w:rsid w:val="00304F1C"/>
    <w:rsid w:val="00304F4F"/>
    <w:rsid w:val="00304F61"/>
    <w:rsid w:val="00304FDE"/>
    <w:rsid w:val="00305073"/>
    <w:rsid w:val="0030515C"/>
    <w:rsid w:val="00305163"/>
    <w:rsid w:val="003051EC"/>
    <w:rsid w:val="003052E4"/>
    <w:rsid w:val="0030533A"/>
    <w:rsid w:val="00305381"/>
    <w:rsid w:val="00305426"/>
    <w:rsid w:val="00305566"/>
    <w:rsid w:val="003055AA"/>
    <w:rsid w:val="00305693"/>
    <w:rsid w:val="003057A1"/>
    <w:rsid w:val="00305874"/>
    <w:rsid w:val="003059B2"/>
    <w:rsid w:val="003059C1"/>
    <w:rsid w:val="00305A04"/>
    <w:rsid w:val="00305A45"/>
    <w:rsid w:val="00305C4F"/>
    <w:rsid w:val="00305DD3"/>
    <w:rsid w:val="00305DF1"/>
    <w:rsid w:val="00305E30"/>
    <w:rsid w:val="00306060"/>
    <w:rsid w:val="00306182"/>
    <w:rsid w:val="00306192"/>
    <w:rsid w:val="003061AA"/>
    <w:rsid w:val="003061D6"/>
    <w:rsid w:val="00306209"/>
    <w:rsid w:val="00306223"/>
    <w:rsid w:val="0030624F"/>
    <w:rsid w:val="0030629C"/>
    <w:rsid w:val="0030631D"/>
    <w:rsid w:val="0030642D"/>
    <w:rsid w:val="0030642F"/>
    <w:rsid w:val="003064D0"/>
    <w:rsid w:val="00306674"/>
    <w:rsid w:val="00306691"/>
    <w:rsid w:val="003066C7"/>
    <w:rsid w:val="0030675E"/>
    <w:rsid w:val="0030678A"/>
    <w:rsid w:val="003067C7"/>
    <w:rsid w:val="003067D5"/>
    <w:rsid w:val="003067FD"/>
    <w:rsid w:val="00306831"/>
    <w:rsid w:val="003069CE"/>
    <w:rsid w:val="00306A58"/>
    <w:rsid w:val="00306C08"/>
    <w:rsid w:val="00306C32"/>
    <w:rsid w:val="00306D42"/>
    <w:rsid w:val="00306E07"/>
    <w:rsid w:val="00306E8D"/>
    <w:rsid w:val="00306EB9"/>
    <w:rsid w:val="00306FBA"/>
    <w:rsid w:val="003070CF"/>
    <w:rsid w:val="00307165"/>
    <w:rsid w:val="003072A7"/>
    <w:rsid w:val="0030737D"/>
    <w:rsid w:val="003073E0"/>
    <w:rsid w:val="003073FF"/>
    <w:rsid w:val="003074A6"/>
    <w:rsid w:val="003074BE"/>
    <w:rsid w:val="003076C8"/>
    <w:rsid w:val="0030771B"/>
    <w:rsid w:val="00307730"/>
    <w:rsid w:val="0030778A"/>
    <w:rsid w:val="003077C0"/>
    <w:rsid w:val="00307964"/>
    <w:rsid w:val="003079FE"/>
    <w:rsid w:val="00307AF2"/>
    <w:rsid w:val="00307B85"/>
    <w:rsid w:val="00307CC0"/>
    <w:rsid w:val="00307CCD"/>
    <w:rsid w:val="00307EB0"/>
    <w:rsid w:val="00307F31"/>
    <w:rsid w:val="00307FC1"/>
    <w:rsid w:val="00310019"/>
    <w:rsid w:val="0031014B"/>
    <w:rsid w:val="00310163"/>
    <w:rsid w:val="003102B4"/>
    <w:rsid w:val="0031055E"/>
    <w:rsid w:val="0031057A"/>
    <w:rsid w:val="0031067C"/>
    <w:rsid w:val="00310689"/>
    <w:rsid w:val="003106AD"/>
    <w:rsid w:val="003106D6"/>
    <w:rsid w:val="00310794"/>
    <w:rsid w:val="0031080C"/>
    <w:rsid w:val="00310816"/>
    <w:rsid w:val="0031081D"/>
    <w:rsid w:val="00310852"/>
    <w:rsid w:val="0031089D"/>
    <w:rsid w:val="00310955"/>
    <w:rsid w:val="00310998"/>
    <w:rsid w:val="003109B6"/>
    <w:rsid w:val="00310AE8"/>
    <w:rsid w:val="00310B62"/>
    <w:rsid w:val="00310BCE"/>
    <w:rsid w:val="00310D39"/>
    <w:rsid w:val="00310DC2"/>
    <w:rsid w:val="00310DC5"/>
    <w:rsid w:val="00310EE4"/>
    <w:rsid w:val="00310F67"/>
    <w:rsid w:val="00311047"/>
    <w:rsid w:val="0031108C"/>
    <w:rsid w:val="003110D4"/>
    <w:rsid w:val="003110F6"/>
    <w:rsid w:val="003111F7"/>
    <w:rsid w:val="00311383"/>
    <w:rsid w:val="00311428"/>
    <w:rsid w:val="0031164F"/>
    <w:rsid w:val="00311781"/>
    <w:rsid w:val="00311786"/>
    <w:rsid w:val="003117BF"/>
    <w:rsid w:val="003117CC"/>
    <w:rsid w:val="00311832"/>
    <w:rsid w:val="00311880"/>
    <w:rsid w:val="003119F6"/>
    <w:rsid w:val="00311ABA"/>
    <w:rsid w:val="00311CBF"/>
    <w:rsid w:val="00311D0C"/>
    <w:rsid w:val="00311D7F"/>
    <w:rsid w:val="00311D8F"/>
    <w:rsid w:val="00311EA6"/>
    <w:rsid w:val="00311EA9"/>
    <w:rsid w:val="00311EB1"/>
    <w:rsid w:val="00312018"/>
    <w:rsid w:val="0031204A"/>
    <w:rsid w:val="00312180"/>
    <w:rsid w:val="00312228"/>
    <w:rsid w:val="00312276"/>
    <w:rsid w:val="0031234F"/>
    <w:rsid w:val="003123D5"/>
    <w:rsid w:val="0031246A"/>
    <w:rsid w:val="00312693"/>
    <w:rsid w:val="003126DB"/>
    <w:rsid w:val="00312737"/>
    <w:rsid w:val="00312766"/>
    <w:rsid w:val="003127E8"/>
    <w:rsid w:val="003127F6"/>
    <w:rsid w:val="0031298D"/>
    <w:rsid w:val="00312A0C"/>
    <w:rsid w:val="00312A34"/>
    <w:rsid w:val="00312AD4"/>
    <w:rsid w:val="00312AFE"/>
    <w:rsid w:val="00312B1E"/>
    <w:rsid w:val="00312B7E"/>
    <w:rsid w:val="00312B91"/>
    <w:rsid w:val="00312D20"/>
    <w:rsid w:val="00312E81"/>
    <w:rsid w:val="00312EC2"/>
    <w:rsid w:val="00312F46"/>
    <w:rsid w:val="00312F9C"/>
    <w:rsid w:val="00312FB3"/>
    <w:rsid w:val="00312FFA"/>
    <w:rsid w:val="003132B9"/>
    <w:rsid w:val="003132F0"/>
    <w:rsid w:val="003133D0"/>
    <w:rsid w:val="003134B9"/>
    <w:rsid w:val="003134E6"/>
    <w:rsid w:val="0031352C"/>
    <w:rsid w:val="00313714"/>
    <w:rsid w:val="00313747"/>
    <w:rsid w:val="0031378A"/>
    <w:rsid w:val="003137FF"/>
    <w:rsid w:val="003139EE"/>
    <w:rsid w:val="00313AF8"/>
    <w:rsid w:val="00313B29"/>
    <w:rsid w:val="00313B93"/>
    <w:rsid w:val="00313CFF"/>
    <w:rsid w:val="00313E34"/>
    <w:rsid w:val="00313EFB"/>
    <w:rsid w:val="00314031"/>
    <w:rsid w:val="003140C3"/>
    <w:rsid w:val="003140E9"/>
    <w:rsid w:val="00314121"/>
    <w:rsid w:val="003142FD"/>
    <w:rsid w:val="00314341"/>
    <w:rsid w:val="003143FF"/>
    <w:rsid w:val="0031446C"/>
    <w:rsid w:val="00314522"/>
    <w:rsid w:val="00314524"/>
    <w:rsid w:val="00314571"/>
    <w:rsid w:val="00314587"/>
    <w:rsid w:val="003145B7"/>
    <w:rsid w:val="003145C1"/>
    <w:rsid w:val="003145EC"/>
    <w:rsid w:val="00314649"/>
    <w:rsid w:val="00314900"/>
    <w:rsid w:val="00314917"/>
    <w:rsid w:val="0031492C"/>
    <w:rsid w:val="00314B52"/>
    <w:rsid w:val="00314B69"/>
    <w:rsid w:val="00314D6F"/>
    <w:rsid w:val="00314F80"/>
    <w:rsid w:val="00314FAA"/>
    <w:rsid w:val="00315004"/>
    <w:rsid w:val="0031506D"/>
    <w:rsid w:val="003150D9"/>
    <w:rsid w:val="003151ED"/>
    <w:rsid w:val="00315334"/>
    <w:rsid w:val="0031533E"/>
    <w:rsid w:val="003153BD"/>
    <w:rsid w:val="003153F5"/>
    <w:rsid w:val="0031543B"/>
    <w:rsid w:val="003154D6"/>
    <w:rsid w:val="003155B0"/>
    <w:rsid w:val="003155D0"/>
    <w:rsid w:val="00315747"/>
    <w:rsid w:val="0031581D"/>
    <w:rsid w:val="00315822"/>
    <w:rsid w:val="0031595C"/>
    <w:rsid w:val="00315983"/>
    <w:rsid w:val="003159A9"/>
    <w:rsid w:val="00315AB7"/>
    <w:rsid w:val="00315CE4"/>
    <w:rsid w:val="00315E3A"/>
    <w:rsid w:val="0031606C"/>
    <w:rsid w:val="00316190"/>
    <w:rsid w:val="0031629E"/>
    <w:rsid w:val="003162D9"/>
    <w:rsid w:val="0031636A"/>
    <w:rsid w:val="00316383"/>
    <w:rsid w:val="0031646D"/>
    <w:rsid w:val="003164B0"/>
    <w:rsid w:val="003164D2"/>
    <w:rsid w:val="0031659B"/>
    <w:rsid w:val="003165FF"/>
    <w:rsid w:val="003167A2"/>
    <w:rsid w:val="00316823"/>
    <w:rsid w:val="00316858"/>
    <w:rsid w:val="0031685C"/>
    <w:rsid w:val="00316897"/>
    <w:rsid w:val="003168E8"/>
    <w:rsid w:val="003169AB"/>
    <w:rsid w:val="00316AF6"/>
    <w:rsid w:val="00316B2C"/>
    <w:rsid w:val="00316B6C"/>
    <w:rsid w:val="00316C83"/>
    <w:rsid w:val="00316D5B"/>
    <w:rsid w:val="00316D7D"/>
    <w:rsid w:val="00316F69"/>
    <w:rsid w:val="003170EF"/>
    <w:rsid w:val="0031730A"/>
    <w:rsid w:val="00317420"/>
    <w:rsid w:val="0031744E"/>
    <w:rsid w:val="003175A2"/>
    <w:rsid w:val="003176BD"/>
    <w:rsid w:val="0031773A"/>
    <w:rsid w:val="003177BD"/>
    <w:rsid w:val="003177CB"/>
    <w:rsid w:val="003177CE"/>
    <w:rsid w:val="00317936"/>
    <w:rsid w:val="0031793A"/>
    <w:rsid w:val="00317988"/>
    <w:rsid w:val="003179D1"/>
    <w:rsid w:val="00317B4D"/>
    <w:rsid w:val="00317CD1"/>
    <w:rsid w:val="00317D33"/>
    <w:rsid w:val="00317D52"/>
    <w:rsid w:val="00317E0D"/>
    <w:rsid w:val="00317E17"/>
    <w:rsid w:val="00317F0C"/>
    <w:rsid w:val="00317FB9"/>
    <w:rsid w:val="00320008"/>
    <w:rsid w:val="00320082"/>
    <w:rsid w:val="003200A9"/>
    <w:rsid w:val="003203DB"/>
    <w:rsid w:val="00320441"/>
    <w:rsid w:val="003204F9"/>
    <w:rsid w:val="00320532"/>
    <w:rsid w:val="0032057C"/>
    <w:rsid w:val="003205B8"/>
    <w:rsid w:val="003205E5"/>
    <w:rsid w:val="00320658"/>
    <w:rsid w:val="00320731"/>
    <w:rsid w:val="0032088C"/>
    <w:rsid w:val="003209CC"/>
    <w:rsid w:val="00320A89"/>
    <w:rsid w:val="00320AEB"/>
    <w:rsid w:val="00320B99"/>
    <w:rsid w:val="00320C67"/>
    <w:rsid w:val="00320CFF"/>
    <w:rsid w:val="00320D3D"/>
    <w:rsid w:val="00320D44"/>
    <w:rsid w:val="00320D50"/>
    <w:rsid w:val="00320DC0"/>
    <w:rsid w:val="00320E0E"/>
    <w:rsid w:val="00320F41"/>
    <w:rsid w:val="00321091"/>
    <w:rsid w:val="00321107"/>
    <w:rsid w:val="00321122"/>
    <w:rsid w:val="0032113D"/>
    <w:rsid w:val="00321194"/>
    <w:rsid w:val="00321267"/>
    <w:rsid w:val="00321393"/>
    <w:rsid w:val="003213AF"/>
    <w:rsid w:val="0032145F"/>
    <w:rsid w:val="003214C3"/>
    <w:rsid w:val="00321607"/>
    <w:rsid w:val="0032162A"/>
    <w:rsid w:val="003216FA"/>
    <w:rsid w:val="0032177C"/>
    <w:rsid w:val="003217B2"/>
    <w:rsid w:val="00321820"/>
    <w:rsid w:val="00321893"/>
    <w:rsid w:val="003218DE"/>
    <w:rsid w:val="00321901"/>
    <w:rsid w:val="0032193A"/>
    <w:rsid w:val="0032193C"/>
    <w:rsid w:val="00321948"/>
    <w:rsid w:val="00321959"/>
    <w:rsid w:val="00321AB1"/>
    <w:rsid w:val="00321AD6"/>
    <w:rsid w:val="00321CBA"/>
    <w:rsid w:val="00321D66"/>
    <w:rsid w:val="00321E5C"/>
    <w:rsid w:val="00321F64"/>
    <w:rsid w:val="00321FEF"/>
    <w:rsid w:val="0032207C"/>
    <w:rsid w:val="0032222E"/>
    <w:rsid w:val="003223E3"/>
    <w:rsid w:val="00322447"/>
    <w:rsid w:val="00322505"/>
    <w:rsid w:val="00322515"/>
    <w:rsid w:val="0032255D"/>
    <w:rsid w:val="0032256A"/>
    <w:rsid w:val="0032264E"/>
    <w:rsid w:val="003226F2"/>
    <w:rsid w:val="00322728"/>
    <w:rsid w:val="00322761"/>
    <w:rsid w:val="00322866"/>
    <w:rsid w:val="003228DF"/>
    <w:rsid w:val="003229B8"/>
    <w:rsid w:val="00322B02"/>
    <w:rsid w:val="00322B4B"/>
    <w:rsid w:val="00322D3A"/>
    <w:rsid w:val="00322DA7"/>
    <w:rsid w:val="00322E6E"/>
    <w:rsid w:val="003230C7"/>
    <w:rsid w:val="0032322E"/>
    <w:rsid w:val="00323305"/>
    <w:rsid w:val="00323422"/>
    <w:rsid w:val="003234B8"/>
    <w:rsid w:val="003234CC"/>
    <w:rsid w:val="0032368F"/>
    <w:rsid w:val="00323749"/>
    <w:rsid w:val="003238C8"/>
    <w:rsid w:val="00323ACA"/>
    <w:rsid w:val="00323BA1"/>
    <w:rsid w:val="00323C34"/>
    <w:rsid w:val="00323C5A"/>
    <w:rsid w:val="00323C87"/>
    <w:rsid w:val="00323C98"/>
    <w:rsid w:val="00323E3A"/>
    <w:rsid w:val="00323F38"/>
    <w:rsid w:val="00323F3E"/>
    <w:rsid w:val="00324001"/>
    <w:rsid w:val="0032408A"/>
    <w:rsid w:val="0032409A"/>
    <w:rsid w:val="003240AD"/>
    <w:rsid w:val="003240B4"/>
    <w:rsid w:val="003240C2"/>
    <w:rsid w:val="00324204"/>
    <w:rsid w:val="0032436D"/>
    <w:rsid w:val="00324430"/>
    <w:rsid w:val="0032443F"/>
    <w:rsid w:val="0032445D"/>
    <w:rsid w:val="003244CF"/>
    <w:rsid w:val="003245E2"/>
    <w:rsid w:val="003245E7"/>
    <w:rsid w:val="00324648"/>
    <w:rsid w:val="003246AB"/>
    <w:rsid w:val="003247E9"/>
    <w:rsid w:val="003249FB"/>
    <w:rsid w:val="00324ABF"/>
    <w:rsid w:val="00324BBA"/>
    <w:rsid w:val="00324BC6"/>
    <w:rsid w:val="00324DF2"/>
    <w:rsid w:val="00324DF9"/>
    <w:rsid w:val="00324E00"/>
    <w:rsid w:val="00324E17"/>
    <w:rsid w:val="00324E63"/>
    <w:rsid w:val="00324E82"/>
    <w:rsid w:val="00324EF1"/>
    <w:rsid w:val="00324F50"/>
    <w:rsid w:val="00324F9D"/>
    <w:rsid w:val="003251BC"/>
    <w:rsid w:val="0032521B"/>
    <w:rsid w:val="00325242"/>
    <w:rsid w:val="0032536E"/>
    <w:rsid w:val="003253EC"/>
    <w:rsid w:val="003254C2"/>
    <w:rsid w:val="0032556B"/>
    <w:rsid w:val="00325648"/>
    <w:rsid w:val="00325654"/>
    <w:rsid w:val="00325666"/>
    <w:rsid w:val="003256A6"/>
    <w:rsid w:val="00325767"/>
    <w:rsid w:val="0032578A"/>
    <w:rsid w:val="003257EF"/>
    <w:rsid w:val="00325AFE"/>
    <w:rsid w:val="00325B73"/>
    <w:rsid w:val="00325C38"/>
    <w:rsid w:val="00325CF2"/>
    <w:rsid w:val="00325D00"/>
    <w:rsid w:val="00325D21"/>
    <w:rsid w:val="00325E0A"/>
    <w:rsid w:val="00325EE6"/>
    <w:rsid w:val="00325FCC"/>
    <w:rsid w:val="003260A1"/>
    <w:rsid w:val="003260B9"/>
    <w:rsid w:val="00326137"/>
    <w:rsid w:val="003261CD"/>
    <w:rsid w:val="00326438"/>
    <w:rsid w:val="00326493"/>
    <w:rsid w:val="003264E2"/>
    <w:rsid w:val="003266CF"/>
    <w:rsid w:val="00326751"/>
    <w:rsid w:val="00326829"/>
    <w:rsid w:val="0032685B"/>
    <w:rsid w:val="003268BD"/>
    <w:rsid w:val="0032698D"/>
    <w:rsid w:val="00326A2D"/>
    <w:rsid w:val="00326AB5"/>
    <w:rsid w:val="00326ACD"/>
    <w:rsid w:val="00326CB1"/>
    <w:rsid w:val="00326CCF"/>
    <w:rsid w:val="00326CD5"/>
    <w:rsid w:val="00326D07"/>
    <w:rsid w:val="00326D92"/>
    <w:rsid w:val="00326DD5"/>
    <w:rsid w:val="00326EA1"/>
    <w:rsid w:val="00326EB1"/>
    <w:rsid w:val="00326EE1"/>
    <w:rsid w:val="00326FCB"/>
    <w:rsid w:val="00327043"/>
    <w:rsid w:val="003270F4"/>
    <w:rsid w:val="00327180"/>
    <w:rsid w:val="00327216"/>
    <w:rsid w:val="003272BF"/>
    <w:rsid w:val="003272FA"/>
    <w:rsid w:val="00327324"/>
    <w:rsid w:val="003273C4"/>
    <w:rsid w:val="0032740E"/>
    <w:rsid w:val="0032750A"/>
    <w:rsid w:val="0032751B"/>
    <w:rsid w:val="00327620"/>
    <w:rsid w:val="0032778E"/>
    <w:rsid w:val="003277B9"/>
    <w:rsid w:val="00327806"/>
    <w:rsid w:val="003278DC"/>
    <w:rsid w:val="003279DF"/>
    <w:rsid w:val="00327A54"/>
    <w:rsid w:val="00327A98"/>
    <w:rsid w:val="00327AE7"/>
    <w:rsid w:val="00327B09"/>
    <w:rsid w:val="00327B38"/>
    <w:rsid w:val="00327B49"/>
    <w:rsid w:val="00327B80"/>
    <w:rsid w:val="00327D09"/>
    <w:rsid w:val="00327D0A"/>
    <w:rsid w:val="00327D20"/>
    <w:rsid w:val="00327D83"/>
    <w:rsid w:val="00327DCD"/>
    <w:rsid w:val="00327E4C"/>
    <w:rsid w:val="00327E60"/>
    <w:rsid w:val="00327E82"/>
    <w:rsid w:val="00327E86"/>
    <w:rsid w:val="00327EE4"/>
    <w:rsid w:val="00327F31"/>
    <w:rsid w:val="00330043"/>
    <w:rsid w:val="003301C9"/>
    <w:rsid w:val="003301E7"/>
    <w:rsid w:val="00330325"/>
    <w:rsid w:val="0033036A"/>
    <w:rsid w:val="003303CA"/>
    <w:rsid w:val="003303CB"/>
    <w:rsid w:val="00330467"/>
    <w:rsid w:val="0033048A"/>
    <w:rsid w:val="00330511"/>
    <w:rsid w:val="0033060D"/>
    <w:rsid w:val="00330897"/>
    <w:rsid w:val="0033098F"/>
    <w:rsid w:val="00330C52"/>
    <w:rsid w:val="00330CB0"/>
    <w:rsid w:val="00330CB5"/>
    <w:rsid w:val="00330EA7"/>
    <w:rsid w:val="00330F15"/>
    <w:rsid w:val="00330F55"/>
    <w:rsid w:val="00331025"/>
    <w:rsid w:val="00331073"/>
    <w:rsid w:val="003310C0"/>
    <w:rsid w:val="00331106"/>
    <w:rsid w:val="00331223"/>
    <w:rsid w:val="00331254"/>
    <w:rsid w:val="003312E7"/>
    <w:rsid w:val="003313CD"/>
    <w:rsid w:val="0033146C"/>
    <w:rsid w:val="003314FC"/>
    <w:rsid w:val="00331654"/>
    <w:rsid w:val="0033166A"/>
    <w:rsid w:val="00331692"/>
    <w:rsid w:val="00331838"/>
    <w:rsid w:val="00331839"/>
    <w:rsid w:val="00331943"/>
    <w:rsid w:val="003319A5"/>
    <w:rsid w:val="00331A7B"/>
    <w:rsid w:val="00331B06"/>
    <w:rsid w:val="00331B6F"/>
    <w:rsid w:val="00331CD6"/>
    <w:rsid w:val="00331D2B"/>
    <w:rsid w:val="00331D46"/>
    <w:rsid w:val="00331DAC"/>
    <w:rsid w:val="00331DF5"/>
    <w:rsid w:val="00331E05"/>
    <w:rsid w:val="00331E24"/>
    <w:rsid w:val="00331E5B"/>
    <w:rsid w:val="00331FA7"/>
    <w:rsid w:val="00332065"/>
    <w:rsid w:val="003320D7"/>
    <w:rsid w:val="00332158"/>
    <w:rsid w:val="0033227A"/>
    <w:rsid w:val="0033229D"/>
    <w:rsid w:val="00332337"/>
    <w:rsid w:val="00332525"/>
    <w:rsid w:val="003325CC"/>
    <w:rsid w:val="003325F3"/>
    <w:rsid w:val="0033273B"/>
    <w:rsid w:val="0033275C"/>
    <w:rsid w:val="003327AF"/>
    <w:rsid w:val="0033286F"/>
    <w:rsid w:val="003328C4"/>
    <w:rsid w:val="003329F2"/>
    <w:rsid w:val="00332A30"/>
    <w:rsid w:val="00332B22"/>
    <w:rsid w:val="00332CF7"/>
    <w:rsid w:val="00332E04"/>
    <w:rsid w:val="00332E41"/>
    <w:rsid w:val="00332F7B"/>
    <w:rsid w:val="00332F9E"/>
    <w:rsid w:val="00333015"/>
    <w:rsid w:val="0033301A"/>
    <w:rsid w:val="0033302C"/>
    <w:rsid w:val="00333054"/>
    <w:rsid w:val="003331CE"/>
    <w:rsid w:val="003331FF"/>
    <w:rsid w:val="00333218"/>
    <w:rsid w:val="003332C1"/>
    <w:rsid w:val="003332F6"/>
    <w:rsid w:val="00333318"/>
    <w:rsid w:val="00333358"/>
    <w:rsid w:val="0033335B"/>
    <w:rsid w:val="003333AA"/>
    <w:rsid w:val="0033340D"/>
    <w:rsid w:val="0033350A"/>
    <w:rsid w:val="0033350D"/>
    <w:rsid w:val="00333561"/>
    <w:rsid w:val="00333562"/>
    <w:rsid w:val="00333641"/>
    <w:rsid w:val="00333718"/>
    <w:rsid w:val="0033381C"/>
    <w:rsid w:val="003339C4"/>
    <w:rsid w:val="00333A4C"/>
    <w:rsid w:val="00333A4D"/>
    <w:rsid w:val="00333A56"/>
    <w:rsid w:val="00333A88"/>
    <w:rsid w:val="00333ACA"/>
    <w:rsid w:val="00333B21"/>
    <w:rsid w:val="00333C7C"/>
    <w:rsid w:val="00333CD2"/>
    <w:rsid w:val="00333CD4"/>
    <w:rsid w:val="00333D9C"/>
    <w:rsid w:val="00333DAA"/>
    <w:rsid w:val="00333E12"/>
    <w:rsid w:val="00333E48"/>
    <w:rsid w:val="00333E54"/>
    <w:rsid w:val="00333EFE"/>
    <w:rsid w:val="00333FB7"/>
    <w:rsid w:val="00333FE1"/>
    <w:rsid w:val="00333FEE"/>
    <w:rsid w:val="0033406C"/>
    <w:rsid w:val="003340E1"/>
    <w:rsid w:val="0033415F"/>
    <w:rsid w:val="00334160"/>
    <w:rsid w:val="003342E9"/>
    <w:rsid w:val="00334382"/>
    <w:rsid w:val="0033457E"/>
    <w:rsid w:val="00334593"/>
    <w:rsid w:val="00334614"/>
    <w:rsid w:val="00334629"/>
    <w:rsid w:val="00334676"/>
    <w:rsid w:val="00334837"/>
    <w:rsid w:val="00334905"/>
    <w:rsid w:val="00334A32"/>
    <w:rsid w:val="00334A40"/>
    <w:rsid w:val="00334A95"/>
    <w:rsid w:val="00334AA7"/>
    <w:rsid w:val="00334AB8"/>
    <w:rsid w:val="00334ACB"/>
    <w:rsid w:val="00334B97"/>
    <w:rsid w:val="00334BA2"/>
    <w:rsid w:val="00334CC0"/>
    <w:rsid w:val="00334CE6"/>
    <w:rsid w:val="00334D39"/>
    <w:rsid w:val="00334DB3"/>
    <w:rsid w:val="00334E37"/>
    <w:rsid w:val="00334F08"/>
    <w:rsid w:val="0033516B"/>
    <w:rsid w:val="003351D4"/>
    <w:rsid w:val="00335230"/>
    <w:rsid w:val="003352BA"/>
    <w:rsid w:val="003352E8"/>
    <w:rsid w:val="0033534C"/>
    <w:rsid w:val="00335398"/>
    <w:rsid w:val="0033541D"/>
    <w:rsid w:val="00335644"/>
    <w:rsid w:val="0033566A"/>
    <w:rsid w:val="00335712"/>
    <w:rsid w:val="00335765"/>
    <w:rsid w:val="00335791"/>
    <w:rsid w:val="003357C3"/>
    <w:rsid w:val="003357D5"/>
    <w:rsid w:val="003357F3"/>
    <w:rsid w:val="0033584F"/>
    <w:rsid w:val="003358C5"/>
    <w:rsid w:val="003358F7"/>
    <w:rsid w:val="003359A4"/>
    <w:rsid w:val="003359D1"/>
    <w:rsid w:val="00335A5E"/>
    <w:rsid w:val="00335BA9"/>
    <w:rsid w:val="00335BEB"/>
    <w:rsid w:val="00335C0C"/>
    <w:rsid w:val="00335D6A"/>
    <w:rsid w:val="00335DC7"/>
    <w:rsid w:val="00335DD3"/>
    <w:rsid w:val="00336001"/>
    <w:rsid w:val="00336005"/>
    <w:rsid w:val="0033601D"/>
    <w:rsid w:val="0033615D"/>
    <w:rsid w:val="003363BA"/>
    <w:rsid w:val="0033641C"/>
    <w:rsid w:val="0033645D"/>
    <w:rsid w:val="003364BD"/>
    <w:rsid w:val="003365F0"/>
    <w:rsid w:val="003365F8"/>
    <w:rsid w:val="0033664E"/>
    <w:rsid w:val="00336674"/>
    <w:rsid w:val="0033670C"/>
    <w:rsid w:val="0033686B"/>
    <w:rsid w:val="00336881"/>
    <w:rsid w:val="003368C9"/>
    <w:rsid w:val="0033695D"/>
    <w:rsid w:val="00336BE3"/>
    <w:rsid w:val="00336CBD"/>
    <w:rsid w:val="00336DA1"/>
    <w:rsid w:val="00336DBF"/>
    <w:rsid w:val="00336DE0"/>
    <w:rsid w:val="00336FB0"/>
    <w:rsid w:val="00336FF2"/>
    <w:rsid w:val="003370C9"/>
    <w:rsid w:val="003370FB"/>
    <w:rsid w:val="0033710A"/>
    <w:rsid w:val="00337175"/>
    <w:rsid w:val="003371EB"/>
    <w:rsid w:val="003371F2"/>
    <w:rsid w:val="00337247"/>
    <w:rsid w:val="00337250"/>
    <w:rsid w:val="0033726E"/>
    <w:rsid w:val="003372A6"/>
    <w:rsid w:val="003372AD"/>
    <w:rsid w:val="003372AE"/>
    <w:rsid w:val="003372B1"/>
    <w:rsid w:val="003372BE"/>
    <w:rsid w:val="00337334"/>
    <w:rsid w:val="0033742F"/>
    <w:rsid w:val="00337431"/>
    <w:rsid w:val="00337455"/>
    <w:rsid w:val="0033755B"/>
    <w:rsid w:val="003378EC"/>
    <w:rsid w:val="003378FC"/>
    <w:rsid w:val="0033798C"/>
    <w:rsid w:val="003379D8"/>
    <w:rsid w:val="00337AEB"/>
    <w:rsid w:val="00337AFA"/>
    <w:rsid w:val="00337C4E"/>
    <w:rsid w:val="00337D4F"/>
    <w:rsid w:val="00337DAA"/>
    <w:rsid w:val="00337E08"/>
    <w:rsid w:val="00337ED9"/>
    <w:rsid w:val="00337EE9"/>
    <w:rsid w:val="00337FDD"/>
    <w:rsid w:val="00337FFB"/>
    <w:rsid w:val="0034004B"/>
    <w:rsid w:val="0034004C"/>
    <w:rsid w:val="00340122"/>
    <w:rsid w:val="00340221"/>
    <w:rsid w:val="003402C5"/>
    <w:rsid w:val="003402D6"/>
    <w:rsid w:val="003403E6"/>
    <w:rsid w:val="003403F1"/>
    <w:rsid w:val="003403F5"/>
    <w:rsid w:val="003404C6"/>
    <w:rsid w:val="0034061B"/>
    <w:rsid w:val="00340649"/>
    <w:rsid w:val="003406A3"/>
    <w:rsid w:val="003406C1"/>
    <w:rsid w:val="00340736"/>
    <w:rsid w:val="00340787"/>
    <w:rsid w:val="003407C3"/>
    <w:rsid w:val="003407E3"/>
    <w:rsid w:val="003408AC"/>
    <w:rsid w:val="003408BC"/>
    <w:rsid w:val="003409C0"/>
    <w:rsid w:val="00340A26"/>
    <w:rsid w:val="00340A59"/>
    <w:rsid w:val="00340A74"/>
    <w:rsid w:val="00340B8C"/>
    <w:rsid w:val="00340BB3"/>
    <w:rsid w:val="00340D1A"/>
    <w:rsid w:val="00340DA2"/>
    <w:rsid w:val="00340E11"/>
    <w:rsid w:val="00340E89"/>
    <w:rsid w:val="00340EA9"/>
    <w:rsid w:val="00340F19"/>
    <w:rsid w:val="00341018"/>
    <w:rsid w:val="00341044"/>
    <w:rsid w:val="0034118C"/>
    <w:rsid w:val="003411F3"/>
    <w:rsid w:val="003413AA"/>
    <w:rsid w:val="0034148E"/>
    <w:rsid w:val="003414A5"/>
    <w:rsid w:val="0034155E"/>
    <w:rsid w:val="0034156E"/>
    <w:rsid w:val="00341589"/>
    <w:rsid w:val="00341708"/>
    <w:rsid w:val="0034175B"/>
    <w:rsid w:val="00341819"/>
    <w:rsid w:val="00341857"/>
    <w:rsid w:val="00341878"/>
    <w:rsid w:val="00341886"/>
    <w:rsid w:val="003418F5"/>
    <w:rsid w:val="00341A1C"/>
    <w:rsid w:val="00341B16"/>
    <w:rsid w:val="00341BCD"/>
    <w:rsid w:val="00341BFE"/>
    <w:rsid w:val="00341C20"/>
    <w:rsid w:val="00341D01"/>
    <w:rsid w:val="00341D3A"/>
    <w:rsid w:val="00341DB7"/>
    <w:rsid w:val="00341EF8"/>
    <w:rsid w:val="00341FBE"/>
    <w:rsid w:val="00341FE1"/>
    <w:rsid w:val="00341FFF"/>
    <w:rsid w:val="00342026"/>
    <w:rsid w:val="0034204C"/>
    <w:rsid w:val="0034209D"/>
    <w:rsid w:val="003420B2"/>
    <w:rsid w:val="003420B3"/>
    <w:rsid w:val="00342150"/>
    <w:rsid w:val="003421D8"/>
    <w:rsid w:val="00342212"/>
    <w:rsid w:val="003422A9"/>
    <w:rsid w:val="0034236D"/>
    <w:rsid w:val="003424DD"/>
    <w:rsid w:val="0034252C"/>
    <w:rsid w:val="0034253A"/>
    <w:rsid w:val="00342556"/>
    <w:rsid w:val="003425C4"/>
    <w:rsid w:val="003428BF"/>
    <w:rsid w:val="00342B57"/>
    <w:rsid w:val="00342B59"/>
    <w:rsid w:val="00342BE5"/>
    <w:rsid w:val="00342C11"/>
    <w:rsid w:val="00342C15"/>
    <w:rsid w:val="00342C94"/>
    <w:rsid w:val="00342DC5"/>
    <w:rsid w:val="00342E39"/>
    <w:rsid w:val="00342F75"/>
    <w:rsid w:val="00343263"/>
    <w:rsid w:val="00343267"/>
    <w:rsid w:val="003432B3"/>
    <w:rsid w:val="003432CD"/>
    <w:rsid w:val="003433C5"/>
    <w:rsid w:val="00343411"/>
    <w:rsid w:val="0034342E"/>
    <w:rsid w:val="00343478"/>
    <w:rsid w:val="00343522"/>
    <w:rsid w:val="0034352D"/>
    <w:rsid w:val="0034367B"/>
    <w:rsid w:val="003436DA"/>
    <w:rsid w:val="003437B7"/>
    <w:rsid w:val="003438DB"/>
    <w:rsid w:val="00343CE3"/>
    <w:rsid w:val="00343E9B"/>
    <w:rsid w:val="00343EA2"/>
    <w:rsid w:val="00343F6B"/>
    <w:rsid w:val="00343F74"/>
    <w:rsid w:val="003440A8"/>
    <w:rsid w:val="003440E4"/>
    <w:rsid w:val="003441CD"/>
    <w:rsid w:val="003441F1"/>
    <w:rsid w:val="0034422A"/>
    <w:rsid w:val="003442DD"/>
    <w:rsid w:val="0034437A"/>
    <w:rsid w:val="003443A1"/>
    <w:rsid w:val="003443EC"/>
    <w:rsid w:val="0034453C"/>
    <w:rsid w:val="0034469C"/>
    <w:rsid w:val="00344728"/>
    <w:rsid w:val="00344756"/>
    <w:rsid w:val="00344A0A"/>
    <w:rsid w:val="00344B79"/>
    <w:rsid w:val="00344BD9"/>
    <w:rsid w:val="00344C91"/>
    <w:rsid w:val="00344CE0"/>
    <w:rsid w:val="00344DD6"/>
    <w:rsid w:val="00344EE7"/>
    <w:rsid w:val="00344F1C"/>
    <w:rsid w:val="00345052"/>
    <w:rsid w:val="0034506B"/>
    <w:rsid w:val="0034514A"/>
    <w:rsid w:val="003451BA"/>
    <w:rsid w:val="00345216"/>
    <w:rsid w:val="00345469"/>
    <w:rsid w:val="003455CB"/>
    <w:rsid w:val="00345686"/>
    <w:rsid w:val="0034577B"/>
    <w:rsid w:val="003457B6"/>
    <w:rsid w:val="0034584A"/>
    <w:rsid w:val="003458A6"/>
    <w:rsid w:val="00345BB0"/>
    <w:rsid w:val="00345C89"/>
    <w:rsid w:val="00345CC3"/>
    <w:rsid w:val="00345CFC"/>
    <w:rsid w:val="00345D31"/>
    <w:rsid w:val="00345D75"/>
    <w:rsid w:val="00345F27"/>
    <w:rsid w:val="0034600D"/>
    <w:rsid w:val="003460C8"/>
    <w:rsid w:val="003460E7"/>
    <w:rsid w:val="00346283"/>
    <w:rsid w:val="003462E2"/>
    <w:rsid w:val="00346372"/>
    <w:rsid w:val="00346509"/>
    <w:rsid w:val="0034650A"/>
    <w:rsid w:val="00346523"/>
    <w:rsid w:val="003465B6"/>
    <w:rsid w:val="0034663C"/>
    <w:rsid w:val="003468A1"/>
    <w:rsid w:val="003469DD"/>
    <w:rsid w:val="00346A96"/>
    <w:rsid w:val="00346D61"/>
    <w:rsid w:val="00346D67"/>
    <w:rsid w:val="00346E4A"/>
    <w:rsid w:val="00346EE6"/>
    <w:rsid w:val="003470AC"/>
    <w:rsid w:val="00347109"/>
    <w:rsid w:val="003472C9"/>
    <w:rsid w:val="00347391"/>
    <w:rsid w:val="003473AE"/>
    <w:rsid w:val="003473E5"/>
    <w:rsid w:val="00347518"/>
    <w:rsid w:val="00347573"/>
    <w:rsid w:val="00347602"/>
    <w:rsid w:val="0034769F"/>
    <w:rsid w:val="00347780"/>
    <w:rsid w:val="003477F7"/>
    <w:rsid w:val="0034789E"/>
    <w:rsid w:val="00347A90"/>
    <w:rsid w:val="00347AD3"/>
    <w:rsid w:val="00347AE7"/>
    <w:rsid w:val="00347B74"/>
    <w:rsid w:val="00347C27"/>
    <w:rsid w:val="00347CF3"/>
    <w:rsid w:val="00347D25"/>
    <w:rsid w:val="00347D92"/>
    <w:rsid w:val="00347DA7"/>
    <w:rsid w:val="00347E13"/>
    <w:rsid w:val="00347F14"/>
    <w:rsid w:val="00347F6F"/>
    <w:rsid w:val="00347FF7"/>
    <w:rsid w:val="00350115"/>
    <w:rsid w:val="00350135"/>
    <w:rsid w:val="00350206"/>
    <w:rsid w:val="00350234"/>
    <w:rsid w:val="00350254"/>
    <w:rsid w:val="003502DD"/>
    <w:rsid w:val="003502F8"/>
    <w:rsid w:val="0035038D"/>
    <w:rsid w:val="0035038F"/>
    <w:rsid w:val="003503AD"/>
    <w:rsid w:val="00350410"/>
    <w:rsid w:val="00350499"/>
    <w:rsid w:val="00350534"/>
    <w:rsid w:val="00350547"/>
    <w:rsid w:val="0035057E"/>
    <w:rsid w:val="00350614"/>
    <w:rsid w:val="0035062A"/>
    <w:rsid w:val="0035070C"/>
    <w:rsid w:val="0035077B"/>
    <w:rsid w:val="003507F3"/>
    <w:rsid w:val="00350987"/>
    <w:rsid w:val="0035099C"/>
    <w:rsid w:val="003509AE"/>
    <w:rsid w:val="003509E3"/>
    <w:rsid w:val="00350B22"/>
    <w:rsid w:val="00350B4D"/>
    <w:rsid w:val="00350D04"/>
    <w:rsid w:val="00350D3B"/>
    <w:rsid w:val="00350D79"/>
    <w:rsid w:val="00350DF9"/>
    <w:rsid w:val="00350E78"/>
    <w:rsid w:val="00350ECE"/>
    <w:rsid w:val="00350ED4"/>
    <w:rsid w:val="00350EEF"/>
    <w:rsid w:val="00350EFF"/>
    <w:rsid w:val="00350F13"/>
    <w:rsid w:val="0035105F"/>
    <w:rsid w:val="00351069"/>
    <w:rsid w:val="003510A2"/>
    <w:rsid w:val="003510CD"/>
    <w:rsid w:val="00351145"/>
    <w:rsid w:val="003512C5"/>
    <w:rsid w:val="00351439"/>
    <w:rsid w:val="003514B2"/>
    <w:rsid w:val="00351569"/>
    <w:rsid w:val="003515ED"/>
    <w:rsid w:val="00351736"/>
    <w:rsid w:val="00351808"/>
    <w:rsid w:val="0035196D"/>
    <w:rsid w:val="00351A46"/>
    <w:rsid w:val="00351AFA"/>
    <w:rsid w:val="00351C47"/>
    <w:rsid w:val="00351D23"/>
    <w:rsid w:val="00351D75"/>
    <w:rsid w:val="00351DB8"/>
    <w:rsid w:val="00351E31"/>
    <w:rsid w:val="00351E3F"/>
    <w:rsid w:val="00351F4F"/>
    <w:rsid w:val="00351FC9"/>
    <w:rsid w:val="00351FE8"/>
    <w:rsid w:val="0035209F"/>
    <w:rsid w:val="003520A8"/>
    <w:rsid w:val="00352105"/>
    <w:rsid w:val="00352117"/>
    <w:rsid w:val="00352142"/>
    <w:rsid w:val="00352161"/>
    <w:rsid w:val="00352182"/>
    <w:rsid w:val="003521FC"/>
    <w:rsid w:val="003522D1"/>
    <w:rsid w:val="003522D4"/>
    <w:rsid w:val="00352308"/>
    <w:rsid w:val="00352545"/>
    <w:rsid w:val="0035265F"/>
    <w:rsid w:val="0035270C"/>
    <w:rsid w:val="00352838"/>
    <w:rsid w:val="0035285A"/>
    <w:rsid w:val="0035292D"/>
    <w:rsid w:val="00352A03"/>
    <w:rsid w:val="00352CCF"/>
    <w:rsid w:val="00352E7C"/>
    <w:rsid w:val="00353038"/>
    <w:rsid w:val="0035303F"/>
    <w:rsid w:val="003530A5"/>
    <w:rsid w:val="003530A7"/>
    <w:rsid w:val="00353154"/>
    <w:rsid w:val="003531B3"/>
    <w:rsid w:val="0035324C"/>
    <w:rsid w:val="00353278"/>
    <w:rsid w:val="003532C4"/>
    <w:rsid w:val="003532EF"/>
    <w:rsid w:val="00353325"/>
    <w:rsid w:val="0035337D"/>
    <w:rsid w:val="0035340D"/>
    <w:rsid w:val="00353464"/>
    <w:rsid w:val="0035349E"/>
    <w:rsid w:val="003534C2"/>
    <w:rsid w:val="00353506"/>
    <w:rsid w:val="003535A3"/>
    <w:rsid w:val="003536F8"/>
    <w:rsid w:val="0035372F"/>
    <w:rsid w:val="00353801"/>
    <w:rsid w:val="00353882"/>
    <w:rsid w:val="0035391E"/>
    <w:rsid w:val="0035399B"/>
    <w:rsid w:val="003539A1"/>
    <w:rsid w:val="00353AB0"/>
    <w:rsid w:val="00353C48"/>
    <w:rsid w:val="00353CD6"/>
    <w:rsid w:val="00353D6C"/>
    <w:rsid w:val="00353DF0"/>
    <w:rsid w:val="00353E73"/>
    <w:rsid w:val="00353EAC"/>
    <w:rsid w:val="00354009"/>
    <w:rsid w:val="0035407D"/>
    <w:rsid w:val="003540FF"/>
    <w:rsid w:val="00354169"/>
    <w:rsid w:val="003541C1"/>
    <w:rsid w:val="0035429D"/>
    <w:rsid w:val="003543B7"/>
    <w:rsid w:val="003543C3"/>
    <w:rsid w:val="0035444F"/>
    <w:rsid w:val="003544CC"/>
    <w:rsid w:val="0035453D"/>
    <w:rsid w:val="00354573"/>
    <w:rsid w:val="00354583"/>
    <w:rsid w:val="003545BA"/>
    <w:rsid w:val="00354684"/>
    <w:rsid w:val="003546B5"/>
    <w:rsid w:val="0035476A"/>
    <w:rsid w:val="00354791"/>
    <w:rsid w:val="003547A2"/>
    <w:rsid w:val="00354823"/>
    <w:rsid w:val="0035485D"/>
    <w:rsid w:val="00354BD4"/>
    <w:rsid w:val="00354C25"/>
    <w:rsid w:val="00354C30"/>
    <w:rsid w:val="00354CB5"/>
    <w:rsid w:val="00354D02"/>
    <w:rsid w:val="00354F4E"/>
    <w:rsid w:val="00354FA5"/>
    <w:rsid w:val="00355027"/>
    <w:rsid w:val="003550AE"/>
    <w:rsid w:val="00355101"/>
    <w:rsid w:val="0035526B"/>
    <w:rsid w:val="003552C0"/>
    <w:rsid w:val="00355318"/>
    <w:rsid w:val="0035542B"/>
    <w:rsid w:val="003554B6"/>
    <w:rsid w:val="00355538"/>
    <w:rsid w:val="0035558C"/>
    <w:rsid w:val="003555A0"/>
    <w:rsid w:val="003556C6"/>
    <w:rsid w:val="003556CB"/>
    <w:rsid w:val="00355874"/>
    <w:rsid w:val="00355879"/>
    <w:rsid w:val="00355935"/>
    <w:rsid w:val="0035595A"/>
    <w:rsid w:val="00355965"/>
    <w:rsid w:val="0035599B"/>
    <w:rsid w:val="003559F4"/>
    <w:rsid w:val="00355A83"/>
    <w:rsid w:val="00355BEB"/>
    <w:rsid w:val="00355CD0"/>
    <w:rsid w:val="00355D31"/>
    <w:rsid w:val="00355D7F"/>
    <w:rsid w:val="00355EA2"/>
    <w:rsid w:val="00355EC9"/>
    <w:rsid w:val="00355F3D"/>
    <w:rsid w:val="00355F75"/>
    <w:rsid w:val="00355FA5"/>
    <w:rsid w:val="00356048"/>
    <w:rsid w:val="003560C1"/>
    <w:rsid w:val="0035613A"/>
    <w:rsid w:val="003561AE"/>
    <w:rsid w:val="00356281"/>
    <w:rsid w:val="0035629B"/>
    <w:rsid w:val="003562F4"/>
    <w:rsid w:val="0035637D"/>
    <w:rsid w:val="0035644F"/>
    <w:rsid w:val="003564EF"/>
    <w:rsid w:val="003565E4"/>
    <w:rsid w:val="00356630"/>
    <w:rsid w:val="00356719"/>
    <w:rsid w:val="003567DD"/>
    <w:rsid w:val="00356818"/>
    <w:rsid w:val="00356874"/>
    <w:rsid w:val="0035687A"/>
    <w:rsid w:val="003568F8"/>
    <w:rsid w:val="00356906"/>
    <w:rsid w:val="00356948"/>
    <w:rsid w:val="0035698A"/>
    <w:rsid w:val="003569C9"/>
    <w:rsid w:val="003569CA"/>
    <w:rsid w:val="00356AB4"/>
    <w:rsid w:val="00356B32"/>
    <w:rsid w:val="00356B3F"/>
    <w:rsid w:val="00356BB5"/>
    <w:rsid w:val="00356C28"/>
    <w:rsid w:val="00356CCF"/>
    <w:rsid w:val="00356DF7"/>
    <w:rsid w:val="00356EE7"/>
    <w:rsid w:val="00356FF8"/>
    <w:rsid w:val="00357063"/>
    <w:rsid w:val="0035706E"/>
    <w:rsid w:val="00357108"/>
    <w:rsid w:val="003571C0"/>
    <w:rsid w:val="0035732A"/>
    <w:rsid w:val="003573C8"/>
    <w:rsid w:val="003573FB"/>
    <w:rsid w:val="0035741E"/>
    <w:rsid w:val="00357462"/>
    <w:rsid w:val="0035759D"/>
    <w:rsid w:val="0035759E"/>
    <w:rsid w:val="003576A4"/>
    <w:rsid w:val="003576C5"/>
    <w:rsid w:val="0035774C"/>
    <w:rsid w:val="0035785A"/>
    <w:rsid w:val="00357B87"/>
    <w:rsid w:val="00357B99"/>
    <w:rsid w:val="00357C56"/>
    <w:rsid w:val="00357C5F"/>
    <w:rsid w:val="00357CC5"/>
    <w:rsid w:val="00357CD5"/>
    <w:rsid w:val="00357D77"/>
    <w:rsid w:val="00357DD2"/>
    <w:rsid w:val="00357E0E"/>
    <w:rsid w:val="00357E17"/>
    <w:rsid w:val="00357F43"/>
    <w:rsid w:val="00357FA9"/>
    <w:rsid w:val="00360072"/>
    <w:rsid w:val="00360094"/>
    <w:rsid w:val="00360133"/>
    <w:rsid w:val="003601B7"/>
    <w:rsid w:val="003602CB"/>
    <w:rsid w:val="0036088F"/>
    <w:rsid w:val="003608EA"/>
    <w:rsid w:val="0036090E"/>
    <w:rsid w:val="003609D3"/>
    <w:rsid w:val="00360ACC"/>
    <w:rsid w:val="00360CC3"/>
    <w:rsid w:val="00360CC4"/>
    <w:rsid w:val="00360F4E"/>
    <w:rsid w:val="00360F59"/>
    <w:rsid w:val="00360FE7"/>
    <w:rsid w:val="003611DA"/>
    <w:rsid w:val="0036126B"/>
    <w:rsid w:val="00361315"/>
    <w:rsid w:val="00361580"/>
    <w:rsid w:val="003615DF"/>
    <w:rsid w:val="00361608"/>
    <w:rsid w:val="00361710"/>
    <w:rsid w:val="003617B8"/>
    <w:rsid w:val="003617FE"/>
    <w:rsid w:val="00361842"/>
    <w:rsid w:val="00361855"/>
    <w:rsid w:val="003618EE"/>
    <w:rsid w:val="00361A41"/>
    <w:rsid w:val="00361A6F"/>
    <w:rsid w:val="00361A76"/>
    <w:rsid w:val="00361B70"/>
    <w:rsid w:val="00361C3C"/>
    <w:rsid w:val="00361C47"/>
    <w:rsid w:val="00361C4B"/>
    <w:rsid w:val="00361DC3"/>
    <w:rsid w:val="00361DFC"/>
    <w:rsid w:val="00361E36"/>
    <w:rsid w:val="00361E84"/>
    <w:rsid w:val="00362064"/>
    <w:rsid w:val="0036206B"/>
    <w:rsid w:val="003622BA"/>
    <w:rsid w:val="003622ED"/>
    <w:rsid w:val="003622FC"/>
    <w:rsid w:val="00362403"/>
    <w:rsid w:val="00362443"/>
    <w:rsid w:val="003624C3"/>
    <w:rsid w:val="003625FA"/>
    <w:rsid w:val="00362661"/>
    <w:rsid w:val="00362682"/>
    <w:rsid w:val="0036269E"/>
    <w:rsid w:val="00362921"/>
    <w:rsid w:val="0036295D"/>
    <w:rsid w:val="003629A8"/>
    <w:rsid w:val="00362A9D"/>
    <w:rsid w:val="00362C69"/>
    <w:rsid w:val="00362CC5"/>
    <w:rsid w:val="00362CE7"/>
    <w:rsid w:val="00362CFB"/>
    <w:rsid w:val="00362D4A"/>
    <w:rsid w:val="00362D4C"/>
    <w:rsid w:val="00362D66"/>
    <w:rsid w:val="00362DD4"/>
    <w:rsid w:val="00362E2A"/>
    <w:rsid w:val="00362EAA"/>
    <w:rsid w:val="00362F01"/>
    <w:rsid w:val="00362F5D"/>
    <w:rsid w:val="00362F7F"/>
    <w:rsid w:val="00363054"/>
    <w:rsid w:val="00363064"/>
    <w:rsid w:val="003630F7"/>
    <w:rsid w:val="003632CD"/>
    <w:rsid w:val="00363306"/>
    <w:rsid w:val="0036347F"/>
    <w:rsid w:val="003634C1"/>
    <w:rsid w:val="003634E2"/>
    <w:rsid w:val="003634FC"/>
    <w:rsid w:val="00363509"/>
    <w:rsid w:val="0036356E"/>
    <w:rsid w:val="00363621"/>
    <w:rsid w:val="00363638"/>
    <w:rsid w:val="00363698"/>
    <w:rsid w:val="003636A0"/>
    <w:rsid w:val="003636B9"/>
    <w:rsid w:val="003637B9"/>
    <w:rsid w:val="00363A49"/>
    <w:rsid w:val="00363A84"/>
    <w:rsid w:val="00363C8B"/>
    <w:rsid w:val="00363CB3"/>
    <w:rsid w:val="00363ECE"/>
    <w:rsid w:val="00363ED2"/>
    <w:rsid w:val="00363F1A"/>
    <w:rsid w:val="00363F9A"/>
    <w:rsid w:val="003640F7"/>
    <w:rsid w:val="00364102"/>
    <w:rsid w:val="00364179"/>
    <w:rsid w:val="003641C1"/>
    <w:rsid w:val="003641EC"/>
    <w:rsid w:val="00364224"/>
    <w:rsid w:val="0036436D"/>
    <w:rsid w:val="003643BE"/>
    <w:rsid w:val="003643F2"/>
    <w:rsid w:val="003643F5"/>
    <w:rsid w:val="00364458"/>
    <w:rsid w:val="00364506"/>
    <w:rsid w:val="0036461E"/>
    <w:rsid w:val="00364629"/>
    <w:rsid w:val="0036470D"/>
    <w:rsid w:val="00364809"/>
    <w:rsid w:val="0036482B"/>
    <w:rsid w:val="003648CB"/>
    <w:rsid w:val="00364930"/>
    <w:rsid w:val="003649A2"/>
    <w:rsid w:val="00364BDF"/>
    <w:rsid w:val="00364C79"/>
    <w:rsid w:val="00364D34"/>
    <w:rsid w:val="00364E61"/>
    <w:rsid w:val="00364E6E"/>
    <w:rsid w:val="00364EAD"/>
    <w:rsid w:val="0036501C"/>
    <w:rsid w:val="0036506E"/>
    <w:rsid w:val="0036510A"/>
    <w:rsid w:val="003652E2"/>
    <w:rsid w:val="00365417"/>
    <w:rsid w:val="00365492"/>
    <w:rsid w:val="003654C1"/>
    <w:rsid w:val="003656F8"/>
    <w:rsid w:val="00365718"/>
    <w:rsid w:val="00365771"/>
    <w:rsid w:val="003657B6"/>
    <w:rsid w:val="003657F7"/>
    <w:rsid w:val="0036583F"/>
    <w:rsid w:val="00365A62"/>
    <w:rsid w:val="00365BB6"/>
    <w:rsid w:val="00365C8C"/>
    <w:rsid w:val="00365CEE"/>
    <w:rsid w:val="00365E29"/>
    <w:rsid w:val="00365F0E"/>
    <w:rsid w:val="00366110"/>
    <w:rsid w:val="003661F9"/>
    <w:rsid w:val="003664A7"/>
    <w:rsid w:val="003664D1"/>
    <w:rsid w:val="003664F0"/>
    <w:rsid w:val="00366740"/>
    <w:rsid w:val="003667F0"/>
    <w:rsid w:val="00366860"/>
    <w:rsid w:val="00366878"/>
    <w:rsid w:val="003669DE"/>
    <w:rsid w:val="00366C2D"/>
    <w:rsid w:val="00366CE3"/>
    <w:rsid w:val="00366D89"/>
    <w:rsid w:val="00366DD2"/>
    <w:rsid w:val="00366DDD"/>
    <w:rsid w:val="00366F5E"/>
    <w:rsid w:val="00366F9D"/>
    <w:rsid w:val="00366FEB"/>
    <w:rsid w:val="00367053"/>
    <w:rsid w:val="0036705C"/>
    <w:rsid w:val="003670C8"/>
    <w:rsid w:val="003670E9"/>
    <w:rsid w:val="0036717A"/>
    <w:rsid w:val="0036718B"/>
    <w:rsid w:val="00367202"/>
    <w:rsid w:val="00367282"/>
    <w:rsid w:val="003673C5"/>
    <w:rsid w:val="003673D8"/>
    <w:rsid w:val="003673EB"/>
    <w:rsid w:val="00367517"/>
    <w:rsid w:val="003675EC"/>
    <w:rsid w:val="0036765D"/>
    <w:rsid w:val="00367691"/>
    <w:rsid w:val="0036769F"/>
    <w:rsid w:val="00367782"/>
    <w:rsid w:val="003677BA"/>
    <w:rsid w:val="0036789F"/>
    <w:rsid w:val="00367ADE"/>
    <w:rsid w:val="00367B13"/>
    <w:rsid w:val="00367BBC"/>
    <w:rsid w:val="00367C80"/>
    <w:rsid w:val="00367CC9"/>
    <w:rsid w:val="00367CE6"/>
    <w:rsid w:val="00367CF3"/>
    <w:rsid w:val="00367DE6"/>
    <w:rsid w:val="00367E61"/>
    <w:rsid w:val="00367F81"/>
    <w:rsid w:val="00368022"/>
    <w:rsid w:val="003700D4"/>
    <w:rsid w:val="003700EA"/>
    <w:rsid w:val="0037015E"/>
    <w:rsid w:val="0037041F"/>
    <w:rsid w:val="003705A7"/>
    <w:rsid w:val="003705BE"/>
    <w:rsid w:val="003705D6"/>
    <w:rsid w:val="003705EE"/>
    <w:rsid w:val="0037070E"/>
    <w:rsid w:val="003707D3"/>
    <w:rsid w:val="0037085B"/>
    <w:rsid w:val="00370874"/>
    <w:rsid w:val="003708F4"/>
    <w:rsid w:val="00370A92"/>
    <w:rsid w:val="00370B39"/>
    <w:rsid w:val="00370BD6"/>
    <w:rsid w:val="00370C05"/>
    <w:rsid w:val="00370C88"/>
    <w:rsid w:val="00370D49"/>
    <w:rsid w:val="00370D84"/>
    <w:rsid w:val="00370DF4"/>
    <w:rsid w:val="00370EAA"/>
    <w:rsid w:val="00370FD4"/>
    <w:rsid w:val="00371012"/>
    <w:rsid w:val="003710B7"/>
    <w:rsid w:val="003710F3"/>
    <w:rsid w:val="00371214"/>
    <w:rsid w:val="00371253"/>
    <w:rsid w:val="0037134B"/>
    <w:rsid w:val="00371484"/>
    <w:rsid w:val="00371494"/>
    <w:rsid w:val="0037161F"/>
    <w:rsid w:val="003716BD"/>
    <w:rsid w:val="00371828"/>
    <w:rsid w:val="0037182F"/>
    <w:rsid w:val="00371900"/>
    <w:rsid w:val="0037197E"/>
    <w:rsid w:val="00371A30"/>
    <w:rsid w:val="00371AB1"/>
    <w:rsid w:val="00371B06"/>
    <w:rsid w:val="00371BDA"/>
    <w:rsid w:val="00371D4E"/>
    <w:rsid w:val="00371DFA"/>
    <w:rsid w:val="00371E7C"/>
    <w:rsid w:val="00371F6E"/>
    <w:rsid w:val="00371FC3"/>
    <w:rsid w:val="00372030"/>
    <w:rsid w:val="0037203A"/>
    <w:rsid w:val="003720C5"/>
    <w:rsid w:val="00372141"/>
    <w:rsid w:val="00372192"/>
    <w:rsid w:val="00372212"/>
    <w:rsid w:val="00372282"/>
    <w:rsid w:val="003722E4"/>
    <w:rsid w:val="0037235F"/>
    <w:rsid w:val="003723CB"/>
    <w:rsid w:val="00372454"/>
    <w:rsid w:val="00372504"/>
    <w:rsid w:val="0037265D"/>
    <w:rsid w:val="00372665"/>
    <w:rsid w:val="0037283D"/>
    <w:rsid w:val="0037290F"/>
    <w:rsid w:val="0037297D"/>
    <w:rsid w:val="003729AF"/>
    <w:rsid w:val="003729DB"/>
    <w:rsid w:val="003729DF"/>
    <w:rsid w:val="00372A64"/>
    <w:rsid w:val="00372AA3"/>
    <w:rsid w:val="00372ADF"/>
    <w:rsid w:val="00372B3C"/>
    <w:rsid w:val="00372C38"/>
    <w:rsid w:val="00372D2D"/>
    <w:rsid w:val="00372D5C"/>
    <w:rsid w:val="00372E3D"/>
    <w:rsid w:val="00372EB3"/>
    <w:rsid w:val="00373044"/>
    <w:rsid w:val="003730B2"/>
    <w:rsid w:val="003730D4"/>
    <w:rsid w:val="00373114"/>
    <w:rsid w:val="00373119"/>
    <w:rsid w:val="0037328C"/>
    <w:rsid w:val="003732CC"/>
    <w:rsid w:val="00373328"/>
    <w:rsid w:val="0037334B"/>
    <w:rsid w:val="00373485"/>
    <w:rsid w:val="00373517"/>
    <w:rsid w:val="0037356F"/>
    <w:rsid w:val="00373756"/>
    <w:rsid w:val="00373913"/>
    <w:rsid w:val="00373986"/>
    <w:rsid w:val="003739AB"/>
    <w:rsid w:val="003739AC"/>
    <w:rsid w:val="00373A7E"/>
    <w:rsid w:val="00373B61"/>
    <w:rsid w:val="00373C0C"/>
    <w:rsid w:val="00373CCD"/>
    <w:rsid w:val="00373F00"/>
    <w:rsid w:val="00374074"/>
    <w:rsid w:val="003740AC"/>
    <w:rsid w:val="003740F2"/>
    <w:rsid w:val="0037412A"/>
    <w:rsid w:val="0037416A"/>
    <w:rsid w:val="00374291"/>
    <w:rsid w:val="003742AE"/>
    <w:rsid w:val="003742E1"/>
    <w:rsid w:val="00374374"/>
    <w:rsid w:val="00374531"/>
    <w:rsid w:val="0037453D"/>
    <w:rsid w:val="003745B1"/>
    <w:rsid w:val="003746FC"/>
    <w:rsid w:val="00374726"/>
    <w:rsid w:val="00374836"/>
    <w:rsid w:val="00374937"/>
    <w:rsid w:val="00374B90"/>
    <w:rsid w:val="00374BDB"/>
    <w:rsid w:val="00374BDD"/>
    <w:rsid w:val="00374C6C"/>
    <w:rsid w:val="00374D6E"/>
    <w:rsid w:val="00374EA4"/>
    <w:rsid w:val="00374EDE"/>
    <w:rsid w:val="00375000"/>
    <w:rsid w:val="0037506F"/>
    <w:rsid w:val="003750B4"/>
    <w:rsid w:val="00375116"/>
    <w:rsid w:val="003751A4"/>
    <w:rsid w:val="00375228"/>
    <w:rsid w:val="0037534F"/>
    <w:rsid w:val="0037540A"/>
    <w:rsid w:val="00375506"/>
    <w:rsid w:val="00375672"/>
    <w:rsid w:val="003756E1"/>
    <w:rsid w:val="00375761"/>
    <w:rsid w:val="00375793"/>
    <w:rsid w:val="003757F9"/>
    <w:rsid w:val="00375853"/>
    <w:rsid w:val="003758A7"/>
    <w:rsid w:val="0037592A"/>
    <w:rsid w:val="003759A7"/>
    <w:rsid w:val="00375A0C"/>
    <w:rsid w:val="00375AB4"/>
    <w:rsid w:val="00375B76"/>
    <w:rsid w:val="00375C13"/>
    <w:rsid w:val="00375D65"/>
    <w:rsid w:val="00375E56"/>
    <w:rsid w:val="00375E73"/>
    <w:rsid w:val="00376046"/>
    <w:rsid w:val="0037604D"/>
    <w:rsid w:val="00376077"/>
    <w:rsid w:val="0037608C"/>
    <w:rsid w:val="003760DE"/>
    <w:rsid w:val="00376202"/>
    <w:rsid w:val="0037646E"/>
    <w:rsid w:val="003765CF"/>
    <w:rsid w:val="0037666C"/>
    <w:rsid w:val="00376727"/>
    <w:rsid w:val="00376824"/>
    <w:rsid w:val="00376868"/>
    <w:rsid w:val="00376921"/>
    <w:rsid w:val="00376922"/>
    <w:rsid w:val="003769E8"/>
    <w:rsid w:val="00376A56"/>
    <w:rsid w:val="00376B1D"/>
    <w:rsid w:val="00376B9A"/>
    <w:rsid w:val="00376C10"/>
    <w:rsid w:val="00376C62"/>
    <w:rsid w:val="00376CB5"/>
    <w:rsid w:val="00376CC4"/>
    <w:rsid w:val="00376E68"/>
    <w:rsid w:val="00376EB3"/>
    <w:rsid w:val="00376EB6"/>
    <w:rsid w:val="00376F2A"/>
    <w:rsid w:val="00376FF3"/>
    <w:rsid w:val="0037703F"/>
    <w:rsid w:val="003770AD"/>
    <w:rsid w:val="00377179"/>
    <w:rsid w:val="003771DB"/>
    <w:rsid w:val="0037729C"/>
    <w:rsid w:val="00377353"/>
    <w:rsid w:val="003773CB"/>
    <w:rsid w:val="0037748D"/>
    <w:rsid w:val="003774BE"/>
    <w:rsid w:val="003774D2"/>
    <w:rsid w:val="003776DE"/>
    <w:rsid w:val="00377747"/>
    <w:rsid w:val="003777BC"/>
    <w:rsid w:val="00377826"/>
    <w:rsid w:val="003778AC"/>
    <w:rsid w:val="003778DA"/>
    <w:rsid w:val="0037797E"/>
    <w:rsid w:val="003779DB"/>
    <w:rsid w:val="00377A81"/>
    <w:rsid w:val="00377A9E"/>
    <w:rsid w:val="00377B4E"/>
    <w:rsid w:val="00377BD8"/>
    <w:rsid w:val="00377C12"/>
    <w:rsid w:val="00377D0C"/>
    <w:rsid w:val="00377DA5"/>
    <w:rsid w:val="00377DFE"/>
    <w:rsid w:val="00377ED5"/>
    <w:rsid w:val="00377F96"/>
    <w:rsid w:val="00380007"/>
    <w:rsid w:val="00380115"/>
    <w:rsid w:val="003801AD"/>
    <w:rsid w:val="003801DF"/>
    <w:rsid w:val="0038033E"/>
    <w:rsid w:val="003806A8"/>
    <w:rsid w:val="00380793"/>
    <w:rsid w:val="0038089B"/>
    <w:rsid w:val="00380A36"/>
    <w:rsid w:val="00380A4D"/>
    <w:rsid w:val="00380B48"/>
    <w:rsid w:val="00380B7C"/>
    <w:rsid w:val="00380B98"/>
    <w:rsid w:val="00380BE5"/>
    <w:rsid w:val="00380C8E"/>
    <w:rsid w:val="00380D5F"/>
    <w:rsid w:val="00380E18"/>
    <w:rsid w:val="00380FA9"/>
    <w:rsid w:val="00380FEB"/>
    <w:rsid w:val="00381015"/>
    <w:rsid w:val="0038114D"/>
    <w:rsid w:val="00381152"/>
    <w:rsid w:val="00381163"/>
    <w:rsid w:val="003811F3"/>
    <w:rsid w:val="00381236"/>
    <w:rsid w:val="00381465"/>
    <w:rsid w:val="0038154A"/>
    <w:rsid w:val="0038159B"/>
    <w:rsid w:val="0038162A"/>
    <w:rsid w:val="0038187E"/>
    <w:rsid w:val="003818C4"/>
    <w:rsid w:val="0038196B"/>
    <w:rsid w:val="0038197D"/>
    <w:rsid w:val="0038197E"/>
    <w:rsid w:val="003819FF"/>
    <w:rsid w:val="00381BD7"/>
    <w:rsid w:val="00381C56"/>
    <w:rsid w:val="00381C96"/>
    <w:rsid w:val="00381FE2"/>
    <w:rsid w:val="00382018"/>
    <w:rsid w:val="00382234"/>
    <w:rsid w:val="003822C9"/>
    <w:rsid w:val="00382379"/>
    <w:rsid w:val="00382414"/>
    <w:rsid w:val="003824C8"/>
    <w:rsid w:val="003825F8"/>
    <w:rsid w:val="00382625"/>
    <w:rsid w:val="00382627"/>
    <w:rsid w:val="00382662"/>
    <w:rsid w:val="003826EE"/>
    <w:rsid w:val="00382768"/>
    <w:rsid w:val="00382919"/>
    <w:rsid w:val="00382A9F"/>
    <w:rsid w:val="00382AB8"/>
    <w:rsid w:val="00382B1D"/>
    <w:rsid w:val="00382BA6"/>
    <w:rsid w:val="00382C1F"/>
    <w:rsid w:val="00382D2D"/>
    <w:rsid w:val="00382E4D"/>
    <w:rsid w:val="00382EF0"/>
    <w:rsid w:val="00382FB0"/>
    <w:rsid w:val="00382FBB"/>
    <w:rsid w:val="00382FD5"/>
    <w:rsid w:val="00382FEF"/>
    <w:rsid w:val="0038306F"/>
    <w:rsid w:val="003830FD"/>
    <w:rsid w:val="0038318B"/>
    <w:rsid w:val="003831BF"/>
    <w:rsid w:val="003831E8"/>
    <w:rsid w:val="00383536"/>
    <w:rsid w:val="003835DD"/>
    <w:rsid w:val="003836B4"/>
    <w:rsid w:val="00383702"/>
    <w:rsid w:val="0038372B"/>
    <w:rsid w:val="003837A1"/>
    <w:rsid w:val="003838BE"/>
    <w:rsid w:val="003838E2"/>
    <w:rsid w:val="00383C0B"/>
    <w:rsid w:val="00383D66"/>
    <w:rsid w:val="00383D6A"/>
    <w:rsid w:val="00383E0A"/>
    <w:rsid w:val="00383E7B"/>
    <w:rsid w:val="00383E88"/>
    <w:rsid w:val="00384113"/>
    <w:rsid w:val="00384149"/>
    <w:rsid w:val="003841FF"/>
    <w:rsid w:val="0038435C"/>
    <w:rsid w:val="0038437C"/>
    <w:rsid w:val="00384500"/>
    <w:rsid w:val="0038457C"/>
    <w:rsid w:val="00384658"/>
    <w:rsid w:val="00384659"/>
    <w:rsid w:val="003847A6"/>
    <w:rsid w:val="0038489F"/>
    <w:rsid w:val="0038497D"/>
    <w:rsid w:val="00384D99"/>
    <w:rsid w:val="00384F04"/>
    <w:rsid w:val="00384F8A"/>
    <w:rsid w:val="00384FCA"/>
    <w:rsid w:val="00385046"/>
    <w:rsid w:val="00385202"/>
    <w:rsid w:val="00385209"/>
    <w:rsid w:val="0038528E"/>
    <w:rsid w:val="00385370"/>
    <w:rsid w:val="003854BE"/>
    <w:rsid w:val="0038555B"/>
    <w:rsid w:val="003855E6"/>
    <w:rsid w:val="003855EA"/>
    <w:rsid w:val="00385613"/>
    <w:rsid w:val="0038564E"/>
    <w:rsid w:val="00385689"/>
    <w:rsid w:val="00385818"/>
    <w:rsid w:val="00385878"/>
    <w:rsid w:val="003859F0"/>
    <w:rsid w:val="00385A24"/>
    <w:rsid w:val="00385A56"/>
    <w:rsid w:val="00385A5C"/>
    <w:rsid w:val="00385AED"/>
    <w:rsid w:val="00385B54"/>
    <w:rsid w:val="00385B72"/>
    <w:rsid w:val="00385BE5"/>
    <w:rsid w:val="00385C25"/>
    <w:rsid w:val="00385C26"/>
    <w:rsid w:val="00385C92"/>
    <w:rsid w:val="00385E33"/>
    <w:rsid w:val="00385E95"/>
    <w:rsid w:val="00385EFA"/>
    <w:rsid w:val="00385FA1"/>
    <w:rsid w:val="003860DB"/>
    <w:rsid w:val="00386242"/>
    <w:rsid w:val="00386353"/>
    <w:rsid w:val="0038635F"/>
    <w:rsid w:val="003863B5"/>
    <w:rsid w:val="003863CB"/>
    <w:rsid w:val="00386521"/>
    <w:rsid w:val="00386593"/>
    <w:rsid w:val="003865F2"/>
    <w:rsid w:val="00386619"/>
    <w:rsid w:val="00386638"/>
    <w:rsid w:val="00386668"/>
    <w:rsid w:val="003866BA"/>
    <w:rsid w:val="0038673F"/>
    <w:rsid w:val="003867F9"/>
    <w:rsid w:val="00386885"/>
    <w:rsid w:val="003868A2"/>
    <w:rsid w:val="00386B07"/>
    <w:rsid w:val="00386B0C"/>
    <w:rsid w:val="00386BB8"/>
    <w:rsid w:val="00386C1A"/>
    <w:rsid w:val="00386CD8"/>
    <w:rsid w:val="00386D33"/>
    <w:rsid w:val="00386D5C"/>
    <w:rsid w:val="00386D98"/>
    <w:rsid w:val="00386DC7"/>
    <w:rsid w:val="00386E18"/>
    <w:rsid w:val="00387072"/>
    <w:rsid w:val="003870C6"/>
    <w:rsid w:val="00387134"/>
    <w:rsid w:val="003871D0"/>
    <w:rsid w:val="003872BD"/>
    <w:rsid w:val="0038738B"/>
    <w:rsid w:val="003873CC"/>
    <w:rsid w:val="00387435"/>
    <w:rsid w:val="003875AB"/>
    <w:rsid w:val="003875D9"/>
    <w:rsid w:val="003876A2"/>
    <w:rsid w:val="003876D6"/>
    <w:rsid w:val="00387708"/>
    <w:rsid w:val="00387863"/>
    <w:rsid w:val="003878D4"/>
    <w:rsid w:val="003878F3"/>
    <w:rsid w:val="00387CDE"/>
    <w:rsid w:val="00387CF1"/>
    <w:rsid w:val="00387D32"/>
    <w:rsid w:val="00387D3A"/>
    <w:rsid w:val="00387E77"/>
    <w:rsid w:val="00387EB9"/>
    <w:rsid w:val="00387F4A"/>
    <w:rsid w:val="00390094"/>
    <w:rsid w:val="003900C1"/>
    <w:rsid w:val="0039013D"/>
    <w:rsid w:val="003902D2"/>
    <w:rsid w:val="0039030B"/>
    <w:rsid w:val="003903A4"/>
    <w:rsid w:val="003904BA"/>
    <w:rsid w:val="003904DB"/>
    <w:rsid w:val="003905DB"/>
    <w:rsid w:val="00390629"/>
    <w:rsid w:val="00390631"/>
    <w:rsid w:val="00390727"/>
    <w:rsid w:val="003907E2"/>
    <w:rsid w:val="00390897"/>
    <w:rsid w:val="003908E5"/>
    <w:rsid w:val="003909EC"/>
    <w:rsid w:val="00390A49"/>
    <w:rsid w:val="00390B7B"/>
    <w:rsid w:val="00390BFC"/>
    <w:rsid w:val="00390C35"/>
    <w:rsid w:val="00390E20"/>
    <w:rsid w:val="00390E42"/>
    <w:rsid w:val="00390ED6"/>
    <w:rsid w:val="00390FEB"/>
    <w:rsid w:val="0039106E"/>
    <w:rsid w:val="003910C7"/>
    <w:rsid w:val="00391527"/>
    <w:rsid w:val="00391570"/>
    <w:rsid w:val="00391579"/>
    <w:rsid w:val="0039165F"/>
    <w:rsid w:val="00391689"/>
    <w:rsid w:val="00391770"/>
    <w:rsid w:val="003917CE"/>
    <w:rsid w:val="003919CE"/>
    <w:rsid w:val="00391A8E"/>
    <w:rsid w:val="00391AD2"/>
    <w:rsid w:val="00391B87"/>
    <w:rsid w:val="00391C82"/>
    <w:rsid w:val="00391C93"/>
    <w:rsid w:val="00391CE6"/>
    <w:rsid w:val="00391D1A"/>
    <w:rsid w:val="00391D20"/>
    <w:rsid w:val="00391D3C"/>
    <w:rsid w:val="00391D50"/>
    <w:rsid w:val="00391E28"/>
    <w:rsid w:val="00391EE7"/>
    <w:rsid w:val="00391F7B"/>
    <w:rsid w:val="00391FF7"/>
    <w:rsid w:val="00392025"/>
    <w:rsid w:val="00392051"/>
    <w:rsid w:val="003920C0"/>
    <w:rsid w:val="003920EB"/>
    <w:rsid w:val="00392152"/>
    <w:rsid w:val="00392251"/>
    <w:rsid w:val="00392292"/>
    <w:rsid w:val="0039233B"/>
    <w:rsid w:val="0039244E"/>
    <w:rsid w:val="00392463"/>
    <w:rsid w:val="00392482"/>
    <w:rsid w:val="0039249E"/>
    <w:rsid w:val="003925AA"/>
    <w:rsid w:val="003925F5"/>
    <w:rsid w:val="0039277E"/>
    <w:rsid w:val="0039293D"/>
    <w:rsid w:val="00392A37"/>
    <w:rsid w:val="00392A5A"/>
    <w:rsid w:val="00392B10"/>
    <w:rsid w:val="00392B5D"/>
    <w:rsid w:val="00392E36"/>
    <w:rsid w:val="00392E65"/>
    <w:rsid w:val="00392E82"/>
    <w:rsid w:val="00392EC5"/>
    <w:rsid w:val="00392ECE"/>
    <w:rsid w:val="00392F40"/>
    <w:rsid w:val="00393033"/>
    <w:rsid w:val="0039308B"/>
    <w:rsid w:val="003930B8"/>
    <w:rsid w:val="00393312"/>
    <w:rsid w:val="0039341A"/>
    <w:rsid w:val="0039352B"/>
    <w:rsid w:val="00393533"/>
    <w:rsid w:val="00393680"/>
    <w:rsid w:val="0039368A"/>
    <w:rsid w:val="0039372F"/>
    <w:rsid w:val="003937E0"/>
    <w:rsid w:val="003937E6"/>
    <w:rsid w:val="0039382E"/>
    <w:rsid w:val="003938AD"/>
    <w:rsid w:val="003938CA"/>
    <w:rsid w:val="00393937"/>
    <w:rsid w:val="00393A39"/>
    <w:rsid w:val="00393A3C"/>
    <w:rsid w:val="00393B20"/>
    <w:rsid w:val="00393BCB"/>
    <w:rsid w:val="00393D34"/>
    <w:rsid w:val="00393F50"/>
    <w:rsid w:val="0039402D"/>
    <w:rsid w:val="00394122"/>
    <w:rsid w:val="00394136"/>
    <w:rsid w:val="0039419C"/>
    <w:rsid w:val="003941ED"/>
    <w:rsid w:val="0039424E"/>
    <w:rsid w:val="003942AF"/>
    <w:rsid w:val="003942C4"/>
    <w:rsid w:val="003942EE"/>
    <w:rsid w:val="00394327"/>
    <w:rsid w:val="00394396"/>
    <w:rsid w:val="003944C5"/>
    <w:rsid w:val="00394589"/>
    <w:rsid w:val="003945CB"/>
    <w:rsid w:val="0039466A"/>
    <w:rsid w:val="00394675"/>
    <w:rsid w:val="003946BC"/>
    <w:rsid w:val="00394752"/>
    <w:rsid w:val="00394803"/>
    <w:rsid w:val="0039480B"/>
    <w:rsid w:val="00394820"/>
    <w:rsid w:val="00394845"/>
    <w:rsid w:val="0039484D"/>
    <w:rsid w:val="0039486F"/>
    <w:rsid w:val="003948AB"/>
    <w:rsid w:val="00394900"/>
    <w:rsid w:val="0039493F"/>
    <w:rsid w:val="00394975"/>
    <w:rsid w:val="00394A06"/>
    <w:rsid w:val="00394C38"/>
    <w:rsid w:val="00394D1C"/>
    <w:rsid w:val="00394D80"/>
    <w:rsid w:val="00394ECF"/>
    <w:rsid w:val="00395015"/>
    <w:rsid w:val="00395016"/>
    <w:rsid w:val="0039515C"/>
    <w:rsid w:val="003952D8"/>
    <w:rsid w:val="00395359"/>
    <w:rsid w:val="003953AA"/>
    <w:rsid w:val="003953E0"/>
    <w:rsid w:val="003953FE"/>
    <w:rsid w:val="0039542B"/>
    <w:rsid w:val="0039545C"/>
    <w:rsid w:val="00395507"/>
    <w:rsid w:val="003955AB"/>
    <w:rsid w:val="00395694"/>
    <w:rsid w:val="0039578A"/>
    <w:rsid w:val="00395791"/>
    <w:rsid w:val="003957DF"/>
    <w:rsid w:val="0039589B"/>
    <w:rsid w:val="003958E5"/>
    <w:rsid w:val="0039592A"/>
    <w:rsid w:val="0039592B"/>
    <w:rsid w:val="0039594C"/>
    <w:rsid w:val="00395A44"/>
    <w:rsid w:val="00395A54"/>
    <w:rsid w:val="00395B23"/>
    <w:rsid w:val="00395CBA"/>
    <w:rsid w:val="00395DBA"/>
    <w:rsid w:val="00395DC9"/>
    <w:rsid w:val="00395DF9"/>
    <w:rsid w:val="00395E16"/>
    <w:rsid w:val="00395ECB"/>
    <w:rsid w:val="00396203"/>
    <w:rsid w:val="0039621A"/>
    <w:rsid w:val="0039627A"/>
    <w:rsid w:val="0039627E"/>
    <w:rsid w:val="003962F5"/>
    <w:rsid w:val="00396325"/>
    <w:rsid w:val="003964C2"/>
    <w:rsid w:val="0039656E"/>
    <w:rsid w:val="00396684"/>
    <w:rsid w:val="00396832"/>
    <w:rsid w:val="0039684E"/>
    <w:rsid w:val="00396953"/>
    <w:rsid w:val="00396979"/>
    <w:rsid w:val="00396985"/>
    <w:rsid w:val="00396BC9"/>
    <w:rsid w:val="00396CE8"/>
    <w:rsid w:val="00396D17"/>
    <w:rsid w:val="00396DC1"/>
    <w:rsid w:val="00396DF9"/>
    <w:rsid w:val="00396F09"/>
    <w:rsid w:val="00396F2D"/>
    <w:rsid w:val="00396F42"/>
    <w:rsid w:val="00396F6D"/>
    <w:rsid w:val="00397023"/>
    <w:rsid w:val="003970F7"/>
    <w:rsid w:val="00397113"/>
    <w:rsid w:val="0039716B"/>
    <w:rsid w:val="00397244"/>
    <w:rsid w:val="00397270"/>
    <w:rsid w:val="0039727E"/>
    <w:rsid w:val="003972B1"/>
    <w:rsid w:val="003972E0"/>
    <w:rsid w:val="003975E4"/>
    <w:rsid w:val="00397621"/>
    <w:rsid w:val="00397665"/>
    <w:rsid w:val="003976AC"/>
    <w:rsid w:val="0039775D"/>
    <w:rsid w:val="00397787"/>
    <w:rsid w:val="00397805"/>
    <w:rsid w:val="0039781C"/>
    <w:rsid w:val="00397888"/>
    <w:rsid w:val="003978F0"/>
    <w:rsid w:val="003979CF"/>
    <w:rsid w:val="00397A80"/>
    <w:rsid w:val="00397AD4"/>
    <w:rsid w:val="00397B07"/>
    <w:rsid w:val="00397C30"/>
    <w:rsid w:val="00397D47"/>
    <w:rsid w:val="00397D8A"/>
    <w:rsid w:val="00397DEC"/>
    <w:rsid w:val="00397E35"/>
    <w:rsid w:val="00397EFF"/>
    <w:rsid w:val="00397F3D"/>
    <w:rsid w:val="00397FA6"/>
    <w:rsid w:val="00397FBE"/>
    <w:rsid w:val="00397FE9"/>
    <w:rsid w:val="00397FF1"/>
    <w:rsid w:val="003A00C6"/>
    <w:rsid w:val="003A0160"/>
    <w:rsid w:val="003A02BF"/>
    <w:rsid w:val="003A02FD"/>
    <w:rsid w:val="003A051D"/>
    <w:rsid w:val="003A0562"/>
    <w:rsid w:val="003A0679"/>
    <w:rsid w:val="003A0735"/>
    <w:rsid w:val="003A07B3"/>
    <w:rsid w:val="003A082D"/>
    <w:rsid w:val="003A0912"/>
    <w:rsid w:val="003A0914"/>
    <w:rsid w:val="003A0A23"/>
    <w:rsid w:val="003A0C11"/>
    <w:rsid w:val="003A0C2A"/>
    <w:rsid w:val="003A0C44"/>
    <w:rsid w:val="003A0D03"/>
    <w:rsid w:val="003A0D7B"/>
    <w:rsid w:val="003A0DFC"/>
    <w:rsid w:val="003A0EA0"/>
    <w:rsid w:val="003A0F3D"/>
    <w:rsid w:val="003A0F6F"/>
    <w:rsid w:val="003A10EF"/>
    <w:rsid w:val="003A1104"/>
    <w:rsid w:val="003A115C"/>
    <w:rsid w:val="003A115E"/>
    <w:rsid w:val="003A1206"/>
    <w:rsid w:val="003A13FA"/>
    <w:rsid w:val="003A1457"/>
    <w:rsid w:val="003A1488"/>
    <w:rsid w:val="003A14C4"/>
    <w:rsid w:val="003A150A"/>
    <w:rsid w:val="003A1541"/>
    <w:rsid w:val="003A176C"/>
    <w:rsid w:val="003A17C1"/>
    <w:rsid w:val="003A1800"/>
    <w:rsid w:val="003A1864"/>
    <w:rsid w:val="003A197E"/>
    <w:rsid w:val="003A19A9"/>
    <w:rsid w:val="003A19AD"/>
    <w:rsid w:val="003A1B02"/>
    <w:rsid w:val="003A1BAC"/>
    <w:rsid w:val="003A1CC4"/>
    <w:rsid w:val="003A1CC9"/>
    <w:rsid w:val="003A1D1B"/>
    <w:rsid w:val="003A1D1E"/>
    <w:rsid w:val="003A1D59"/>
    <w:rsid w:val="003A1D71"/>
    <w:rsid w:val="003A1DDC"/>
    <w:rsid w:val="003A1DED"/>
    <w:rsid w:val="003A1E04"/>
    <w:rsid w:val="003A1F08"/>
    <w:rsid w:val="003A1F39"/>
    <w:rsid w:val="003A222F"/>
    <w:rsid w:val="003A223D"/>
    <w:rsid w:val="003A2277"/>
    <w:rsid w:val="003A2355"/>
    <w:rsid w:val="003A235F"/>
    <w:rsid w:val="003A2509"/>
    <w:rsid w:val="003A2763"/>
    <w:rsid w:val="003A2A25"/>
    <w:rsid w:val="003A2A7E"/>
    <w:rsid w:val="003A2AB1"/>
    <w:rsid w:val="003A2B6A"/>
    <w:rsid w:val="003A2B7C"/>
    <w:rsid w:val="003A2B83"/>
    <w:rsid w:val="003A2B88"/>
    <w:rsid w:val="003A2C7B"/>
    <w:rsid w:val="003A2CA4"/>
    <w:rsid w:val="003A2CA6"/>
    <w:rsid w:val="003A2D4D"/>
    <w:rsid w:val="003A2D67"/>
    <w:rsid w:val="003A2D7B"/>
    <w:rsid w:val="003A2FC6"/>
    <w:rsid w:val="003A3019"/>
    <w:rsid w:val="003A305F"/>
    <w:rsid w:val="003A30F5"/>
    <w:rsid w:val="003A311C"/>
    <w:rsid w:val="003A3158"/>
    <w:rsid w:val="003A328D"/>
    <w:rsid w:val="003A32AF"/>
    <w:rsid w:val="003A3505"/>
    <w:rsid w:val="003A3574"/>
    <w:rsid w:val="003A35D5"/>
    <w:rsid w:val="003A3627"/>
    <w:rsid w:val="003A3646"/>
    <w:rsid w:val="003A3689"/>
    <w:rsid w:val="003A36FB"/>
    <w:rsid w:val="003A371B"/>
    <w:rsid w:val="003A374A"/>
    <w:rsid w:val="003A3821"/>
    <w:rsid w:val="003A3A88"/>
    <w:rsid w:val="003A3AD1"/>
    <w:rsid w:val="003A3BF3"/>
    <w:rsid w:val="003A3C0A"/>
    <w:rsid w:val="003A3CF0"/>
    <w:rsid w:val="003A3DAE"/>
    <w:rsid w:val="003A3E3F"/>
    <w:rsid w:val="003A3F10"/>
    <w:rsid w:val="003A408A"/>
    <w:rsid w:val="003A40A7"/>
    <w:rsid w:val="003A410A"/>
    <w:rsid w:val="003A4170"/>
    <w:rsid w:val="003A4243"/>
    <w:rsid w:val="003A432B"/>
    <w:rsid w:val="003A4374"/>
    <w:rsid w:val="003A43A2"/>
    <w:rsid w:val="003A45BF"/>
    <w:rsid w:val="003A46BA"/>
    <w:rsid w:val="003A47D8"/>
    <w:rsid w:val="003A4867"/>
    <w:rsid w:val="003A48AA"/>
    <w:rsid w:val="003A48F9"/>
    <w:rsid w:val="003A493E"/>
    <w:rsid w:val="003A4964"/>
    <w:rsid w:val="003A4994"/>
    <w:rsid w:val="003A49CE"/>
    <w:rsid w:val="003A4ADF"/>
    <w:rsid w:val="003A4B3D"/>
    <w:rsid w:val="003A4BBD"/>
    <w:rsid w:val="003A4BF0"/>
    <w:rsid w:val="003A4C53"/>
    <w:rsid w:val="003A4C7B"/>
    <w:rsid w:val="003A4D73"/>
    <w:rsid w:val="003A5068"/>
    <w:rsid w:val="003A5087"/>
    <w:rsid w:val="003A5091"/>
    <w:rsid w:val="003A50D6"/>
    <w:rsid w:val="003A5139"/>
    <w:rsid w:val="003A51A0"/>
    <w:rsid w:val="003A51ED"/>
    <w:rsid w:val="003A5222"/>
    <w:rsid w:val="003A5226"/>
    <w:rsid w:val="003A5399"/>
    <w:rsid w:val="003A53E0"/>
    <w:rsid w:val="003A5467"/>
    <w:rsid w:val="003A5613"/>
    <w:rsid w:val="003A5621"/>
    <w:rsid w:val="003A567E"/>
    <w:rsid w:val="003A5684"/>
    <w:rsid w:val="003A56AD"/>
    <w:rsid w:val="003A56DD"/>
    <w:rsid w:val="003A577F"/>
    <w:rsid w:val="003A5830"/>
    <w:rsid w:val="003A594D"/>
    <w:rsid w:val="003A59A6"/>
    <w:rsid w:val="003A5B9E"/>
    <w:rsid w:val="003A5BE1"/>
    <w:rsid w:val="003A5D20"/>
    <w:rsid w:val="003A5DF0"/>
    <w:rsid w:val="003A5E00"/>
    <w:rsid w:val="003A5E74"/>
    <w:rsid w:val="003A5EBD"/>
    <w:rsid w:val="003A5F29"/>
    <w:rsid w:val="003A5FCB"/>
    <w:rsid w:val="003A6162"/>
    <w:rsid w:val="003A61AA"/>
    <w:rsid w:val="003A61B1"/>
    <w:rsid w:val="003A6268"/>
    <w:rsid w:val="003A62B5"/>
    <w:rsid w:val="003A62BE"/>
    <w:rsid w:val="003A636C"/>
    <w:rsid w:val="003A63E7"/>
    <w:rsid w:val="003A63EF"/>
    <w:rsid w:val="003A6430"/>
    <w:rsid w:val="003A64D4"/>
    <w:rsid w:val="003A65A9"/>
    <w:rsid w:val="003A65C3"/>
    <w:rsid w:val="003A6668"/>
    <w:rsid w:val="003A666C"/>
    <w:rsid w:val="003A6714"/>
    <w:rsid w:val="003A6949"/>
    <w:rsid w:val="003A6B49"/>
    <w:rsid w:val="003A6BB6"/>
    <w:rsid w:val="003A6BD7"/>
    <w:rsid w:val="003A6C89"/>
    <w:rsid w:val="003A6C9D"/>
    <w:rsid w:val="003A6DA1"/>
    <w:rsid w:val="003A6DD7"/>
    <w:rsid w:val="003A6E8B"/>
    <w:rsid w:val="003A6E9C"/>
    <w:rsid w:val="003A6F6D"/>
    <w:rsid w:val="003A6FB9"/>
    <w:rsid w:val="003A6FC6"/>
    <w:rsid w:val="003A6FE7"/>
    <w:rsid w:val="003A701C"/>
    <w:rsid w:val="003A7023"/>
    <w:rsid w:val="003A7056"/>
    <w:rsid w:val="003A70BD"/>
    <w:rsid w:val="003A7143"/>
    <w:rsid w:val="003A716A"/>
    <w:rsid w:val="003A716D"/>
    <w:rsid w:val="003A71C8"/>
    <w:rsid w:val="003A71DD"/>
    <w:rsid w:val="003A729B"/>
    <w:rsid w:val="003A732A"/>
    <w:rsid w:val="003A73C2"/>
    <w:rsid w:val="003A740F"/>
    <w:rsid w:val="003A74A7"/>
    <w:rsid w:val="003A75E4"/>
    <w:rsid w:val="003A7765"/>
    <w:rsid w:val="003A7800"/>
    <w:rsid w:val="003A7872"/>
    <w:rsid w:val="003A7920"/>
    <w:rsid w:val="003A7A99"/>
    <w:rsid w:val="003A7B55"/>
    <w:rsid w:val="003A7BFE"/>
    <w:rsid w:val="003A7C2E"/>
    <w:rsid w:val="003A7CCE"/>
    <w:rsid w:val="003A7E78"/>
    <w:rsid w:val="003B001A"/>
    <w:rsid w:val="003B010F"/>
    <w:rsid w:val="003B019F"/>
    <w:rsid w:val="003B0234"/>
    <w:rsid w:val="003B0261"/>
    <w:rsid w:val="003B02E4"/>
    <w:rsid w:val="003B02EA"/>
    <w:rsid w:val="003B0371"/>
    <w:rsid w:val="003B0509"/>
    <w:rsid w:val="003B051B"/>
    <w:rsid w:val="003B0539"/>
    <w:rsid w:val="003B06E0"/>
    <w:rsid w:val="003B07CB"/>
    <w:rsid w:val="003B07F8"/>
    <w:rsid w:val="003B0ABE"/>
    <w:rsid w:val="003B0B77"/>
    <w:rsid w:val="003B0BE0"/>
    <w:rsid w:val="003B0F70"/>
    <w:rsid w:val="003B0FA9"/>
    <w:rsid w:val="003B1023"/>
    <w:rsid w:val="003B102E"/>
    <w:rsid w:val="003B10A6"/>
    <w:rsid w:val="003B10B5"/>
    <w:rsid w:val="003B1122"/>
    <w:rsid w:val="003B11EC"/>
    <w:rsid w:val="003B123A"/>
    <w:rsid w:val="003B147F"/>
    <w:rsid w:val="003B1611"/>
    <w:rsid w:val="003B1655"/>
    <w:rsid w:val="003B16AE"/>
    <w:rsid w:val="003B16FE"/>
    <w:rsid w:val="003B16FF"/>
    <w:rsid w:val="003B1703"/>
    <w:rsid w:val="003B173B"/>
    <w:rsid w:val="003B1881"/>
    <w:rsid w:val="003B18DE"/>
    <w:rsid w:val="003B195A"/>
    <w:rsid w:val="003B1A06"/>
    <w:rsid w:val="003B1B09"/>
    <w:rsid w:val="003B1C68"/>
    <w:rsid w:val="003B1CB7"/>
    <w:rsid w:val="003B1CE1"/>
    <w:rsid w:val="003B1D7C"/>
    <w:rsid w:val="003B1D9C"/>
    <w:rsid w:val="003B1DA5"/>
    <w:rsid w:val="003B1DC5"/>
    <w:rsid w:val="003B1EDA"/>
    <w:rsid w:val="003B1F43"/>
    <w:rsid w:val="003B1F44"/>
    <w:rsid w:val="003B1FA6"/>
    <w:rsid w:val="003B1FE8"/>
    <w:rsid w:val="003B20BD"/>
    <w:rsid w:val="003B21C8"/>
    <w:rsid w:val="003B224F"/>
    <w:rsid w:val="003B22FF"/>
    <w:rsid w:val="003B230C"/>
    <w:rsid w:val="003B2378"/>
    <w:rsid w:val="003B239D"/>
    <w:rsid w:val="003B23E7"/>
    <w:rsid w:val="003B243D"/>
    <w:rsid w:val="003B2467"/>
    <w:rsid w:val="003B2597"/>
    <w:rsid w:val="003B25B6"/>
    <w:rsid w:val="003B2600"/>
    <w:rsid w:val="003B2676"/>
    <w:rsid w:val="003B2707"/>
    <w:rsid w:val="003B286E"/>
    <w:rsid w:val="003B287A"/>
    <w:rsid w:val="003B28B0"/>
    <w:rsid w:val="003B2A54"/>
    <w:rsid w:val="003B2AD1"/>
    <w:rsid w:val="003B2C21"/>
    <w:rsid w:val="003B2CBF"/>
    <w:rsid w:val="003B2D24"/>
    <w:rsid w:val="003B2EF2"/>
    <w:rsid w:val="003B2F2E"/>
    <w:rsid w:val="003B2F36"/>
    <w:rsid w:val="003B30F0"/>
    <w:rsid w:val="003B3217"/>
    <w:rsid w:val="003B32CF"/>
    <w:rsid w:val="003B32D4"/>
    <w:rsid w:val="003B3380"/>
    <w:rsid w:val="003B34A9"/>
    <w:rsid w:val="003B358E"/>
    <w:rsid w:val="003B35A5"/>
    <w:rsid w:val="003B35F7"/>
    <w:rsid w:val="003B3606"/>
    <w:rsid w:val="003B364E"/>
    <w:rsid w:val="003B3668"/>
    <w:rsid w:val="003B372A"/>
    <w:rsid w:val="003B3AFC"/>
    <w:rsid w:val="003B3B74"/>
    <w:rsid w:val="003B3BF8"/>
    <w:rsid w:val="003B3C48"/>
    <w:rsid w:val="003B3DFA"/>
    <w:rsid w:val="003B3E47"/>
    <w:rsid w:val="003B3F2B"/>
    <w:rsid w:val="003B4017"/>
    <w:rsid w:val="003B4099"/>
    <w:rsid w:val="003B409D"/>
    <w:rsid w:val="003B40EA"/>
    <w:rsid w:val="003B4147"/>
    <w:rsid w:val="003B4168"/>
    <w:rsid w:val="003B41A4"/>
    <w:rsid w:val="003B41E5"/>
    <w:rsid w:val="003B421A"/>
    <w:rsid w:val="003B4228"/>
    <w:rsid w:val="003B422A"/>
    <w:rsid w:val="003B427E"/>
    <w:rsid w:val="003B4350"/>
    <w:rsid w:val="003B4416"/>
    <w:rsid w:val="003B44F6"/>
    <w:rsid w:val="003B4793"/>
    <w:rsid w:val="003B49A0"/>
    <w:rsid w:val="003B4A9B"/>
    <w:rsid w:val="003B4AB0"/>
    <w:rsid w:val="003B4B05"/>
    <w:rsid w:val="003B4BA8"/>
    <w:rsid w:val="003B4BD2"/>
    <w:rsid w:val="003B4BD9"/>
    <w:rsid w:val="003B4C08"/>
    <w:rsid w:val="003B4C45"/>
    <w:rsid w:val="003B4EE9"/>
    <w:rsid w:val="003B4F0E"/>
    <w:rsid w:val="003B4F4A"/>
    <w:rsid w:val="003B4F85"/>
    <w:rsid w:val="003B5080"/>
    <w:rsid w:val="003B5215"/>
    <w:rsid w:val="003B522A"/>
    <w:rsid w:val="003B52B7"/>
    <w:rsid w:val="003B5361"/>
    <w:rsid w:val="003B540B"/>
    <w:rsid w:val="003B550C"/>
    <w:rsid w:val="003B5556"/>
    <w:rsid w:val="003B558A"/>
    <w:rsid w:val="003B5666"/>
    <w:rsid w:val="003B5774"/>
    <w:rsid w:val="003B58CC"/>
    <w:rsid w:val="003B58EB"/>
    <w:rsid w:val="003B5931"/>
    <w:rsid w:val="003B5988"/>
    <w:rsid w:val="003B59B9"/>
    <w:rsid w:val="003B5AED"/>
    <w:rsid w:val="003B5B00"/>
    <w:rsid w:val="003B5B4D"/>
    <w:rsid w:val="003B5BEA"/>
    <w:rsid w:val="003B5C9C"/>
    <w:rsid w:val="003B5D0B"/>
    <w:rsid w:val="003B5D39"/>
    <w:rsid w:val="003B5DB2"/>
    <w:rsid w:val="003B5DF5"/>
    <w:rsid w:val="003B5E11"/>
    <w:rsid w:val="003B5E4F"/>
    <w:rsid w:val="003B5EB6"/>
    <w:rsid w:val="003B5F17"/>
    <w:rsid w:val="003B5F61"/>
    <w:rsid w:val="003B5F9D"/>
    <w:rsid w:val="003B5FAE"/>
    <w:rsid w:val="003B600C"/>
    <w:rsid w:val="003B610C"/>
    <w:rsid w:val="003B610F"/>
    <w:rsid w:val="003B6141"/>
    <w:rsid w:val="003B615E"/>
    <w:rsid w:val="003B616E"/>
    <w:rsid w:val="003B61E5"/>
    <w:rsid w:val="003B638B"/>
    <w:rsid w:val="003B641D"/>
    <w:rsid w:val="003B6441"/>
    <w:rsid w:val="003B645D"/>
    <w:rsid w:val="003B6473"/>
    <w:rsid w:val="003B64A9"/>
    <w:rsid w:val="003B64DA"/>
    <w:rsid w:val="003B6546"/>
    <w:rsid w:val="003B6547"/>
    <w:rsid w:val="003B66EE"/>
    <w:rsid w:val="003B68D8"/>
    <w:rsid w:val="003B6A09"/>
    <w:rsid w:val="003B6B87"/>
    <w:rsid w:val="003B6C12"/>
    <w:rsid w:val="003B6C15"/>
    <w:rsid w:val="003B6CC9"/>
    <w:rsid w:val="003B6D08"/>
    <w:rsid w:val="003B6D0B"/>
    <w:rsid w:val="003B6D65"/>
    <w:rsid w:val="003B6E61"/>
    <w:rsid w:val="003B6E88"/>
    <w:rsid w:val="003B6EE5"/>
    <w:rsid w:val="003B6EF4"/>
    <w:rsid w:val="003B6FD1"/>
    <w:rsid w:val="003B7027"/>
    <w:rsid w:val="003B70FE"/>
    <w:rsid w:val="003B7140"/>
    <w:rsid w:val="003B7194"/>
    <w:rsid w:val="003B71B1"/>
    <w:rsid w:val="003B7346"/>
    <w:rsid w:val="003B7459"/>
    <w:rsid w:val="003B7515"/>
    <w:rsid w:val="003B755E"/>
    <w:rsid w:val="003B75CB"/>
    <w:rsid w:val="003B7689"/>
    <w:rsid w:val="003B7724"/>
    <w:rsid w:val="003B77A3"/>
    <w:rsid w:val="003B781C"/>
    <w:rsid w:val="003B79AC"/>
    <w:rsid w:val="003B79C1"/>
    <w:rsid w:val="003B79F1"/>
    <w:rsid w:val="003B7AE5"/>
    <w:rsid w:val="003B7BCE"/>
    <w:rsid w:val="003B7D6E"/>
    <w:rsid w:val="003B7D86"/>
    <w:rsid w:val="003B7F5A"/>
    <w:rsid w:val="003B7FEB"/>
    <w:rsid w:val="003C0159"/>
    <w:rsid w:val="003C0187"/>
    <w:rsid w:val="003C0253"/>
    <w:rsid w:val="003C0275"/>
    <w:rsid w:val="003C0292"/>
    <w:rsid w:val="003C0327"/>
    <w:rsid w:val="003C03AA"/>
    <w:rsid w:val="003C03AE"/>
    <w:rsid w:val="003C03B0"/>
    <w:rsid w:val="003C04AA"/>
    <w:rsid w:val="003C059B"/>
    <w:rsid w:val="003C0605"/>
    <w:rsid w:val="003C06FC"/>
    <w:rsid w:val="003C0703"/>
    <w:rsid w:val="003C078A"/>
    <w:rsid w:val="003C07AE"/>
    <w:rsid w:val="003C0806"/>
    <w:rsid w:val="003C09C9"/>
    <w:rsid w:val="003C0A07"/>
    <w:rsid w:val="003C0B0F"/>
    <w:rsid w:val="003C0B59"/>
    <w:rsid w:val="003C0BC4"/>
    <w:rsid w:val="003C0D25"/>
    <w:rsid w:val="003C0D52"/>
    <w:rsid w:val="003C0D63"/>
    <w:rsid w:val="003C0D84"/>
    <w:rsid w:val="003C0DB6"/>
    <w:rsid w:val="003C0DDA"/>
    <w:rsid w:val="003C0E3A"/>
    <w:rsid w:val="003C0E45"/>
    <w:rsid w:val="003C1056"/>
    <w:rsid w:val="003C105B"/>
    <w:rsid w:val="003C1152"/>
    <w:rsid w:val="003C12B1"/>
    <w:rsid w:val="003C1373"/>
    <w:rsid w:val="003C1383"/>
    <w:rsid w:val="003C1482"/>
    <w:rsid w:val="003C14CA"/>
    <w:rsid w:val="003C15B6"/>
    <w:rsid w:val="003C1822"/>
    <w:rsid w:val="003C1904"/>
    <w:rsid w:val="003C19CE"/>
    <w:rsid w:val="003C19E9"/>
    <w:rsid w:val="003C19F8"/>
    <w:rsid w:val="003C1A70"/>
    <w:rsid w:val="003C1A78"/>
    <w:rsid w:val="003C1D0E"/>
    <w:rsid w:val="003C1D17"/>
    <w:rsid w:val="003C1D9E"/>
    <w:rsid w:val="003C1DCA"/>
    <w:rsid w:val="003C1DD8"/>
    <w:rsid w:val="003C1E82"/>
    <w:rsid w:val="003C1E8C"/>
    <w:rsid w:val="003C2178"/>
    <w:rsid w:val="003C22DE"/>
    <w:rsid w:val="003C2361"/>
    <w:rsid w:val="003C2362"/>
    <w:rsid w:val="003C2653"/>
    <w:rsid w:val="003C267C"/>
    <w:rsid w:val="003C26F5"/>
    <w:rsid w:val="003C280B"/>
    <w:rsid w:val="003C2853"/>
    <w:rsid w:val="003C2875"/>
    <w:rsid w:val="003C28FF"/>
    <w:rsid w:val="003C2906"/>
    <w:rsid w:val="003C2B3A"/>
    <w:rsid w:val="003C2CC0"/>
    <w:rsid w:val="003C2DE8"/>
    <w:rsid w:val="003C2DFE"/>
    <w:rsid w:val="003C2E04"/>
    <w:rsid w:val="003C2E16"/>
    <w:rsid w:val="003C2E8C"/>
    <w:rsid w:val="003C2E9B"/>
    <w:rsid w:val="003C2F7A"/>
    <w:rsid w:val="003C300E"/>
    <w:rsid w:val="003C3038"/>
    <w:rsid w:val="003C30E7"/>
    <w:rsid w:val="003C30F7"/>
    <w:rsid w:val="003C31F3"/>
    <w:rsid w:val="003C33A0"/>
    <w:rsid w:val="003C33A3"/>
    <w:rsid w:val="003C342C"/>
    <w:rsid w:val="003C34F3"/>
    <w:rsid w:val="003C35BD"/>
    <w:rsid w:val="003C36DA"/>
    <w:rsid w:val="003C37CC"/>
    <w:rsid w:val="003C37DB"/>
    <w:rsid w:val="003C37ED"/>
    <w:rsid w:val="003C3842"/>
    <w:rsid w:val="003C38F9"/>
    <w:rsid w:val="003C3A7B"/>
    <w:rsid w:val="003C3AA1"/>
    <w:rsid w:val="003C3ADE"/>
    <w:rsid w:val="003C3E6F"/>
    <w:rsid w:val="003C3EC7"/>
    <w:rsid w:val="003C3F73"/>
    <w:rsid w:val="003C3FCE"/>
    <w:rsid w:val="003C3FE4"/>
    <w:rsid w:val="003C4031"/>
    <w:rsid w:val="003C41EB"/>
    <w:rsid w:val="003C425C"/>
    <w:rsid w:val="003C4288"/>
    <w:rsid w:val="003C42A3"/>
    <w:rsid w:val="003C43B5"/>
    <w:rsid w:val="003C43D1"/>
    <w:rsid w:val="003C4422"/>
    <w:rsid w:val="003C467F"/>
    <w:rsid w:val="003C46B8"/>
    <w:rsid w:val="003C4788"/>
    <w:rsid w:val="003C47F1"/>
    <w:rsid w:val="003C4935"/>
    <w:rsid w:val="003C4947"/>
    <w:rsid w:val="003C4AB1"/>
    <w:rsid w:val="003C4AB3"/>
    <w:rsid w:val="003C4B35"/>
    <w:rsid w:val="003C4B98"/>
    <w:rsid w:val="003C4DD4"/>
    <w:rsid w:val="003C4FA2"/>
    <w:rsid w:val="003C5035"/>
    <w:rsid w:val="003C51E5"/>
    <w:rsid w:val="003C522F"/>
    <w:rsid w:val="003C5230"/>
    <w:rsid w:val="003C527E"/>
    <w:rsid w:val="003C5291"/>
    <w:rsid w:val="003C52C6"/>
    <w:rsid w:val="003C5444"/>
    <w:rsid w:val="003C5490"/>
    <w:rsid w:val="003C5525"/>
    <w:rsid w:val="003C5561"/>
    <w:rsid w:val="003C561D"/>
    <w:rsid w:val="003C573C"/>
    <w:rsid w:val="003C5756"/>
    <w:rsid w:val="003C597F"/>
    <w:rsid w:val="003C59D7"/>
    <w:rsid w:val="003C59FB"/>
    <w:rsid w:val="003C5A47"/>
    <w:rsid w:val="003C5A54"/>
    <w:rsid w:val="003C5A70"/>
    <w:rsid w:val="003C5A7D"/>
    <w:rsid w:val="003C5B1C"/>
    <w:rsid w:val="003C5BBD"/>
    <w:rsid w:val="003C5DBE"/>
    <w:rsid w:val="003C5EF0"/>
    <w:rsid w:val="003C5F36"/>
    <w:rsid w:val="003C5FAD"/>
    <w:rsid w:val="003C606F"/>
    <w:rsid w:val="003C61FD"/>
    <w:rsid w:val="003C6239"/>
    <w:rsid w:val="003C6305"/>
    <w:rsid w:val="003C6563"/>
    <w:rsid w:val="003C65FB"/>
    <w:rsid w:val="003C6609"/>
    <w:rsid w:val="003C662B"/>
    <w:rsid w:val="003C6660"/>
    <w:rsid w:val="003C66E2"/>
    <w:rsid w:val="003C6793"/>
    <w:rsid w:val="003C67CA"/>
    <w:rsid w:val="003C6822"/>
    <w:rsid w:val="003C6841"/>
    <w:rsid w:val="003C6979"/>
    <w:rsid w:val="003C6C63"/>
    <w:rsid w:val="003C6E96"/>
    <w:rsid w:val="003C6F0B"/>
    <w:rsid w:val="003C6F13"/>
    <w:rsid w:val="003C7171"/>
    <w:rsid w:val="003C72AD"/>
    <w:rsid w:val="003C72AF"/>
    <w:rsid w:val="003C7337"/>
    <w:rsid w:val="003C73AF"/>
    <w:rsid w:val="003C73B6"/>
    <w:rsid w:val="003C7473"/>
    <w:rsid w:val="003C74F4"/>
    <w:rsid w:val="003C759A"/>
    <w:rsid w:val="003C761E"/>
    <w:rsid w:val="003C7623"/>
    <w:rsid w:val="003C77AD"/>
    <w:rsid w:val="003C786E"/>
    <w:rsid w:val="003C7878"/>
    <w:rsid w:val="003C79F0"/>
    <w:rsid w:val="003C7B01"/>
    <w:rsid w:val="003C7B13"/>
    <w:rsid w:val="003C7B90"/>
    <w:rsid w:val="003C7BA9"/>
    <w:rsid w:val="003C7BF1"/>
    <w:rsid w:val="003C7C36"/>
    <w:rsid w:val="003C7C8A"/>
    <w:rsid w:val="003C7D06"/>
    <w:rsid w:val="003C7DFB"/>
    <w:rsid w:val="003C7E02"/>
    <w:rsid w:val="003D005A"/>
    <w:rsid w:val="003D0238"/>
    <w:rsid w:val="003D02F4"/>
    <w:rsid w:val="003D043D"/>
    <w:rsid w:val="003D044F"/>
    <w:rsid w:val="003D0455"/>
    <w:rsid w:val="003D0467"/>
    <w:rsid w:val="003D046F"/>
    <w:rsid w:val="003D0481"/>
    <w:rsid w:val="003D0533"/>
    <w:rsid w:val="003D0536"/>
    <w:rsid w:val="003D059A"/>
    <w:rsid w:val="003D05DF"/>
    <w:rsid w:val="003D065C"/>
    <w:rsid w:val="003D07A0"/>
    <w:rsid w:val="003D0801"/>
    <w:rsid w:val="003D0866"/>
    <w:rsid w:val="003D08CD"/>
    <w:rsid w:val="003D0980"/>
    <w:rsid w:val="003D0A06"/>
    <w:rsid w:val="003D0AF7"/>
    <w:rsid w:val="003D0B7B"/>
    <w:rsid w:val="003D0E00"/>
    <w:rsid w:val="003D0E12"/>
    <w:rsid w:val="003D0E4D"/>
    <w:rsid w:val="003D0EA0"/>
    <w:rsid w:val="003D0F1C"/>
    <w:rsid w:val="003D105F"/>
    <w:rsid w:val="003D1127"/>
    <w:rsid w:val="003D1209"/>
    <w:rsid w:val="003D122E"/>
    <w:rsid w:val="003D1242"/>
    <w:rsid w:val="003D12A9"/>
    <w:rsid w:val="003D13AC"/>
    <w:rsid w:val="003D161D"/>
    <w:rsid w:val="003D1623"/>
    <w:rsid w:val="003D16F2"/>
    <w:rsid w:val="003D1708"/>
    <w:rsid w:val="003D170F"/>
    <w:rsid w:val="003D173C"/>
    <w:rsid w:val="003D17B3"/>
    <w:rsid w:val="003D18EF"/>
    <w:rsid w:val="003D1921"/>
    <w:rsid w:val="003D1993"/>
    <w:rsid w:val="003D19AD"/>
    <w:rsid w:val="003D19DF"/>
    <w:rsid w:val="003D1A6A"/>
    <w:rsid w:val="003D1AEC"/>
    <w:rsid w:val="003D1B25"/>
    <w:rsid w:val="003D1C6E"/>
    <w:rsid w:val="003D1C74"/>
    <w:rsid w:val="003D1D27"/>
    <w:rsid w:val="003D1D6A"/>
    <w:rsid w:val="003D1D7D"/>
    <w:rsid w:val="003D1DA5"/>
    <w:rsid w:val="003D1DE4"/>
    <w:rsid w:val="003D1E67"/>
    <w:rsid w:val="003D1E69"/>
    <w:rsid w:val="003D1F5D"/>
    <w:rsid w:val="003D1FBC"/>
    <w:rsid w:val="003D1FDC"/>
    <w:rsid w:val="003D202E"/>
    <w:rsid w:val="003D21FB"/>
    <w:rsid w:val="003D2207"/>
    <w:rsid w:val="003D2226"/>
    <w:rsid w:val="003D22C0"/>
    <w:rsid w:val="003D22C3"/>
    <w:rsid w:val="003D22E5"/>
    <w:rsid w:val="003D2372"/>
    <w:rsid w:val="003D2393"/>
    <w:rsid w:val="003D23AE"/>
    <w:rsid w:val="003D23B4"/>
    <w:rsid w:val="003D242E"/>
    <w:rsid w:val="003D25DD"/>
    <w:rsid w:val="003D26A3"/>
    <w:rsid w:val="003D26B0"/>
    <w:rsid w:val="003D26E4"/>
    <w:rsid w:val="003D2774"/>
    <w:rsid w:val="003D27CA"/>
    <w:rsid w:val="003D2845"/>
    <w:rsid w:val="003D2977"/>
    <w:rsid w:val="003D29BE"/>
    <w:rsid w:val="003D2A81"/>
    <w:rsid w:val="003D2A9F"/>
    <w:rsid w:val="003D2AA2"/>
    <w:rsid w:val="003D2B1D"/>
    <w:rsid w:val="003D2CB3"/>
    <w:rsid w:val="003D2E6B"/>
    <w:rsid w:val="003D2FFC"/>
    <w:rsid w:val="003D3017"/>
    <w:rsid w:val="003D3074"/>
    <w:rsid w:val="003D3149"/>
    <w:rsid w:val="003D322B"/>
    <w:rsid w:val="003D33BE"/>
    <w:rsid w:val="003D33F4"/>
    <w:rsid w:val="003D3453"/>
    <w:rsid w:val="003D34D3"/>
    <w:rsid w:val="003D3589"/>
    <w:rsid w:val="003D3601"/>
    <w:rsid w:val="003D3757"/>
    <w:rsid w:val="003D37C0"/>
    <w:rsid w:val="003D3843"/>
    <w:rsid w:val="003D3982"/>
    <w:rsid w:val="003D3A33"/>
    <w:rsid w:val="003D3A9D"/>
    <w:rsid w:val="003D3BA7"/>
    <w:rsid w:val="003D3C06"/>
    <w:rsid w:val="003D3CDF"/>
    <w:rsid w:val="003D3D6C"/>
    <w:rsid w:val="003D3DB0"/>
    <w:rsid w:val="003D3ED3"/>
    <w:rsid w:val="003D3F28"/>
    <w:rsid w:val="003D3F40"/>
    <w:rsid w:val="003D3F77"/>
    <w:rsid w:val="003D4063"/>
    <w:rsid w:val="003D4197"/>
    <w:rsid w:val="003D4205"/>
    <w:rsid w:val="003D4260"/>
    <w:rsid w:val="003D42A2"/>
    <w:rsid w:val="003D460D"/>
    <w:rsid w:val="003D4660"/>
    <w:rsid w:val="003D4764"/>
    <w:rsid w:val="003D4A06"/>
    <w:rsid w:val="003D4AA6"/>
    <w:rsid w:val="003D4AD2"/>
    <w:rsid w:val="003D4AD9"/>
    <w:rsid w:val="003D4B3C"/>
    <w:rsid w:val="003D4B8A"/>
    <w:rsid w:val="003D4C47"/>
    <w:rsid w:val="003D4CD6"/>
    <w:rsid w:val="003D4CE1"/>
    <w:rsid w:val="003D4D13"/>
    <w:rsid w:val="003D4D6B"/>
    <w:rsid w:val="003D4D83"/>
    <w:rsid w:val="003D4D96"/>
    <w:rsid w:val="003D4E0A"/>
    <w:rsid w:val="003D4E6D"/>
    <w:rsid w:val="003D4EF4"/>
    <w:rsid w:val="003D5085"/>
    <w:rsid w:val="003D50AC"/>
    <w:rsid w:val="003D5147"/>
    <w:rsid w:val="003D5211"/>
    <w:rsid w:val="003D5245"/>
    <w:rsid w:val="003D5424"/>
    <w:rsid w:val="003D5514"/>
    <w:rsid w:val="003D5650"/>
    <w:rsid w:val="003D5683"/>
    <w:rsid w:val="003D56AB"/>
    <w:rsid w:val="003D5816"/>
    <w:rsid w:val="003D5921"/>
    <w:rsid w:val="003D5B4B"/>
    <w:rsid w:val="003D5B6F"/>
    <w:rsid w:val="003D5B99"/>
    <w:rsid w:val="003D5BA2"/>
    <w:rsid w:val="003D5BAA"/>
    <w:rsid w:val="003D5C80"/>
    <w:rsid w:val="003D5C94"/>
    <w:rsid w:val="003D5CBB"/>
    <w:rsid w:val="003D5D6E"/>
    <w:rsid w:val="003D5DF4"/>
    <w:rsid w:val="003D5E57"/>
    <w:rsid w:val="003D5FD9"/>
    <w:rsid w:val="003D6087"/>
    <w:rsid w:val="003D60F8"/>
    <w:rsid w:val="003D6121"/>
    <w:rsid w:val="003D617F"/>
    <w:rsid w:val="003D6234"/>
    <w:rsid w:val="003D6278"/>
    <w:rsid w:val="003D62BB"/>
    <w:rsid w:val="003D62D7"/>
    <w:rsid w:val="003D631F"/>
    <w:rsid w:val="003D633F"/>
    <w:rsid w:val="003D645E"/>
    <w:rsid w:val="003D656A"/>
    <w:rsid w:val="003D6579"/>
    <w:rsid w:val="003D65D8"/>
    <w:rsid w:val="003D663D"/>
    <w:rsid w:val="003D668C"/>
    <w:rsid w:val="003D669E"/>
    <w:rsid w:val="003D673F"/>
    <w:rsid w:val="003D699E"/>
    <w:rsid w:val="003D6AC1"/>
    <w:rsid w:val="003D6B2A"/>
    <w:rsid w:val="003D6BCA"/>
    <w:rsid w:val="003D6C07"/>
    <w:rsid w:val="003D6C61"/>
    <w:rsid w:val="003D6CE1"/>
    <w:rsid w:val="003D6D0A"/>
    <w:rsid w:val="003D6D93"/>
    <w:rsid w:val="003D6DD0"/>
    <w:rsid w:val="003D6E55"/>
    <w:rsid w:val="003D6E5F"/>
    <w:rsid w:val="003D6E73"/>
    <w:rsid w:val="003D6F88"/>
    <w:rsid w:val="003D707F"/>
    <w:rsid w:val="003D71FD"/>
    <w:rsid w:val="003D7234"/>
    <w:rsid w:val="003D732B"/>
    <w:rsid w:val="003D7416"/>
    <w:rsid w:val="003D74FE"/>
    <w:rsid w:val="003D7527"/>
    <w:rsid w:val="003D775B"/>
    <w:rsid w:val="003D778A"/>
    <w:rsid w:val="003D7827"/>
    <w:rsid w:val="003D787F"/>
    <w:rsid w:val="003D78D1"/>
    <w:rsid w:val="003D7954"/>
    <w:rsid w:val="003D79C2"/>
    <w:rsid w:val="003D7A00"/>
    <w:rsid w:val="003D7A5A"/>
    <w:rsid w:val="003D7BA3"/>
    <w:rsid w:val="003D7C16"/>
    <w:rsid w:val="003D7C17"/>
    <w:rsid w:val="003D7C29"/>
    <w:rsid w:val="003D7D0D"/>
    <w:rsid w:val="003D7DB2"/>
    <w:rsid w:val="003D7F33"/>
    <w:rsid w:val="003D7F53"/>
    <w:rsid w:val="003D7F54"/>
    <w:rsid w:val="003E003D"/>
    <w:rsid w:val="003E0079"/>
    <w:rsid w:val="003E00A1"/>
    <w:rsid w:val="003E00D8"/>
    <w:rsid w:val="003E0165"/>
    <w:rsid w:val="003E01D6"/>
    <w:rsid w:val="003E0203"/>
    <w:rsid w:val="003E032B"/>
    <w:rsid w:val="003E03A2"/>
    <w:rsid w:val="003E0420"/>
    <w:rsid w:val="003E0432"/>
    <w:rsid w:val="003E0454"/>
    <w:rsid w:val="003E0495"/>
    <w:rsid w:val="003E0532"/>
    <w:rsid w:val="003E057A"/>
    <w:rsid w:val="003E05D4"/>
    <w:rsid w:val="003E063C"/>
    <w:rsid w:val="003E06F0"/>
    <w:rsid w:val="003E071A"/>
    <w:rsid w:val="003E0A26"/>
    <w:rsid w:val="003E0B3B"/>
    <w:rsid w:val="003E0CB4"/>
    <w:rsid w:val="003E0CCE"/>
    <w:rsid w:val="003E0D21"/>
    <w:rsid w:val="003E0D7D"/>
    <w:rsid w:val="003E0D8E"/>
    <w:rsid w:val="003E0E20"/>
    <w:rsid w:val="003E0E2C"/>
    <w:rsid w:val="003E0E48"/>
    <w:rsid w:val="003E0ECC"/>
    <w:rsid w:val="003E0FF4"/>
    <w:rsid w:val="003E100A"/>
    <w:rsid w:val="003E1023"/>
    <w:rsid w:val="003E11EB"/>
    <w:rsid w:val="003E11F9"/>
    <w:rsid w:val="003E12E2"/>
    <w:rsid w:val="003E13A3"/>
    <w:rsid w:val="003E1417"/>
    <w:rsid w:val="003E1455"/>
    <w:rsid w:val="003E14F3"/>
    <w:rsid w:val="003E1514"/>
    <w:rsid w:val="003E1558"/>
    <w:rsid w:val="003E15E0"/>
    <w:rsid w:val="003E1644"/>
    <w:rsid w:val="003E16CA"/>
    <w:rsid w:val="003E172A"/>
    <w:rsid w:val="003E1742"/>
    <w:rsid w:val="003E176A"/>
    <w:rsid w:val="003E1791"/>
    <w:rsid w:val="003E1805"/>
    <w:rsid w:val="003E1872"/>
    <w:rsid w:val="003E18E8"/>
    <w:rsid w:val="003E1968"/>
    <w:rsid w:val="003E1A1D"/>
    <w:rsid w:val="003E1ACA"/>
    <w:rsid w:val="003E1C43"/>
    <w:rsid w:val="003E1C8A"/>
    <w:rsid w:val="003E1CF0"/>
    <w:rsid w:val="003E1D15"/>
    <w:rsid w:val="003E1D69"/>
    <w:rsid w:val="003E1E7B"/>
    <w:rsid w:val="003E1EB9"/>
    <w:rsid w:val="003E1F7D"/>
    <w:rsid w:val="003E1F8D"/>
    <w:rsid w:val="003E1FF9"/>
    <w:rsid w:val="003E20EA"/>
    <w:rsid w:val="003E2155"/>
    <w:rsid w:val="003E216B"/>
    <w:rsid w:val="003E21F5"/>
    <w:rsid w:val="003E2287"/>
    <w:rsid w:val="003E22B6"/>
    <w:rsid w:val="003E23EB"/>
    <w:rsid w:val="003E2413"/>
    <w:rsid w:val="003E250D"/>
    <w:rsid w:val="003E2699"/>
    <w:rsid w:val="003E269A"/>
    <w:rsid w:val="003E26F3"/>
    <w:rsid w:val="003E2797"/>
    <w:rsid w:val="003E2945"/>
    <w:rsid w:val="003E2995"/>
    <w:rsid w:val="003E29A1"/>
    <w:rsid w:val="003E2A4E"/>
    <w:rsid w:val="003E2A57"/>
    <w:rsid w:val="003E2B13"/>
    <w:rsid w:val="003E2B56"/>
    <w:rsid w:val="003E2BA7"/>
    <w:rsid w:val="003E2C08"/>
    <w:rsid w:val="003E2C34"/>
    <w:rsid w:val="003E2D32"/>
    <w:rsid w:val="003E2E17"/>
    <w:rsid w:val="003E2F43"/>
    <w:rsid w:val="003E2F7E"/>
    <w:rsid w:val="003E2F8D"/>
    <w:rsid w:val="003E31AA"/>
    <w:rsid w:val="003E3275"/>
    <w:rsid w:val="003E32AE"/>
    <w:rsid w:val="003E32CC"/>
    <w:rsid w:val="003E3336"/>
    <w:rsid w:val="003E33A8"/>
    <w:rsid w:val="003E34D1"/>
    <w:rsid w:val="003E34FC"/>
    <w:rsid w:val="003E350B"/>
    <w:rsid w:val="003E367C"/>
    <w:rsid w:val="003E36FB"/>
    <w:rsid w:val="003E3772"/>
    <w:rsid w:val="003E37A7"/>
    <w:rsid w:val="003E38CE"/>
    <w:rsid w:val="003E3915"/>
    <w:rsid w:val="003E3AC4"/>
    <w:rsid w:val="003E3AE3"/>
    <w:rsid w:val="003E3BB1"/>
    <w:rsid w:val="003E3BC6"/>
    <w:rsid w:val="003E3CC5"/>
    <w:rsid w:val="003E3E07"/>
    <w:rsid w:val="003E3E0E"/>
    <w:rsid w:val="003E3E71"/>
    <w:rsid w:val="003E3E8E"/>
    <w:rsid w:val="003E3EC7"/>
    <w:rsid w:val="003E3F69"/>
    <w:rsid w:val="003E3FB1"/>
    <w:rsid w:val="003E3FEC"/>
    <w:rsid w:val="003E400F"/>
    <w:rsid w:val="003E417A"/>
    <w:rsid w:val="003E42D0"/>
    <w:rsid w:val="003E42DB"/>
    <w:rsid w:val="003E4349"/>
    <w:rsid w:val="003E4483"/>
    <w:rsid w:val="003E44DA"/>
    <w:rsid w:val="003E4504"/>
    <w:rsid w:val="003E464C"/>
    <w:rsid w:val="003E464D"/>
    <w:rsid w:val="003E47BB"/>
    <w:rsid w:val="003E4845"/>
    <w:rsid w:val="003E4922"/>
    <w:rsid w:val="003E4936"/>
    <w:rsid w:val="003E4985"/>
    <w:rsid w:val="003E49E7"/>
    <w:rsid w:val="003E4CEC"/>
    <w:rsid w:val="003E4DDA"/>
    <w:rsid w:val="003E4E28"/>
    <w:rsid w:val="003E4E9C"/>
    <w:rsid w:val="003E4EBB"/>
    <w:rsid w:val="003E4FCC"/>
    <w:rsid w:val="003E4FE5"/>
    <w:rsid w:val="003E508E"/>
    <w:rsid w:val="003E50CE"/>
    <w:rsid w:val="003E5146"/>
    <w:rsid w:val="003E51C5"/>
    <w:rsid w:val="003E5499"/>
    <w:rsid w:val="003E54C4"/>
    <w:rsid w:val="003E54E3"/>
    <w:rsid w:val="003E557D"/>
    <w:rsid w:val="003E55AC"/>
    <w:rsid w:val="003E5695"/>
    <w:rsid w:val="003E56E8"/>
    <w:rsid w:val="003E56F4"/>
    <w:rsid w:val="003E5824"/>
    <w:rsid w:val="003E5863"/>
    <w:rsid w:val="003E5992"/>
    <w:rsid w:val="003E59FD"/>
    <w:rsid w:val="003E5BF8"/>
    <w:rsid w:val="003E5CAA"/>
    <w:rsid w:val="003E5CC4"/>
    <w:rsid w:val="003E5CE2"/>
    <w:rsid w:val="003E5DBE"/>
    <w:rsid w:val="003E5DD1"/>
    <w:rsid w:val="003E5E4B"/>
    <w:rsid w:val="003E5F39"/>
    <w:rsid w:val="003E615E"/>
    <w:rsid w:val="003E6196"/>
    <w:rsid w:val="003E61E3"/>
    <w:rsid w:val="003E62EE"/>
    <w:rsid w:val="003E632F"/>
    <w:rsid w:val="003E6362"/>
    <w:rsid w:val="003E6381"/>
    <w:rsid w:val="003E63AB"/>
    <w:rsid w:val="003E63C3"/>
    <w:rsid w:val="003E63F9"/>
    <w:rsid w:val="003E653F"/>
    <w:rsid w:val="003E65AA"/>
    <w:rsid w:val="003E6673"/>
    <w:rsid w:val="003E6681"/>
    <w:rsid w:val="003E672C"/>
    <w:rsid w:val="003E6759"/>
    <w:rsid w:val="003E67AB"/>
    <w:rsid w:val="003E6913"/>
    <w:rsid w:val="003E6947"/>
    <w:rsid w:val="003E6B6D"/>
    <w:rsid w:val="003E6C57"/>
    <w:rsid w:val="003E6CD7"/>
    <w:rsid w:val="003E6F3B"/>
    <w:rsid w:val="003E6F3F"/>
    <w:rsid w:val="003E71CB"/>
    <w:rsid w:val="003E722C"/>
    <w:rsid w:val="003E72A3"/>
    <w:rsid w:val="003E730F"/>
    <w:rsid w:val="003E73A4"/>
    <w:rsid w:val="003E7445"/>
    <w:rsid w:val="003E74DE"/>
    <w:rsid w:val="003E75CB"/>
    <w:rsid w:val="003E761A"/>
    <w:rsid w:val="003E7632"/>
    <w:rsid w:val="003E76C3"/>
    <w:rsid w:val="003E7763"/>
    <w:rsid w:val="003E7798"/>
    <w:rsid w:val="003E78AE"/>
    <w:rsid w:val="003E78C7"/>
    <w:rsid w:val="003E7940"/>
    <w:rsid w:val="003E79BE"/>
    <w:rsid w:val="003E7B99"/>
    <w:rsid w:val="003E7BD6"/>
    <w:rsid w:val="003E7CF1"/>
    <w:rsid w:val="003E7EC9"/>
    <w:rsid w:val="003E7F22"/>
    <w:rsid w:val="003F0011"/>
    <w:rsid w:val="003F010B"/>
    <w:rsid w:val="003F0259"/>
    <w:rsid w:val="003F029E"/>
    <w:rsid w:val="003F02A1"/>
    <w:rsid w:val="003F02F2"/>
    <w:rsid w:val="003F031B"/>
    <w:rsid w:val="003F033B"/>
    <w:rsid w:val="003F034B"/>
    <w:rsid w:val="003F0404"/>
    <w:rsid w:val="003F040B"/>
    <w:rsid w:val="003F0414"/>
    <w:rsid w:val="003F066D"/>
    <w:rsid w:val="003F06F4"/>
    <w:rsid w:val="003F07B6"/>
    <w:rsid w:val="003F07D0"/>
    <w:rsid w:val="003F080B"/>
    <w:rsid w:val="003F081F"/>
    <w:rsid w:val="003F088E"/>
    <w:rsid w:val="003F092E"/>
    <w:rsid w:val="003F09D5"/>
    <w:rsid w:val="003F0B06"/>
    <w:rsid w:val="003F0BA4"/>
    <w:rsid w:val="003F0C0C"/>
    <w:rsid w:val="003F0D65"/>
    <w:rsid w:val="003F0F99"/>
    <w:rsid w:val="003F0FEF"/>
    <w:rsid w:val="003F124B"/>
    <w:rsid w:val="003F127D"/>
    <w:rsid w:val="003F1312"/>
    <w:rsid w:val="003F1322"/>
    <w:rsid w:val="003F1345"/>
    <w:rsid w:val="003F155F"/>
    <w:rsid w:val="003F1591"/>
    <w:rsid w:val="003F1695"/>
    <w:rsid w:val="003F1744"/>
    <w:rsid w:val="003F175B"/>
    <w:rsid w:val="003F1828"/>
    <w:rsid w:val="003F19AE"/>
    <w:rsid w:val="003F1B03"/>
    <w:rsid w:val="003F1C81"/>
    <w:rsid w:val="003F1C9F"/>
    <w:rsid w:val="003F1D79"/>
    <w:rsid w:val="003F1EBA"/>
    <w:rsid w:val="003F1F3A"/>
    <w:rsid w:val="003F2020"/>
    <w:rsid w:val="003F2127"/>
    <w:rsid w:val="003F2136"/>
    <w:rsid w:val="003F219D"/>
    <w:rsid w:val="003F228A"/>
    <w:rsid w:val="003F229D"/>
    <w:rsid w:val="003F22C3"/>
    <w:rsid w:val="003F2357"/>
    <w:rsid w:val="003F2482"/>
    <w:rsid w:val="003F25F7"/>
    <w:rsid w:val="003F261D"/>
    <w:rsid w:val="003F2645"/>
    <w:rsid w:val="003F2649"/>
    <w:rsid w:val="003F2689"/>
    <w:rsid w:val="003F26BF"/>
    <w:rsid w:val="003F26D9"/>
    <w:rsid w:val="003F274A"/>
    <w:rsid w:val="003F276C"/>
    <w:rsid w:val="003F294B"/>
    <w:rsid w:val="003F29CE"/>
    <w:rsid w:val="003F2A24"/>
    <w:rsid w:val="003F2A86"/>
    <w:rsid w:val="003F2AA7"/>
    <w:rsid w:val="003F2B44"/>
    <w:rsid w:val="003F2BBB"/>
    <w:rsid w:val="003F2C3E"/>
    <w:rsid w:val="003F2CDF"/>
    <w:rsid w:val="003F2CFB"/>
    <w:rsid w:val="003F2DFE"/>
    <w:rsid w:val="003F2E24"/>
    <w:rsid w:val="003F2E53"/>
    <w:rsid w:val="003F2E64"/>
    <w:rsid w:val="003F2EC1"/>
    <w:rsid w:val="003F2EFD"/>
    <w:rsid w:val="003F2F2B"/>
    <w:rsid w:val="003F2F77"/>
    <w:rsid w:val="003F2FA0"/>
    <w:rsid w:val="003F306B"/>
    <w:rsid w:val="003F30B5"/>
    <w:rsid w:val="003F30D7"/>
    <w:rsid w:val="003F3195"/>
    <w:rsid w:val="003F31A9"/>
    <w:rsid w:val="003F3216"/>
    <w:rsid w:val="003F3303"/>
    <w:rsid w:val="003F3433"/>
    <w:rsid w:val="003F34AA"/>
    <w:rsid w:val="003F3584"/>
    <w:rsid w:val="003F3629"/>
    <w:rsid w:val="003F368A"/>
    <w:rsid w:val="003F36AD"/>
    <w:rsid w:val="003F3814"/>
    <w:rsid w:val="003F3928"/>
    <w:rsid w:val="003F3C46"/>
    <w:rsid w:val="003F3E4B"/>
    <w:rsid w:val="003F3E9F"/>
    <w:rsid w:val="003F3EA8"/>
    <w:rsid w:val="003F3EBE"/>
    <w:rsid w:val="003F4047"/>
    <w:rsid w:val="003F4172"/>
    <w:rsid w:val="003F417C"/>
    <w:rsid w:val="003F422E"/>
    <w:rsid w:val="003F435E"/>
    <w:rsid w:val="003F4408"/>
    <w:rsid w:val="003F4472"/>
    <w:rsid w:val="003F44AF"/>
    <w:rsid w:val="003F44D5"/>
    <w:rsid w:val="003F464A"/>
    <w:rsid w:val="003F479B"/>
    <w:rsid w:val="003F494A"/>
    <w:rsid w:val="003F495D"/>
    <w:rsid w:val="003F499A"/>
    <w:rsid w:val="003F4A35"/>
    <w:rsid w:val="003F4A54"/>
    <w:rsid w:val="003F4C2E"/>
    <w:rsid w:val="003F4E70"/>
    <w:rsid w:val="003F4EA1"/>
    <w:rsid w:val="003F4F1B"/>
    <w:rsid w:val="003F4FA4"/>
    <w:rsid w:val="003F51BA"/>
    <w:rsid w:val="003F534B"/>
    <w:rsid w:val="003F5394"/>
    <w:rsid w:val="003F53ED"/>
    <w:rsid w:val="003F53F5"/>
    <w:rsid w:val="003F5406"/>
    <w:rsid w:val="003F5455"/>
    <w:rsid w:val="003F54D8"/>
    <w:rsid w:val="003F553C"/>
    <w:rsid w:val="003F55FC"/>
    <w:rsid w:val="003F578E"/>
    <w:rsid w:val="003F586F"/>
    <w:rsid w:val="003F5879"/>
    <w:rsid w:val="003F58D8"/>
    <w:rsid w:val="003F591E"/>
    <w:rsid w:val="003F592E"/>
    <w:rsid w:val="003F596C"/>
    <w:rsid w:val="003F5A19"/>
    <w:rsid w:val="003F5A75"/>
    <w:rsid w:val="003F5A90"/>
    <w:rsid w:val="003F5D52"/>
    <w:rsid w:val="003F5E92"/>
    <w:rsid w:val="003F5EEF"/>
    <w:rsid w:val="003F5F73"/>
    <w:rsid w:val="003F5F79"/>
    <w:rsid w:val="003F608A"/>
    <w:rsid w:val="003F6123"/>
    <w:rsid w:val="003F6137"/>
    <w:rsid w:val="003F61C1"/>
    <w:rsid w:val="003F6255"/>
    <w:rsid w:val="003F62BF"/>
    <w:rsid w:val="003F638A"/>
    <w:rsid w:val="003F649D"/>
    <w:rsid w:val="003F64EB"/>
    <w:rsid w:val="003F655B"/>
    <w:rsid w:val="003F6585"/>
    <w:rsid w:val="003F658E"/>
    <w:rsid w:val="003F6636"/>
    <w:rsid w:val="003F664C"/>
    <w:rsid w:val="003F669C"/>
    <w:rsid w:val="003F6751"/>
    <w:rsid w:val="003F6779"/>
    <w:rsid w:val="003F6808"/>
    <w:rsid w:val="003F6820"/>
    <w:rsid w:val="003F6928"/>
    <w:rsid w:val="003F692A"/>
    <w:rsid w:val="003F69CE"/>
    <w:rsid w:val="003F6A02"/>
    <w:rsid w:val="003F6AB7"/>
    <w:rsid w:val="003F6AB9"/>
    <w:rsid w:val="003F6BB9"/>
    <w:rsid w:val="003F6C0F"/>
    <w:rsid w:val="003F6C4F"/>
    <w:rsid w:val="003F6C95"/>
    <w:rsid w:val="003F6CF3"/>
    <w:rsid w:val="003F6EFA"/>
    <w:rsid w:val="003F6F26"/>
    <w:rsid w:val="003F7037"/>
    <w:rsid w:val="003F7049"/>
    <w:rsid w:val="003F70ED"/>
    <w:rsid w:val="003F7249"/>
    <w:rsid w:val="003F725A"/>
    <w:rsid w:val="003F73BD"/>
    <w:rsid w:val="003F757D"/>
    <w:rsid w:val="003F7582"/>
    <w:rsid w:val="003F76D5"/>
    <w:rsid w:val="003F78A5"/>
    <w:rsid w:val="003F78B5"/>
    <w:rsid w:val="003F78E8"/>
    <w:rsid w:val="003F796A"/>
    <w:rsid w:val="003F797F"/>
    <w:rsid w:val="003F7A23"/>
    <w:rsid w:val="003F7A60"/>
    <w:rsid w:val="003F7A64"/>
    <w:rsid w:val="003F7A87"/>
    <w:rsid w:val="003F7B13"/>
    <w:rsid w:val="003F7C0B"/>
    <w:rsid w:val="003F7C8F"/>
    <w:rsid w:val="003F7D26"/>
    <w:rsid w:val="003F7D5A"/>
    <w:rsid w:val="003F7D79"/>
    <w:rsid w:val="003F7E5E"/>
    <w:rsid w:val="003F7F1A"/>
    <w:rsid w:val="003F7F27"/>
    <w:rsid w:val="003F7F87"/>
    <w:rsid w:val="003F7FB8"/>
    <w:rsid w:val="003F7FC7"/>
    <w:rsid w:val="003F7FE0"/>
    <w:rsid w:val="00400266"/>
    <w:rsid w:val="004003AC"/>
    <w:rsid w:val="0040042E"/>
    <w:rsid w:val="00400597"/>
    <w:rsid w:val="004005D7"/>
    <w:rsid w:val="00400710"/>
    <w:rsid w:val="00400740"/>
    <w:rsid w:val="00400755"/>
    <w:rsid w:val="0040077A"/>
    <w:rsid w:val="0040077C"/>
    <w:rsid w:val="004007BA"/>
    <w:rsid w:val="004008A0"/>
    <w:rsid w:val="004008DA"/>
    <w:rsid w:val="004009B8"/>
    <w:rsid w:val="004009C0"/>
    <w:rsid w:val="00400A81"/>
    <w:rsid w:val="00400B0A"/>
    <w:rsid w:val="00400B4A"/>
    <w:rsid w:val="00400C0D"/>
    <w:rsid w:val="00400D37"/>
    <w:rsid w:val="00400D47"/>
    <w:rsid w:val="00400D93"/>
    <w:rsid w:val="00400DE3"/>
    <w:rsid w:val="00400FC1"/>
    <w:rsid w:val="00400FC3"/>
    <w:rsid w:val="0040118E"/>
    <w:rsid w:val="00401199"/>
    <w:rsid w:val="004011E5"/>
    <w:rsid w:val="00401397"/>
    <w:rsid w:val="004013ED"/>
    <w:rsid w:val="0040140F"/>
    <w:rsid w:val="00401480"/>
    <w:rsid w:val="00401567"/>
    <w:rsid w:val="004015F0"/>
    <w:rsid w:val="0040161E"/>
    <w:rsid w:val="0040162E"/>
    <w:rsid w:val="00401630"/>
    <w:rsid w:val="00401696"/>
    <w:rsid w:val="00401776"/>
    <w:rsid w:val="004017C7"/>
    <w:rsid w:val="004018A4"/>
    <w:rsid w:val="0040196F"/>
    <w:rsid w:val="00401AB2"/>
    <w:rsid w:val="00401AB4"/>
    <w:rsid w:val="00401B6B"/>
    <w:rsid w:val="00401D7A"/>
    <w:rsid w:val="00401DC3"/>
    <w:rsid w:val="00401E07"/>
    <w:rsid w:val="00401E3C"/>
    <w:rsid w:val="00401EF6"/>
    <w:rsid w:val="00401F6A"/>
    <w:rsid w:val="00401F7E"/>
    <w:rsid w:val="00401FAD"/>
    <w:rsid w:val="004020AC"/>
    <w:rsid w:val="00402130"/>
    <w:rsid w:val="0040216C"/>
    <w:rsid w:val="004021AE"/>
    <w:rsid w:val="00402215"/>
    <w:rsid w:val="00402241"/>
    <w:rsid w:val="0040227E"/>
    <w:rsid w:val="0040234E"/>
    <w:rsid w:val="00402352"/>
    <w:rsid w:val="004023AF"/>
    <w:rsid w:val="004024D5"/>
    <w:rsid w:val="00402548"/>
    <w:rsid w:val="0040267B"/>
    <w:rsid w:val="004026F2"/>
    <w:rsid w:val="0040270A"/>
    <w:rsid w:val="00402A00"/>
    <w:rsid w:val="00402A1A"/>
    <w:rsid w:val="00402A98"/>
    <w:rsid w:val="00402BA1"/>
    <w:rsid w:val="00402D31"/>
    <w:rsid w:val="00402DD0"/>
    <w:rsid w:val="00402E00"/>
    <w:rsid w:val="00402E56"/>
    <w:rsid w:val="00403329"/>
    <w:rsid w:val="004033BD"/>
    <w:rsid w:val="004034F3"/>
    <w:rsid w:val="00403570"/>
    <w:rsid w:val="004035FB"/>
    <w:rsid w:val="0040360A"/>
    <w:rsid w:val="00403753"/>
    <w:rsid w:val="0040379A"/>
    <w:rsid w:val="004037FB"/>
    <w:rsid w:val="00403873"/>
    <w:rsid w:val="0040395F"/>
    <w:rsid w:val="004039B2"/>
    <w:rsid w:val="00403A37"/>
    <w:rsid w:val="00403A94"/>
    <w:rsid w:val="00403AFD"/>
    <w:rsid w:val="00403C5E"/>
    <w:rsid w:val="00403D9B"/>
    <w:rsid w:val="00403E09"/>
    <w:rsid w:val="00403F27"/>
    <w:rsid w:val="00403F9F"/>
    <w:rsid w:val="004040AC"/>
    <w:rsid w:val="004040CF"/>
    <w:rsid w:val="00404236"/>
    <w:rsid w:val="004042A7"/>
    <w:rsid w:val="00404351"/>
    <w:rsid w:val="0040435E"/>
    <w:rsid w:val="004043BA"/>
    <w:rsid w:val="00404432"/>
    <w:rsid w:val="0040464F"/>
    <w:rsid w:val="00404896"/>
    <w:rsid w:val="004048B4"/>
    <w:rsid w:val="0040496A"/>
    <w:rsid w:val="00404A98"/>
    <w:rsid w:val="00404AE1"/>
    <w:rsid w:val="00404B47"/>
    <w:rsid w:val="00404B99"/>
    <w:rsid w:val="00404CBD"/>
    <w:rsid w:val="00404DA2"/>
    <w:rsid w:val="00404DC4"/>
    <w:rsid w:val="0040500F"/>
    <w:rsid w:val="00405035"/>
    <w:rsid w:val="0040506B"/>
    <w:rsid w:val="00405080"/>
    <w:rsid w:val="004051D9"/>
    <w:rsid w:val="0040521D"/>
    <w:rsid w:val="00405248"/>
    <w:rsid w:val="004052B3"/>
    <w:rsid w:val="004052D2"/>
    <w:rsid w:val="00405414"/>
    <w:rsid w:val="00405475"/>
    <w:rsid w:val="00405479"/>
    <w:rsid w:val="004054E8"/>
    <w:rsid w:val="00405502"/>
    <w:rsid w:val="0040554A"/>
    <w:rsid w:val="00405555"/>
    <w:rsid w:val="00405580"/>
    <w:rsid w:val="0040564B"/>
    <w:rsid w:val="0040564C"/>
    <w:rsid w:val="0040565C"/>
    <w:rsid w:val="00405687"/>
    <w:rsid w:val="004056F5"/>
    <w:rsid w:val="004058B2"/>
    <w:rsid w:val="0040590A"/>
    <w:rsid w:val="00405AB2"/>
    <w:rsid w:val="00405AD6"/>
    <w:rsid w:val="00405C24"/>
    <w:rsid w:val="00405C38"/>
    <w:rsid w:val="00405C63"/>
    <w:rsid w:val="00405ED1"/>
    <w:rsid w:val="00405EEC"/>
    <w:rsid w:val="004060AD"/>
    <w:rsid w:val="00406173"/>
    <w:rsid w:val="0040626B"/>
    <w:rsid w:val="0040628C"/>
    <w:rsid w:val="00406329"/>
    <w:rsid w:val="00406346"/>
    <w:rsid w:val="00406355"/>
    <w:rsid w:val="0040638B"/>
    <w:rsid w:val="00406399"/>
    <w:rsid w:val="00406465"/>
    <w:rsid w:val="00406480"/>
    <w:rsid w:val="00406533"/>
    <w:rsid w:val="00406578"/>
    <w:rsid w:val="004065B5"/>
    <w:rsid w:val="004065C9"/>
    <w:rsid w:val="004065D8"/>
    <w:rsid w:val="0040665A"/>
    <w:rsid w:val="00406730"/>
    <w:rsid w:val="00406748"/>
    <w:rsid w:val="0040684F"/>
    <w:rsid w:val="0040698F"/>
    <w:rsid w:val="0040699E"/>
    <w:rsid w:val="00406BC7"/>
    <w:rsid w:val="00406E46"/>
    <w:rsid w:val="00406EC1"/>
    <w:rsid w:val="00406F2A"/>
    <w:rsid w:val="00406F83"/>
    <w:rsid w:val="00407054"/>
    <w:rsid w:val="004070BC"/>
    <w:rsid w:val="00407166"/>
    <w:rsid w:val="00407221"/>
    <w:rsid w:val="00407252"/>
    <w:rsid w:val="00407297"/>
    <w:rsid w:val="0040747B"/>
    <w:rsid w:val="00407491"/>
    <w:rsid w:val="0040749E"/>
    <w:rsid w:val="004074DC"/>
    <w:rsid w:val="0040751E"/>
    <w:rsid w:val="00407662"/>
    <w:rsid w:val="004076EA"/>
    <w:rsid w:val="0040787D"/>
    <w:rsid w:val="004078FB"/>
    <w:rsid w:val="00407A1C"/>
    <w:rsid w:val="00407A94"/>
    <w:rsid w:val="00407AA6"/>
    <w:rsid w:val="00407AD5"/>
    <w:rsid w:val="00407B02"/>
    <w:rsid w:val="00407B29"/>
    <w:rsid w:val="00407B41"/>
    <w:rsid w:val="00407BF0"/>
    <w:rsid w:val="00407C0B"/>
    <w:rsid w:val="00407C29"/>
    <w:rsid w:val="00407C4F"/>
    <w:rsid w:val="00407CE3"/>
    <w:rsid w:val="00407E00"/>
    <w:rsid w:val="00407E58"/>
    <w:rsid w:val="00407E71"/>
    <w:rsid w:val="00407F38"/>
    <w:rsid w:val="004100EE"/>
    <w:rsid w:val="00410129"/>
    <w:rsid w:val="00410148"/>
    <w:rsid w:val="0041014C"/>
    <w:rsid w:val="00410153"/>
    <w:rsid w:val="004101C0"/>
    <w:rsid w:val="0041021D"/>
    <w:rsid w:val="00410260"/>
    <w:rsid w:val="0041027A"/>
    <w:rsid w:val="00410281"/>
    <w:rsid w:val="004102AB"/>
    <w:rsid w:val="00410314"/>
    <w:rsid w:val="004103F4"/>
    <w:rsid w:val="004104CF"/>
    <w:rsid w:val="0041050F"/>
    <w:rsid w:val="0041055C"/>
    <w:rsid w:val="0041056B"/>
    <w:rsid w:val="00410733"/>
    <w:rsid w:val="00410755"/>
    <w:rsid w:val="0041075B"/>
    <w:rsid w:val="00410760"/>
    <w:rsid w:val="0041082E"/>
    <w:rsid w:val="00410884"/>
    <w:rsid w:val="004108AA"/>
    <w:rsid w:val="004108EB"/>
    <w:rsid w:val="00410A3D"/>
    <w:rsid w:val="00410AF4"/>
    <w:rsid w:val="00410BAC"/>
    <w:rsid w:val="00410BC4"/>
    <w:rsid w:val="00410C42"/>
    <w:rsid w:val="00410C51"/>
    <w:rsid w:val="00410CE3"/>
    <w:rsid w:val="00410D39"/>
    <w:rsid w:val="00410D47"/>
    <w:rsid w:val="00410D7C"/>
    <w:rsid w:val="00410DA3"/>
    <w:rsid w:val="00411104"/>
    <w:rsid w:val="0041114B"/>
    <w:rsid w:val="00411152"/>
    <w:rsid w:val="004111E1"/>
    <w:rsid w:val="00411234"/>
    <w:rsid w:val="00411236"/>
    <w:rsid w:val="0041130E"/>
    <w:rsid w:val="004113FC"/>
    <w:rsid w:val="00411423"/>
    <w:rsid w:val="00411480"/>
    <w:rsid w:val="0041149E"/>
    <w:rsid w:val="004114E7"/>
    <w:rsid w:val="00411811"/>
    <w:rsid w:val="00411828"/>
    <w:rsid w:val="00411890"/>
    <w:rsid w:val="00411985"/>
    <w:rsid w:val="004119FC"/>
    <w:rsid w:val="00411A58"/>
    <w:rsid w:val="00411B50"/>
    <w:rsid w:val="00411D3A"/>
    <w:rsid w:val="00411E12"/>
    <w:rsid w:val="00411E94"/>
    <w:rsid w:val="00411F9C"/>
    <w:rsid w:val="00411FC3"/>
    <w:rsid w:val="004120AB"/>
    <w:rsid w:val="004120C7"/>
    <w:rsid w:val="004121ED"/>
    <w:rsid w:val="0041225E"/>
    <w:rsid w:val="004122FD"/>
    <w:rsid w:val="00412308"/>
    <w:rsid w:val="00412366"/>
    <w:rsid w:val="0041239C"/>
    <w:rsid w:val="00412484"/>
    <w:rsid w:val="00412499"/>
    <w:rsid w:val="004124FD"/>
    <w:rsid w:val="00412548"/>
    <w:rsid w:val="00412573"/>
    <w:rsid w:val="004125BB"/>
    <w:rsid w:val="004125D5"/>
    <w:rsid w:val="0041285C"/>
    <w:rsid w:val="0041289C"/>
    <w:rsid w:val="00412EBB"/>
    <w:rsid w:val="00412F8C"/>
    <w:rsid w:val="00412F9C"/>
    <w:rsid w:val="0041308B"/>
    <w:rsid w:val="004130D6"/>
    <w:rsid w:val="0041325B"/>
    <w:rsid w:val="00413283"/>
    <w:rsid w:val="0041337F"/>
    <w:rsid w:val="004133AA"/>
    <w:rsid w:val="004133E6"/>
    <w:rsid w:val="004134BB"/>
    <w:rsid w:val="00413517"/>
    <w:rsid w:val="004135B3"/>
    <w:rsid w:val="00413679"/>
    <w:rsid w:val="0041368D"/>
    <w:rsid w:val="004136AE"/>
    <w:rsid w:val="0041373E"/>
    <w:rsid w:val="00413774"/>
    <w:rsid w:val="004138C6"/>
    <w:rsid w:val="004138D0"/>
    <w:rsid w:val="004139B8"/>
    <w:rsid w:val="00413A7C"/>
    <w:rsid w:val="00413AA0"/>
    <w:rsid w:val="00413B3C"/>
    <w:rsid w:val="00413C72"/>
    <w:rsid w:val="00413E86"/>
    <w:rsid w:val="00413FE3"/>
    <w:rsid w:val="0041421C"/>
    <w:rsid w:val="004142AA"/>
    <w:rsid w:val="0041433A"/>
    <w:rsid w:val="0041434E"/>
    <w:rsid w:val="0041453D"/>
    <w:rsid w:val="00414567"/>
    <w:rsid w:val="0041467F"/>
    <w:rsid w:val="004146D9"/>
    <w:rsid w:val="004146E1"/>
    <w:rsid w:val="004146E3"/>
    <w:rsid w:val="0041478C"/>
    <w:rsid w:val="004147B0"/>
    <w:rsid w:val="0041483E"/>
    <w:rsid w:val="00414AA5"/>
    <w:rsid w:val="00414B79"/>
    <w:rsid w:val="00414BA1"/>
    <w:rsid w:val="00414BBF"/>
    <w:rsid w:val="00414C21"/>
    <w:rsid w:val="00414CA2"/>
    <w:rsid w:val="00414D07"/>
    <w:rsid w:val="00414D18"/>
    <w:rsid w:val="00414E67"/>
    <w:rsid w:val="00414EBE"/>
    <w:rsid w:val="00414F08"/>
    <w:rsid w:val="00414F1E"/>
    <w:rsid w:val="00414F54"/>
    <w:rsid w:val="00414FCD"/>
    <w:rsid w:val="00415083"/>
    <w:rsid w:val="00415088"/>
    <w:rsid w:val="00415092"/>
    <w:rsid w:val="00415174"/>
    <w:rsid w:val="0041521F"/>
    <w:rsid w:val="004152AD"/>
    <w:rsid w:val="004154DD"/>
    <w:rsid w:val="00415642"/>
    <w:rsid w:val="00415666"/>
    <w:rsid w:val="004156AE"/>
    <w:rsid w:val="004156C8"/>
    <w:rsid w:val="00415A2C"/>
    <w:rsid w:val="00415A5F"/>
    <w:rsid w:val="00415B16"/>
    <w:rsid w:val="00415C3E"/>
    <w:rsid w:val="00415CBC"/>
    <w:rsid w:val="00415D4D"/>
    <w:rsid w:val="00415D56"/>
    <w:rsid w:val="00415E1B"/>
    <w:rsid w:val="00415E54"/>
    <w:rsid w:val="00415EB0"/>
    <w:rsid w:val="00415F1E"/>
    <w:rsid w:val="004160D5"/>
    <w:rsid w:val="00416113"/>
    <w:rsid w:val="00416242"/>
    <w:rsid w:val="0041629C"/>
    <w:rsid w:val="0041632F"/>
    <w:rsid w:val="004163B0"/>
    <w:rsid w:val="004163C7"/>
    <w:rsid w:val="004163EE"/>
    <w:rsid w:val="00416418"/>
    <w:rsid w:val="0041642A"/>
    <w:rsid w:val="0041642F"/>
    <w:rsid w:val="00416582"/>
    <w:rsid w:val="00416635"/>
    <w:rsid w:val="0041664C"/>
    <w:rsid w:val="00416781"/>
    <w:rsid w:val="004167A9"/>
    <w:rsid w:val="004167AB"/>
    <w:rsid w:val="004167AF"/>
    <w:rsid w:val="0041688A"/>
    <w:rsid w:val="0041688F"/>
    <w:rsid w:val="004168BB"/>
    <w:rsid w:val="004168FF"/>
    <w:rsid w:val="004169E6"/>
    <w:rsid w:val="00416BFC"/>
    <w:rsid w:val="00416D93"/>
    <w:rsid w:val="00416DF1"/>
    <w:rsid w:val="00416E7D"/>
    <w:rsid w:val="00416EBB"/>
    <w:rsid w:val="00416EEA"/>
    <w:rsid w:val="00416F86"/>
    <w:rsid w:val="00417292"/>
    <w:rsid w:val="004172B3"/>
    <w:rsid w:val="00417395"/>
    <w:rsid w:val="004173D6"/>
    <w:rsid w:val="004173F3"/>
    <w:rsid w:val="00417406"/>
    <w:rsid w:val="00417421"/>
    <w:rsid w:val="004174BC"/>
    <w:rsid w:val="00417567"/>
    <w:rsid w:val="00417742"/>
    <w:rsid w:val="00417746"/>
    <w:rsid w:val="00417793"/>
    <w:rsid w:val="004177BB"/>
    <w:rsid w:val="004177F1"/>
    <w:rsid w:val="00417862"/>
    <w:rsid w:val="004178AA"/>
    <w:rsid w:val="004179EB"/>
    <w:rsid w:val="00417C79"/>
    <w:rsid w:val="00417D49"/>
    <w:rsid w:val="00417E29"/>
    <w:rsid w:val="00417F12"/>
    <w:rsid w:val="00417F63"/>
    <w:rsid w:val="004200E9"/>
    <w:rsid w:val="0042038F"/>
    <w:rsid w:val="004204D0"/>
    <w:rsid w:val="00420669"/>
    <w:rsid w:val="00420673"/>
    <w:rsid w:val="00420743"/>
    <w:rsid w:val="004207C8"/>
    <w:rsid w:val="00420814"/>
    <w:rsid w:val="0042085A"/>
    <w:rsid w:val="00420884"/>
    <w:rsid w:val="004208A4"/>
    <w:rsid w:val="004208F4"/>
    <w:rsid w:val="0042090B"/>
    <w:rsid w:val="0042092A"/>
    <w:rsid w:val="0042095D"/>
    <w:rsid w:val="004209FF"/>
    <w:rsid w:val="00420A5D"/>
    <w:rsid w:val="00420B3A"/>
    <w:rsid w:val="00420BA4"/>
    <w:rsid w:val="00420BD7"/>
    <w:rsid w:val="00420C95"/>
    <w:rsid w:val="00420C99"/>
    <w:rsid w:val="00420CC9"/>
    <w:rsid w:val="00420DAA"/>
    <w:rsid w:val="00420DE6"/>
    <w:rsid w:val="00420DF4"/>
    <w:rsid w:val="00420E1D"/>
    <w:rsid w:val="00420EF3"/>
    <w:rsid w:val="00420F70"/>
    <w:rsid w:val="00420FF2"/>
    <w:rsid w:val="00421116"/>
    <w:rsid w:val="004211A6"/>
    <w:rsid w:val="00421304"/>
    <w:rsid w:val="004213EF"/>
    <w:rsid w:val="004214C8"/>
    <w:rsid w:val="00421548"/>
    <w:rsid w:val="004215F1"/>
    <w:rsid w:val="004215F4"/>
    <w:rsid w:val="0042161C"/>
    <w:rsid w:val="004216C6"/>
    <w:rsid w:val="004216F4"/>
    <w:rsid w:val="00421741"/>
    <w:rsid w:val="0042183E"/>
    <w:rsid w:val="004218C8"/>
    <w:rsid w:val="0042191C"/>
    <w:rsid w:val="0042197C"/>
    <w:rsid w:val="00421A7C"/>
    <w:rsid w:val="00421AD6"/>
    <w:rsid w:val="00421AF2"/>
    <w:rsid w:val="00421B94"/>
    <w:rsid w:val="00421BAD"/>
    <w:rsid w:val="00421C6E"/>
    <w:rsid w:val="00421DF4"/>
    <w:rsid w:val="00421E93"/>
    <w:rsid w:val="00421F4C"/>
    <w:rsid w:val="004220EE"/>
    <w:rsid w:val="004221A6"/>
    <w:rsid w:val="004221B7"/>
    <w:rsid w:val="004221C8"/>
    <w:rsid w:val="00422264"/>
    <w:rsid w:val="00422285"/>
    <w:rsid w:val="0042229C"/>
    <w:rsid w:val="004222D9"/>
    <w:rsid w:val="00422344"/>
    <w:rsid w:val="0042238D"/>
    <w:rsid w:val="00422490"/>
    <w:rsid w:val="00422504"/>
    <w:rsid w:val="004225FD"/>
    <w:rsid w:val="00422676"/>
    <w:rsid w:val="004226EA"/>
    <w:rsid w:val="00422755"/>
    <w:rsid w:val="004227B2"/>
    <w:rsid w:val="0042281B"/>
    <w:rsid w:val="0042284B"/>
    <w:rsid w:val="00422880"/>
    <w:rsid w:val="00422881"/>
    <w:rsid w:val="0042288D"/>
    <w:rsid w:val="004228B9"/>
    <w:rsid w:val="004228F8"/>
    <w:rsid w:val="00422A97"/>
    <w:rsid w:val="00422ABC"/>
    <w:rsid w:val="00422AC6"/>
    <w:rsid w:val="00422AEF"/>
    <w:rsid w:val="00422B23"/>
    <w:rsid w:val="00422B86"/>
    <w:rsid w:val="00422DBF"/>
    <w:rsid w:val="00422E75"/>
    <w:rsid w:val="00422F99"/>
    <w:rsid w:val="00423065"/>
    <w:rsid w:val="0042309D"/>
    <w:rsid w:val="004230AA"/>
    <w:rsid w:val="004232BE"/>
    <w:rsid w:val="004232F8"/>
    <w:rsid w:val="0042333F"/>
    <w:rsid w:val="004233E3"/>
    <w:rsid w:val="0042343E"/>
    <w:rsid w:val="00423496"/>
    <w:rsid w:val="00423534"/>
    <w:rsid w:val="00423560"/>
    <w:rsid w:val="004235B2"/>
    <w:rsid w:val="00423633"/>
    <w:rsid w:val="0042368C"/>
    <w:rsid w:val="0042371C"/>
    <w:rsid w:val="00423736"/>
    <w:rsid w:val="004237AD"/>
    <w:rsid w:val="004237ED"/>
    <w:rsid w:val="00423818"/>
    <w:rsid w:val="00423930"/>
    <w:rsid w:val="004239E7"/>
    <w:rsid w:val="00423A1B"/>
    <w:rsid w:val="00423AD4"/>
    <w:rsid w:val="00423BA2"/>
    <w:rsid w:val="00423C1C"/>
    <w:rsid w:val="00423DB3"/>
    <w:rsid w:val="00423DD8"/>
    <w:rsid w:val="00423E1D"/>
    <w:rsid w:val="00424136"/>
    <w:rsid w:val="004241F5"/>
    <w:rsid w:val="0042422A"/>
    <w:rsid w:val="0042432D"/>
    <w:rsid w:val="00424370"/>
    <w:rsid w:val="004244F3"/>
    <w:rsid w:val="004246E0"/>
    <w:rsid w:val="00424712"/>
    <w:rsid w:val="00424746"/>
    <w:rsid w:val="00424799"/>
    <w:rsid w:val="00424821"/>
    <w:rsid w:val="004248DD"/>
    <w:rsid w:val="0042498C"/>
    <w:rsid w:val="004249C1"/>
    <w:rsid w:val="004249EB"/>
    <w:rsid w:val="00424A80"/>
    <w:rsid w:val="00424AB0"/>
    <w:rsid w:val="00424BCE"/>
    <w:rsid w:val="00424C42"/>
    <w:rsid w:val="00424D37"/>
    <w:rsid w:val="00424DBB"/>
    <w:rsid w:val="00424DF6"/>
    <w:rsid w:val="00424E0C"/>
    <w:rsid w:val="00424E30"/>
    <w:rsid w:val="00424FEC"/>
    <w:rsid w:val="00424FFB"/>
    <w:rsid w:val="0042505E"/>
    <w:rsid w:val="00425085"/>
    <w:rsid w:val="004250D3"/>
    <w:rsid w:val="00425104"/>
    <w:rsid w:val="0042516C"/>
    <w:rsid w:val="004251A0"/>
    <w:rsid w:val="004251B9"/>
    <w:rsid w:val="00425206"/>
    <w:rsid w:val="004252D4"/>
    <w:rsid w:val="00425347"/>
    <w:rsid w:val="0042539C"/>
    <w:rsid w:val="00425417"/>
    <w:rsid w:val="0042541C"/>
    <w:rsid w:val="004254BB"/>
    <w:rsid w:val="004254E1"/>
    <w:rsid w:val="0042550B"/>
    <w:rsid w:val="0042556F"/>
    <w:rsid w:val="004255D9"/>
    <w:rsid w:val="004256A7"/>
    <w:rsid w:val="004256C9"/>
    <w:rsid w:val="0042571A"/>
    <w:rsid w:val="00425777"/>
    <w:rsid w:val="00425940"/>
    <w:rsid w:val="00425A81"/>
    <w:rsid w:val="00425AD5"/>
    <w:rsid w:val="00425B21"/>
    <w:rsid w:val="00425B30"/>
    <w:rsid w:val="00425CB0"/>
    <w:rsid w:val="00425D4C"/>
    <w:rsid w:val="00425E4F"/>
    <w:rsid w:val="00425F24"/>
    <w:rsid w:val="00426004"/>
    <w:rsid w:val="0042609C"/>
    <w:rsid w:val="004260E3"/>
    <w:rsid w:val="004260F1"/>
    <w:rsid w:val="00426102"/>
    <w:rsid w:val="00426129"/>
    <w:rsid w:val="0042613B"/>
    <w:rsid w:val="004261DC"/>
    <w:rsid w:val="004262C0"/>
    <w:rsid w:val="004264EF"/>
    <w:rsid w:val="004264F3"/>
    <w:rsid w:val="00426790"/>
    <w:rsid w:val="004267F7"/>
    <w:rsid w:val="00426823"/>
    <w:rsid w:val="0042697D"/>
    <w:rsid w:val="00426AF8"/>
    <w:rsid w:val="00426B3D"/>
    <w:rsid w:val="00426B44"/>
    <w:rsid w:val="00426B6D"/>
    <w:rsid w:val="00426BB6"/>
    <w:rsid w:val="00426BD3"/>
    <w:rsid w:val="00426C4D"/>
    <w:rsid w:val="00426CAF"/>
    <w:rsid w:val="00426E9F"/>
    <w:rsid w:val="00426EDB"/>
    <w:rsid w:val="00426EFD"/>
    <w:rsid w:val="00427059"/>
    <w:rsid w:val="004270B4"/>
    <w:rsid w:val="00427215"/>
    <w:rsid w:val="004272C5"/>
    <w:rsid w:val="004272DB"/>
    <w:rsid w:val="0042736B"/>
    <w:rsid w:val="00427468"/>
    <w:rsid w:val="004274EB"/>
    <w:rsid w:val="00427579"/>
    <w:rsid w:val="004275B1"/>
    <w:rsid w:val="004277AE"/>
    <w:rsid w:val="0042790C"/>
    <w:rsid w:val="00427A33"/>
    <w:rsid w:val="00427A76"/>
    <w:rsid w:val="00427B13"/>
    <w:rsid w:val="00427BE6"/>
    <w:rsid w:val="00427C81"/>
    <w:rsid w:val="00427DE5"/>
    <w:rsid w:val="00427F3D"/>
    <w:rsid w:val="00427FA0"/>
    <w:rsid w:val="00427FE5"/>
    <w:rsid w:val="00430068"/>
    <w:rsid w:val="004300A4"/>
    <w:rsid w:val="00430175"/>
    <w:rsid w:val="00430279"/>
    <w:rsid w:val="00430290"/>
    <w:rsid w:val="0043034F"/>
    <w:rsid w:val="004303CE"/>
    <w:rsid w:val="004303F1"/>
    <w:rsid w:val="00430421"/>
    <w:rsid w:val="004305C1"/>
    <w:rsid w:val="004305E2"/>
    <w:rsid w:val="00430637"/>
    <w:rsid w:val="00430647"/>
    <w:rsid w:val="0043066C"/>
    <w:rsid w:val="00430686"/>
    <w:rsid w:val="0043084B"/>
    <w:rsid w:val="00430996"/>
    <w:rsid w:val="00430A72"/>
    <w:rsid w:val="00430B91"/>
    <w:rsid w:val="00430BEB"/>
    <w:rsid w:val="00430C05"/>
    <w:rsid w:val="00430E0C"/>
    <w:rsid w:val="00430E16"/>
    <w:rsid w:val="00430F34"/>
    <w:rsid w:val="00430FAF"/>
    <w:rsid w:val="00430FB3"/>
    <w:rsid w:val="004310BD"/>
    <w:rsid w:val="004311C9"/>
    <w:rsid w:val="00431213"/>
    <w:rsid w:val="00431299"/>
    <w:rsid w:val="004312F9"/>
    <w:rsid w:val="004313A6"/>
    <w:rsid w:val="004313B5"/>
    <w:rsid w:val="004313C9"/>
    <w:rsid w:val="00431485"/>
    <w:rsid w:val="00431492"/>
    <w:rsid w:val="004314A1"/>
    <w:rsid w:val="004314D5"/>
    <w:rsid w:val="00431530"/>
    <w:rsid w:val="0043153C"/>
    <w:rsid w:val="00431574"/>
    <w:rsid w:val="004315C8"/>
    <w:rsid w:val="00431678"/>
    <w:rsid w:val="00431740"/>
    <w:rsid w:val="0043180A"/>
    <w:rsid w:val="00431811"/>
    <w:rsid w:val="00431831"/>
    <w:rsid w:val="004318C2"/>
    <w:rsid w:val="00431910"/>
    <w:rsid w:val="0043193D"/>
    <w:rsid w:val="0043194F"/>
    <w:rsid w:val="00431B49"/>
    <w:rsid w:val="00431BAC"/>
    <w:rsid w:val="00431BCD"/>
    <w:rsid w:val="00431D40"/>
    <w:rsid w:val="00431EF2"/>
    <w:rsid w:val="00431FA9"/>
    <w:rsid w:val="00431FC1"/>
    <w:rsid w:val="00431FFA"/>
    <w:rsid w:val="00432028"/>
    <w:rsid w:val="00432045"/>
    <w:rsid w:val="00432098"/>
    <w:rsid w:val="004320C0"/>
    <w:rsid w:val="004320C5"/>
    <w:rsid w:val="00432126"/>
    <w:rsid w:val="0043216A"/>
    <w:rsid w:val="0043222A"/>
    <w:rsid w:val="00432273"/>
    <w:rsid w:val="00432310"/>
    <w:rsid w:val="00432371"/>
    <w:rsid w:val="0043246F"/>
    <w:rsid w:val="00432531"/>
    <w:rsid w:val="004327B5"/>
    <w:rsid w:val="0043280E"/>
    <w:rsid w:val="004328A1"/>
    <w:rsid w:val="004328D2"/>
    <w:rsid w:val="00432908"/>
    <w:rsid w:val="004329B9"/>
    <w:rsid w:val="00432A90"/>
    <w:rsid w:val="00432AD7"/>
    <w:rsid w:val="00432AEB"/>
    <w:rsid w:val="00432B85"/>
    <w:rsid w:val="00432BF6"/>
    <w:rsid w:val="00432CF8"/>
    <w:rsid w:val="00432DD4"/>
    <w:rsid w:val="00432E64"/>
    <w:rsid w:val="00432F4B"/>
    <w:rsid w:val="004330FB"/>
    <w:rsid w:val="0043324B"/>
    <w:rsid w:val="00433289"/>
    <w:rsid w:val="004332C1"/>
    <w:rsid w:val="004332E6"/>
    <w:rsid w:val="00433355"/>
    <w:rsid w:val="004333A0"/>
    <w:rsid w:val="004333E4"/>
    <w:rsid w:val="004333F7"/>
    <w:rsid w:val="00433415"/>
    <w:rsid w:val="0043343E"/>
    <w:rsid w:val="004334E7"/>
    <w:rsid w:val="0043353D"/>
    <w:rsid w:val="00433697"/>
    <w:rsid w:val="0043372D"/>
    <w:rsid w:val="0043372E"/>
    <w:rsid w:val="004337BA"/>
    <w:rsid w:val="00433A1D"/>
    <w:rsid w:val="00433ADD"/>
    <w:rsid w:val="00433C16"/>
    <w:rsid w:val="00433C6C"/>
    <w:rsid w:val="00433D46"/>
    <w:rsid w:val="00433D66"/>
    <w:rsid w:val="00433E15"/>
    <w:rsid w:val="00433EA0"/>
    <w:rsid w:val="00433FA6"/>
    <w:rsid w:val="004340CC"/>
    <w:rsid w:val="00434119"/>
    <w:rsid w:val="004341D4"/>
    <w:rsid w:val="00434261"/>
    <w:rsid w:val="004342C2"/>
    <w:rsid w:val="004342FA"/>
    <w:rsid w:val="0043435E"/>
    <w:rsid w:val="0043437F"/>
    <w:rsid w:val="00434413"/>
    <w:rsid w:val="00434421"/>
    <w:rsid w:val="004344E4"/>
    <w:rsid w:val="004345E1"/>
    <w:rsid w:val="004346FB"/>
    <w:rsid w:val="004347EE"/>
    <w:rsid w:val="00434920"/>
    <w:rsid w:val="0043496E"/>
    <w:rsid w:val="00434971"/>
    <w:rsid w:val="004349C8"/>
    <w:rsid w:val="00434A0E"/>
    <w:rsid w:val="00434A23"/>
    <w:rsid w:val="00434C8A"/>
    <w:rsid w:val="00434EDC"/>
    <w:rsid w:val="00434EFF"/>
    <w:rsid w:val="00434F45"/>
    <w:rsid w:val="00434FC0"/>
    <w:rsid w:val="00434FC4"/>
    <w:rsid w:val="00434FDA"/>
    <w:rsid w:val="0043500B"/>
    <w:rsid w:val="0043507A"/>
    <w:rsid w:val="0043510F"/>
    <w:rsid w:val="004351D4"/>
    <w:rsid w:val="00435391"/>
    <w:rsid w:val="004353ED"/>
    <w:rsid w:val="00435548"/>
    <w:rsid w:val="00435568"/>
    <w:rsid w:val="00435676"/>
    <w:rsid w:val="004357BF"/>
    <w:rsid w:val="0043591B"/>
    <w:rsid w:val="00435A7C"/>
    <w:rsid w:val="00435B38"/>
    <w:rsid w:val="00435B55"/>
    <w:rsid w:val="00435CE5"/>
    <w:rsid w:val="00435D23"/>
    <w:rsid w:val="00435D81"/>
    <w:rsid w:val="00435DBF"/>
    <w:rsid w:val="00435DFE"/>
    <w:rsid w:val="00435E0A"/>
    <w:rsid w:val="00435EF0"/>
    <w:rsid w:val="00435FD6"/>
    <w:rsid w:val="00436039"/>
    <w:rsid w:val="004360D0"/>
    <w:rsid w:val="00436130"/>
    <w:rsid w:val="00436135"/>
    <w:rsid w:val="00436149"/>
    <w:rsid w:val="00436205"/>
    <w:rsid w:val="00436299"/>
    <w:rsid w:val="004362AB"/>
    <w:rsid w:val="004362FE"/>
    <w:rsid w:val="00436314"/>
    <w:rsid w:val="004364CF"/>
    <w:rsid w:val="004364DF"/>
    <w:rsid w:val="004365BB"/>
    <w:rsid w:val="004366BB"/>
    <w:rsid w:val="004366EF"/>
    <w:rsid w:val="00436715"/>
    <w:rsid w:val="00436788"/>
    <w:rsid w:val="004367BF"/>
    <w:rsid w:val="00436872"/>
    <w:rsid w:val="00436883"/>
    <w:rsid w:val="004368E4"/>
    <w:rsid w:val="004368FF"/>
    <w:rsid w:val="0043691D"/>
    <w:rsid w:val="0043698C"/>
    <w:rsid w:val="004369D2"/>
    <w:rsid w:val="00436A16"/>
    <w:rsid w:val="00436B5E"/>
    <w:rsid w:val="00436BDE"/>
    <w:rsid w:val="00436C72"/>
    <w:rsid w:val="00436C8B"/>
    <w:rsid w:val="00436C91"/>
    <w:rsid w:val="00436CC4"/>
    <w:rsid w:val="00436D22"/>
    <w:rsid w:val="00436D2C"/>
    <w:rsid w:val="00436E73"/>
    <w:rsid w:val="00436EF2"/>
    <w:rsid w:val="00436F5A"/>
    <w:rsid w:val="0043717C"/>
    <w:rsid w:val="004371FE"/>
    <w:rsid w:val="0043727F"/>
    <w:rsid w:val="00437309"/>
    <w:rsid w:val="00437315"/>
    <w:rsid w:val="004373C3"/>
    <w:rsid w:val="00437405"/>
    <w:rsid w:val="004376A9"/>
    <w:rsid w:val="0043777B"/>
    <w:rsid w:val="00437862"/>
    <w:rsid w:val="00437889"/>
    <w:rsid w:val="0043789C"/>
    <w:rsid w:val="004378AE"/>
    <w:rsid w:val="004379A0"/>
    <w:rsid w:val="004379E4"/>
    <w:rsid w:val="00437A36"/>
    <w:rsid w:val="00437A7F"/>
    <w:rsid w:val="00437A92"/>
    <w:rsid w:val="00437B14"/>
    <w:rsid w:val="00437B2A"/>
    <w:rsid w:val="00437C98"/>
    <w:rsid w:val="00437DEE"/>
    <w:rsid w:val="00437E52"/>
    <w:rsid w:val="00437E91"/>
    <w:rsid w:val="00437F1D"/>
    <w:rsid w:val="00437F2F"/>
    <w:rsid w:val="00437FB7"/>
    <w:rsid w:val="0044006A"/>
    <w:rsid w:val="004400CB"/>
    <w:rsid w:val="0044018D"/>
    <w:rsid w:val="00440273"/>
    <w:rsid w:val="004402C3"/>
    <w:rsid w:val="004403F8"/>
    <w:rsid w:val="0044043F"/>
    <w:rsid w:val="00440681"/>
    <w:rsid w:val="00440730"/>
    <w:rsid w:val="00440787"/>
    <w:rsid w:val="004407C9"/>
    <w:rsid w:val="0044082D"/>
    <w:rsid w:val="00440831"/>
    <w:rsid w:val="00440977"/>
    <w:rsid w:val="00440C8B"/>
    <w:rsid w:val="00440D1A"/>
    <w:rsid w:val="00440DE5"/>
    <w:rsid w:val="00440DEC"/>
    <w:rsid w:val="00440DF9"/>
    <w:rsid w:val="00440E37"/>
    <w:rsid w:val="00440F63"/>
    <w:rsid w:val="00441014"/>
    <w:rsid w:val="00441088"/>
    <w:rsid w:val="00441168"/>
    <w:rsid w:val="00441186"/>
    <w:rsid w:val="004411C5"/>
    <w:rsid w:val="00441295"/>
    <w:rsid w:val="004412A6"/>
    <w:rsid w:val="004412BE"/>
    <w:rsid w:val="00441392"/>
    <w:rsid w:val="004414B1"/>
    <w:rsid w:val="004414C5"/>
    <w:rsid w:val="00441573"/>
    <w:rsid w:val="004415A1"/>
    <w:rsid w:val="004416E2"/>
    <w:rsid w:val="00441789"/>
    <w:rsid w:val="00441811"/>
    <w:rsid w:val="00441959"/>
    <w:rsid w:val="004419C4"/>
    <w:rsid w:val="00441A2C"/>
    <w:rsid w:val="00441A35"/>
    <w:rsid w:val="00441A70"/>
    <w:rsid w:val="00441C1D"/>
    <w:rsid w:val="00441DE4"/>
    <w:rsid w:val="00441DFD"/>
    <w:rsid w:val="00441E0C"/>
    <w:rsid w:val="00441EDA"/>
    <w:rsid w:val="00441EDF"/>
    <w:rsid w:val="00441F32"/>
    <w:rsid w:val="0044201F"/>
    <w:rsid w:val="00442039"/>
    <w:rsid w:val="004420B9"/>
    <w:rsid w:val="0044215D"/>
    <w:rsid w:val="004421A4"/>
    <w:rsid w:val="004421D9"/>
    <w:rsid w:val="00442229"/>
    <w:rsid w:val="004422B9"/>
    <w:rsid w:val="00442301"/>
    <w:rsid w:val="0044231F"/>
    <w:rsid w:val="0044237A"/>
    <w:rsid w:val="004423A9"/>
    <w:rsid w:val="004424FC"/>
    <w:rsid w:val="0044259E"/>
    <w:rsid w:val="004425AF"/>
    <w:rsid w:val="00442745"/>
    <w:rsid w:val="00442781"/>
    <w:rsid w:val="00442835"/>
    <w:rsid w:val="004428BB"/>
    <w:rsid w:val="00442A7A"/>
    <w:rsid w:val="00442AD4"/>
    <w:rsid w:val="00442AE9"/>
    <w:rsid w:val="00442B8E"/>
    <w:rsid w:val="00442BB3"/>
    <w:rsid w:val="00442DA2"/>
    <w:rsid w:val="00442F98"/>
    <w:rsid w:val="0044305C"/>
    <w:rsid w:val="0044313E"/>
    <w:rsid w:val="004431DA"/>
    <w:rsid w:val="004432FB"/>
    <w:rsid w:val="0044344E"/>
    <w:rsid w:val="0044346F"/>
    <w:rsid w:val="004435D3"/>
    <w:rsid w:val="00443627"/>
    <w:rsid w:val="00443703"/>
    <w:rsid w:val="00443737"/>
    <w:rsid w:val="00443801"/>
    <w:rsid w:val="00443850"/>
    <w:rsid w:val="00443856"/>
    <w:rsid w:val="0044385E"/>
    <w:rsid w:val="0044388E"/>
    <w:rsid w:val="004438B7"/>
    <w:rsid w:val="004439FF"/>
    <w:rsid w:val="00443A1F"/>
    <w:rsid w:val="00443AEC"/>
    <w:rsid w:val="00443B7D"/>
    <w:rsid w:val="00443B96"/>
    <w:rsid w:val="00443DA5"/>
    <w:rsid w:val="00443DB6"/>
    <w:rsid w:val="00443E13"/>
    <w:rsid w:val="00443EC0"/>
    <w:rsid w:val="00443FBD"/>
    <w:rsid w:val="0044405C"/>
    <w:rsid w:val="0044406A"/>
    <w:rsid w:val="0044407B"/>
    <w:rsid w:val="00444092"/>
    <w:rsid w:val="004441B1"/>
    <w:rsid w:val="004441FB"/>
    <w:rsid w:val="00444224"/>
    <w:rsid w:val="00444260"/>
    <w:rsid w:val="004442EC"/>
    <w:rsid w:val="00444318"/>
    <w:rsid w:val="0044446A"/>
    <w:rsid w:val="004444BA"/>
    <w:rsid w:val="00444604"/>
    <w:rsid w:val="00444606"/>
    <w:rsid w:val="004446C8"/>
    <w:rsid w:val="00444889"/>
    <w:rsid w:val="0044492E"/>
    <w:rsid w:val="004449A6"/>
    <w:rsid w:val="004449DE"/>
    <w:rsid w:val="004449FC"/>
    <w:rsid w:val="00444A2B"/>
    <w:rsid w:val="00444AAB"/>
    <w:rsid w:val="00444B40"/>
    <w:rsid w:val="00444C46"/>
    <w:rsid w:val="00444C94"/>
    <w:rsid w:val="00444DC1"/>
    <w:rsid w:val="00444E3E"/>
    <w:rsid w:val="00444EA7"/>
    <w:rsid w:val="00444FE9"/>
    <w:rsid w:val="00444FEB"/>
    <w:rsid w:val="00445061"/>
    <w:rsid w:val="004450EC"/>
    <w:rsid w:val="004451A2"/>
    <w:rsid w:val="004451B3"/>
    <w:rsid w:val="00445279"/>
    <w:rsid w:val="0044530E"/>
    <w:rsid w:val="00445390"/>
    <w:rsid w:val="00445468"/>
    <w:rsid w:val="0044551D"/>
    <w:rsid w:val="00445632"/>
    <w:rsid w:val="00445658"/>
    <w:rsid w:val="00445661"/>
    <w:rsid w:val="004456D3"/>
    <w:rsid w:val="004456DC"/>
    <w:rsid w:val="004456F5"/>
    <w:rsid w:val="0044570A"/>
    <w:rsid w:val="004457CE"/>
    <w:rsid w:val="00445826"/>
    <w:rsid w:val="00445837"/>
    <w:rsid w:val="00445862"/>
    <w:rsid w:val="0044588A"/>
    <w:rsid w:val="004458A1"/>
    <w:rsid w:val="004458BB"/>
    <w:rsid w:val="004458CB"/>
    <w:rsid w:val="004459CC"/>
    <w:rsid w:val="00445A20"/>
    <w:rsid w:val="00445A57"/>
    <w:rsid w:val="00445B9C"/>
    <w:rsid w:val="00445C0D"/>
    <w:rsid w:val="00445C8F"/>
    <w:rsid w:val="00445CCB"/>
    <w:rsid w:val="00445D47"/>
    <w:rsid w:val="00445D82"/>
    <w:rsid w:val="00446030"/>
    <w:rsid w:val="00446038"/>
    <w:rsid w:val="004460B7"/>
    <w:rsid w:val="00446204"/>
    <w:rsid w:val="0044630C"/>
    <w:rsid w:val="0044634C"/>
    <w:rsid w:val="0044638A"/>
    <w:rsid w:val="0044644C"/>
    <w:rsid w:val="00446660"/>
    <w:rsid w:val="00446682"/>
    <w:rsid w:val="0044676C"/>
    <w:rsid w:val="004467F4"/>
    <w:rsid w:val="00446804"/>
    <w:rsid w:val="00446851"/>
    <w:rsid w:val="00446946"/>
    <w:rsid w:val="00446A03"/>
    <w:rsid w:val="00446AEA"/>
    <w:rsid w:val="00446AF2"/>
    <w:rsid w:val="00446AFC"/>
    <w:rsid w:val="00446B43"/>
    <w:rsid w:val="00446B66"/>
    <w:rsid w:val="00446B86"/>
    <w:rsid w:val="00446B89"/>
    <w:rsid w:val="00446C30"/>
    <w:rsid w:val="00446D88"/>
    <w:rsid w:val="00446DB5"/>
    <w:rsid w:val="00446F11"/>
    <w:rsid w:val="00446F52"/>
    <w:rsid w:val="00447051"/>
    <w:rsid w:val="004471A5"/>
    <w:rsid w:val="004471D0"/>
    <w:rsid w:val="0044739B"/>
    <w:rsid w:val="00447473"/>
    <w:rsid w:val="004475AF"/>
    <w:rsid w:val="004475C1"/>
    <w:rsid w:val="004475CF"/>
    <w:rsid w:val="004475FB"/>
    <w:rsid w:val="00447694"/>
    <w:rsid w:val="004477B8"/>
    <w:rsid w:val="00447909"/>
    <w:rsid w:val="00447997"/>
    <w:rsid w:val="0044799A"/>
    <w:rsid w:val="00447A69"/>
    <w:rsid w:val="00447B7F"/>
    <w:rsid w:val="00447BA8"/>
    <w:rsid w:val="00447BF4"/>
    <w:rsid w:val="00447D3C"/>
    <w:rsid w:val="00447E9C"/>
    <w:rsid w:val="00447FA4"/>
    <w:rsid w:val="00447FC5"/>
    <w:rsid w:val="00450053"/>
    <w:rsid w:val="004500CD"/>
    <w:rsid w:val="00450104"/>
    <w:rsid w:val="00450142"/>
    <w:rsid w:val="004501EA"/>
    <w:rsid w:val="00450200"/>
    <w:rsid w:val="00450203"/>
    <w:rsid w:val="00450224"/>
    <w:rsid w:val="00450337"/>
    <w:rsid w:val="004503A4"/>
    <w:rsid w:val="00450431"/>
    <w:rsid w:val="0045046B"/>
    <w:rsid w:val="004504E9"/>
    <w:rsid w:val="004504F5"/>
    <w:rsid w:val="00450502"/>
    <w:rsid w:val="00450517"/>
    <w:rsid w:val="00450564"/>
    <w:rsid w:val="00450614"/>
    <w:rsid w:val="00450684"/>
    <w:rsid w:val="004506E5"/>
    <w:rsid w:val="00450975"/>
    <w:rsid w:val="00450996"/>
    <w:rsid w:val="004509CC"/>
    <w:rsid w:val="004509FF"/>
    <w:rsid w:val="00450AEF"/>
    <w:rsid w:val="00450B37"/>
    <w:rsid w:val="00450B9A"/>
    <w:rsid w:val="00450C19"/>
    <w:rsid w:val="00450D90"/>
    <w:rsid w:val="00450DA3"/>
    <w:rsid w:val="00450E69"/>
    <w:rsid w:val="0045101D"/>
    <w:rsid w:val="004510FA"/>
    <w:rsid w:val="0045115D"/>
    <w:rsid w:val="004511C0"/>
    <w:rsid w:val="00451287"/>
    <w:rsid w:val="00451357"/>
    <w:rsid w:val="004514C0"/>
    <w:rsid w:val="004514E7"/>
    <w:rsid w:val="00451504"/>
    <w:rsid w:val="00451508"/>
    <w:rsid w:val="00451578"/>
    <w:rsid w:val="0045160A"/>
    <w:rsid w:val="00451703"/>
    <w:rsid w:val="0045178D"/>
    <w:rsid w:val="0045183D"/>
    <w:rsid w:val="00451906"/>
    <w:rsid w:val="00451962"/>
    <w:rsid w:val="004519FE"/>
    <w:rsid w:val="00451A59"/>
    <w:rsid w:val="00451ACF"/>
    <w:rsid w:val="00451B07"/>
    <w:rsid w:val="00451C54"/>
    <w:rsid w:val="00451D56"/>
    <w:rsid w:val="00451F1A"/>
    <w:rsid w:val="00451F5E"/>
    <w:rsid w:val="00451F65"/>
    <w:rsid w:val="0045209A"/>
    <w:rsid w:val="004520C4"/>
    <w:rsid w:val="00452113"/>
    <w:rsid w:val="004521CC"/>
    <w:rsid w:val="0045225A"/>
    <w:rsid w:val="0045228A"/>
    <w:rsid w:val="00452340"/>
    <w:rsid w:val="00452433"/>
    <w:rsid w:val="004524DC"/>
    <w:rsid w:val="0045251C"/>
    <w:rsid w:val="0045253E"/>
    <w:rsid w:val="0045260E"/>
    <w:rsid w:val="00452619"/>
    <w:rsid w:val="0045282F"/>
    <w:rsid w:val="0045285D"/>
    <w:rsid w:val="004528B3"/>
    <w:rsid w:val="0045290B"/>
    <w:rsid w:val="00452B10"/>
    <w:rsid w:val="00452B7C"/>
    <w:rsid w:val="00452B89"/>
    <w:rsid w:val="00452BE9"/>
    <w:rsid w:val="00452C14"/>
    <w:rsid w:val="00452C18"/>
    <w:rsid w:val="00452C1C"/>
    <w:rsid w:val="00452C28"/>
    <w:rsid w:val="00452C37"/>
    <w:rsid w:val="00452C9B"/>
    <w:rsid w:val="00452D17"/>
    <w:rsid w:val="00452D61"/>
    <w:rsid w:val="00452DBA"/>
    <w:rsid w:val="00452F9E"/>
    <w:rsid w:val="00452FCC"/>
    <w:rsid w:val="00452FD6"/>
    <w:rsid w:val="00452FF0"/>
    <w:rsid w:val="0045303C"/>
    <w:rsid w:val="00453096"/>
    <w:rsid w:val="0045329F"/>
    <w:rsid w:val="00453403"/>
    <w:rsid w:val="00453482"/>
    <w:rsid w:val="00453503"/>
    <w:rsid w:val="0045350E"/>
    <w:rsid w:val="00453523"/>
    <w:rsid w:val="0045353D"/>
    <w:rsid w:val="004536D9"/>
    <w:rsid w:val="00453724"/>
    <w:rsid w:val="00453726"/>
    <w:rsid w:val="004537A4"/>
    <w:rsid w:val="004538C3"/>
    <w:rsid w:val="00453A65"/>
    <w:rsid w:val="00453B1B"/>
    <w:rsid w:val="00453B21"/>
    <w:rsid w:val="00453B62"/>
    <w:rsid w:val="00453BBB"/>
    <w:rsid w:val="00453CE5"/>
    <w:rsid w:val="00453D0D"/>
    <w:rsid w:val="00453DD4"/>
    <w:rsid w:val="00453E1E"/>
    <w:rsid w:val="00453E55"/>
    <w:rsid w:val="00453EE0"/>
    <w:rsid w:val="00453EFF"/>
    <w:rsid w:val="00453F52"/>
    <w:rsid w:val="00453FB6"/>
    <w:rsid w:val="0045402A"/>
    <w:rsid w:val="004540C0"/>
    <w:rsid w:val="004540EA"/>
    <w:rsid w:val="004540F2"/>
    <w:rsid w:val="0045418A"/>
    <w:rsid w:val="00454346"/>
    <w:rsid w:val="00454460"/>
    <w:rsid w:val="004544BC"/>
    <w:rsid w:val="0045464C"/>
    <w:rsid w:val="004546B2"/>
    <w:rsid w:val="004546D4"/>
    <w:rsid w:val="00454780"/>
    <w:rsid w:val="004547AE"/>
    <w:rsid w:val="00454829"/>
    <w:rsid w:val="00454852"/>
    <w:rsid w:val="0045485C"/>
    <w:rsid w:val="00454966"/>
    <w:rsid w:val="00454A02"/>
    <w:rsid w:val="00454A66"/>
    <w:rsid w:val="00454AA9"/>
    <w:rsid w:val="00454ACF"/>
    <w:rsid w:val="00454B7A"/>
    <w:rsid w:val="00454BC0"/>
    <w:rsid w:val="00454C02"/>
    <w:rsid w:val="00454C5C"/>
    <w:rsid w:val="00454CD6"/>
    <w:rsid w:val="00454D19"/>
    <w:rsid w:val="00454D52"/>
    <w:rsid w:val="00454D69"/>
    <w:rsid w:val="00454DCA"/>
    <w:rsid w:val="00454EFC"/>
    <w:rsid w:val="00454F28"/>
    <w:rsid w:val="00454F3F"/>
    <w:rsid w:val="00454F80"/>
    <w:rsid w:val="0045504A"/>
    <w:rsid w:val="00455109"/>
    <w:rsid w:val="00455112"/>
    <w:rsid w:val="00455177"/>
    <w:rsid w:val="004551ED"/>
    <w:rsid w:val="004551F3"/>
    <w:rsid w:val="0045524E"/>
    <w:rsid w:val="0045531F"/>
    <w:rsid w:val="00455379"/>
    <w:rsid w:val="004553BE"/>
    <w:rsid w:val="004553C5"/>
    <w:rsid w:val="0045542B"/>
    <w:rsid w:val="0045543D"/>
    <w:rsid w:val="00455486"/>
    <w:rsid w:val="0045549E"/>
    <w:rsid w:val="004554C6"/>
    <w:rsid w:val="004555B9"/>
    <w:rsid w:val="0045561E"/>
    <w:rsid w:val="00455688"/>
    <w:rsid w:val="00455692"/>
    <w:rsid w:val="00455785"/>
    <w:rsid w:val="0045579F"/>
    <w:rsid w:val="004557A2"/>
    <w:rsid w:val="0045589B"/>
    <w:rsid w:val="004558AE"/>
    <w:rsid w:val="00455948"/>
    <w:rsid w:val="0045598D"/>
    <w:rsid w:val="004559B8"/>
    <w:rsid w:val="00455AD1"/>
    <w:rsid w:val="00455C05"/>
    <w:rsid w:val="00455C3F"/>
    <w:rsid w:val="00455E71"/>
    <w:rsid w:val="00455E91"/>
    <w:rsid w:val="00455EB7"/>
    <w:rsid w:val="0045607A"/>
    <w:rsid w:val="004563F9"/>
    <w:rsid w:val="004564CE"/>
    <w:rsid w:val="0045657F"/>
    <w:rsid w:val="004565F0"/>
    <w:rsid w:val="0045668C"/>
    <w:rsid w:val="004566B5"/>
    <w:rsid w:val="004566DB"/>
    <w:rsid w:val="004566E2"/>
    <w:rsid w:val="00456733"/>
    <w:rsid w:val="0045679A"/>
    <w:rsid w:val="00456A3F"/>
    <w:rsid w:val="00456A98"/>
    <w:rsid w:val="00456A9F"/>
    <w:rsid w:val="00456B33"/>
    <w:rsid w:val="00456C51"/>
    <w:rsid w:val="00456D36"/>
    <w:rsid w:val="00456E50"/>
    <w:rsid w:val="00456EC6"/>
    <w:rsid w:val="00456F2C"/>
    <w:rsid w:val="00456F4D"/>
    <w:rsid w:val="00456F6D"/>
    <w:rsid w:val="00456FC8"/>
    <w:rsid w:val="00457005"/>
    <w:rsid w:val="00457041"/>
    <w:rsid w:val="00457135"/>
    <w:rsid w:val="0045715F"/>
    <w:rsid w:val="00457194"/>
    <w:rsid w:val="004571C6"/>
    <w:rsid w:val="00457209"/>
    <w:rsid w:val="0045724A"/>
    <w:rsid w:val="00457285"/>
    <w:rsid w:val="0045745B"/>
    <w:rsid w:val="004574AB"/>
    <w:rsid w:val="00457665"/>
    <w:rsid w:val="0045766C"/>
    <w:rsid w:val="0045768F"/>
    <w:rsid w:val="00457741"/>
    <w:rsid w:val="004578C1"/>
    <w:rsid w:val="00457AF9"/>
    <w:rsid w:val="00457C32"/>
    <w:rsid w:val="00457CC0"/>
    <w:rsid w:val="00457D9A"/>
    <w:rsid w:val="00457DED"/>
    <w:rsid w:val="00457E02"/>
    <w:rsid w:val="00457EFD"/>
    <w:rsid w:val="00457FE4"/>
    <w:rsid w:val="0046011E"/>
    <w:rsid w:val="00460243"/>
    <w:rsid w:val="004602FC"/>
    <w:rsid w:val="00460343"/>
    <w:rsid w:val="0046034C"/>
    <w:rsid w:val="004603F4"/>
    <w:rsid w:val="0046040B"/>
    <w:rsid w:val="0046072C"/>
    <w:rsid w:val="00460753"/>
    <w:rsid w:val="0046090D"/>
    <w:rsid w:val="00460AEB"/>
    <w:rsid w:val="00460B01"/>
    <w:rsid w:val="00460B05"/>
    <w:rsid w:val="00460B1D"/>
    <w:rsid w:val="00460D17"/>
    <w:rsid w:val="00460E01"/>
    <w:rsid w:val="00460E83"/>
    <w:rsid w:val="00460F92"/>
    <w:rsid w:val="0046106F"/>
    <w:rsid w:val="004610BF"/>
    <w:rsid w:val="00461111"/>
    <w:rsid w:val="00461218"/>
    <w:rsid w:val="004612FD"/>
    <w:rsid w:val="00461354"/>
    <w:rsid w:val="004613F5"/>
    <w:rsid w:val="0046141F"/>
    <w:rsid w:val="004614FA"/>
    <w:rsid w:val="0046158C"/>
    <w:rsid w:val="004615F4"/>
    <w:rsid w:val="00461618"/>
    <w:rsid w:val="004617C0"/>
    <w:rsid w:val="00461817"/>
    <w:rsid w:val="00461851"/>
    <w:rsid w:val="0046188C"/>
    <w:rsid w:val="0046195A"/>
    <w:rsid w:val="0046198D"/>
    <w:rsid w:val="004619CC"/>
    <w:rsid w:val="00461AA2"/>
    <w:rsid w:val="00461B0E"/>
    <w:rsid w:val="00461B4A"/>
    <w:rsid w:val="00461B88"/>
    <w:rsid w:val="00461BEA"/>
    <w:rsid w:val="00461C88"/>
    <w:rsid w:val="00461CDD"/>
    <w:rsid w:val="00461DE9"/>
    <w:rsid w:val="00461E27"/>
    <w:rsid w:val="00461E37"/>
    <w:rsid w:val="00461EB9"/>
    <w:rsid w:val="00461EBA"/>
    <w:rsid w:val="00461ED1"/>
    <w:rsid w:val="00461EDD"/>
    <w:rsid w:val="00461EFC"/>
    <w:rsid w:val="00461F14"/>
    <w:rsid w:val="00461F68"/>
    <w:rsid w:val="00461F75"/>
    <w:rsid w:val="00462051"/>
    <w:rsid w:val="00462058"/>
    <w:rsid w:val="0046207C"/>
    <w:rsid w:val="0046207F"/>
    <w:rsid w:val="00462126"/>
    <w:rsid w:val="0046221A"/>
    <w:rsid w:val="00462332"/>
    <w:rsid w:val="00462340"/>
    <w:rsid w:val="0046243F"/>
    <w:rsid w:val="00462458"/>
    <w:rsid w:val="00462508"/>
    <w:rsid w:val="004625F9"/>
    <w:rsid w:val="0046278E"/>
    <w:rsid w:val="004627BB"/>
    <w:rsid w:val="004627DF"/>
    <w:rsid w:val="00462953"/>
    <w:rsid w:val="00462996"/>
    <w:rsid w:val="004629AB"/>
    <w:rsid w:val="00462A88"/>
    <w:rsid w:val="00462BFE"/>
    <w:rsid w:val="00462CC9"/>
    <w:rsid w:val="00462E03"/>
    <w:rsid w:val="00462F05"/>
    <w:rsid w:val="00462F50"/>
    <w:rsid w:val="00462F5B"/>
    <w:rsid w:val="00462FC3"/>
    <w:rsid w:val="00463061"/>
    <w:rsid w:val="00463077"/>
    <w:rsid w:val="004630DE"/>
    <w:rsid w:val="00463181"/>
    <w:rsid w:val="004631A7"/>
    <w:rsid w:val="00463357"/>
    <w:rsid w:val="0046341D"/>
    <w:rsid w:val="0046343C"/>
    <w:rsid w:val="004634A0"/>
    <w:rsid w:val="00463691"/>
    <w:rsid w:val="0046375E"/>
    <w:rsid w:val="004637D4"/>
    <w:rsid w:val="004639BE"/>
    <w:rsid w:val="00463B05"/>
    <w:rsid w:val="00463B58"/>
    <w:rsid w:val="00463C3F"/>
    <w:rsid w:val="00463CE3"/>
    <w:rsid w:val="00463DC3"/>
    <w:rsid w:val="004640C2"/>
    <w:rsid w:val="00464120"/>
    <w:rsid w:val="00464138"/>
    <w:rsid w:val="0046415D"/>
    <w:rsid w:val="0046416A"/>
    <w:rsid w:val="00464283"/>
    <w:rsid w:val="0046432C"/>
    <w:rsid w:val="00464367"/>
    <w:rsid w:val="004643F2"/>
    <w:rsid w:val="0046442F"/>
    <w:rsid w:val="0046447D"/>
    <w:rsid w:val="0046456B"/>
    <w:rsid w:val="00464625"/>
    <w:rsid w:val="00464642"/>
    <w:rsid w:val="0046468C"/>
    <w:rsid w:val="00464785"/>
    <w:rsid w:val="0046492D"/>
    <w:rsid w:val="00464A26"/>
    <w:rsid w:val="00464A8E"/>
    <w:rsid w:val="00464B42"/>
    <w:rsid w:val="00464CFE"/>
    <w:rsid w:val="00464D6A"/>
    <w:rsid w:val="00464E02"/>
    <w:rsid w:val="00464E23"/>
    <w:rsid w:val="00464E32"/>
    <w:rsid w:val="00464E3A"/>
    <w:rsid w:val="00464E71"/>
    <w:rsid w:val="00464F6B"/>
    <w:rsid w:val="00464F89"/>
    <w:rsid w:val="00464F93"/>
    <w:rsid w:val="00465087"/>
    <w:rsid w:val="004650D7"/>
    <w:rsid w:val="00465226"/>
    <w:rsid w:val="0046529D"/>
    <w:rsid w:val="004654B5"/>
    <w:rsid w:val="004654FC"/>
    <w:rsid w:val="00465593"/>
    <w:rsid w:val="0046562B"/>
    <w:rsid w:val="00465673"/>
    <w:rsid w:val="00465698"/>
    <w:rsid w:val="0046571D"/>
    <w:rsid w:val="004657B7"/>
    <w:rsid w:val="0046583C"/>
    <w:rsid w:val="0046585D"/>
    <w:rsid w:val="0046594A"/>
    <w:rsid w:val="0046598D"/>
    <w:rsid w:val="004659C0"/>
    <w:rsid w:val="00465A65"/>
    <w:rsid w:val="00465A76"/>
    <w:rsid w:val="00465BE8"/>
    <w:rsid w:val="00465D95"/>
    <w:rsid w:val="00465EDA"/>
    <w:rsid w:val="00465F94"/>
    <w:rsid w:val="00466168"/>
    <w:rsid w:val="0046631E"/>
    <w:rsid w:val="00466377"/>
    <w:rsid w:val="0046638F"/>
    <w:rsid w:val="004663DD"/>
    <w:rsid w:val="00466562"/>
    <w:rsid w:val="0046659E"/>
    <w:rsid w:val="004665E0"/>
    <w:rsid w:val="00466654"/>
    <w:rsid w:val="004666B9"/>
    <w:rsid w:val="0046670E"/>
    <w:rsid w:val="00466753"/>
    <w:rsid w:val="0046676B"/>
    <w:rsid w:val="00466794"/>
    <w:rsid w:val="00466831"/>
    <w:rsid w:val="00466A15"/>
    <w:rsid w:val="00466AA8"/>
    <w:rsid w:val="00466BC6"/>
    <w:rsid w:val="00466C13"/>
    <w:rsid w:val="00466C2A"/>
    <w:rsid w:val="00466C86"/>
    <w:rsid w:val="00466C9B"/>
    <w:rsid w:val="00466CD8"/>
    <w:rsid w:val="00466E17"/>
    <w:rsid w:val="00466EEC"/>
    <w:rsid w:val="00466FB6"/>
    <w:rsid w:val="00467057"/>
    <w:rsid w:val="0046706F"/>
    <w:rsid w:val="00467148"/>
    <w:rsid w:val="004672DC"/>
    <w:rsid w:val="0046749D"/>
    <w:rsid w:val="004674E1"/>
    <w:rsid w:val="0046768C"/>
    <w:rsid w:val="004676AF"/>
    <w:rsid w:val="004677B3"/>
    <w:rsid w:val="0046782D"/>
    <w:rsid w:val="004678F4"/>
    <w:rsid w:val="00467951"/>
    <w:rsid w:val="00467983"/>
    <w:rsid w:val="004679BC"/>
    <w:rsid w:val="00467B68"/>
    <w:rsid w:val="00467B81"/>
    <w:rsid w:val="00467B83"/>
    <w:rsid w:val="00467C75"/>
    <w:rsid w:val="00467C76"/>
    <w:rsid w:val="00467C79"/>
    <w:rsid w:val="00467CE0"/>
    <w:rsid w:val="00467D06"/>
    <w:rsid w:val="00467D41"/>
    <w:rsid w:val="00467D57"/>
    <w:rsid w:val="00467E30"/>
    <w:rsid w:val="00467E67"/>
    <w:rsid w:val="00467F1D"/>
    <w:rsid w:val="00467F72"/>
    <w:rsid w:val="00467F9D"/>
    <w:rsid w:val="0047000A"/>
    <w:rsid w:val="0047005C"/>
    <w:rsid w:val="00470159"/>
    <w:rsid w:val="0047015D"/>
    <w:rsid w:val="00470232"/>
    <w:rsid w:val="0047033B"/>
    <w:rsid w:val="0047035E"/>
    <w:rsid w:val="0047039B"/>
    <w:rsid w:val="004703E4"/>
    <w:rsid w:val="004703EE"/>
    <w:rsid w:val="0047048E"/>
    <w:rsid w:val="004704AA"/>
    <w:rsid w:val="004704AF"/>
    <w:rsid w:val="0047064E"/>
    <w:rsid w:val="0047066F"/>
    <w:rsid w:val="004706D4"/>
    <w:rsid w:val="004706FB"/>
    <w:rsid w:val="0047079D"/>
    <w:rsid w:val="004707A0"/>
    <w:rsid w:val="0047082D"/>
    <w:rsid w:val="00470870"/>
    <w:rsid w:val="004708C9"/>
    <w:rsid w:val="0047091E"/>
    <w:rsid w:val="004709BC"/>
    <w:rsid w:val="00470A37"/>
    <w:rsid w:val="00470A55"/>
    <w:rsid w:val="00470B8B"/>
    <w:rsid w:val="00470BF8"/>
    <w:rsid w:val="00470C56"/>
    <w:rsid w:val="00470D7B"/>
    <w:rsid w:val="00470DFA"/>
    <w:rsid w:val="00470E52"/>
    <w:rsid w:val="00470F1A"/>
    <w:rsid w:val="00470F1F"/>
    <w:rsid w:val="00470F97"/>
    <w:rsid w:val="00471037"/>
    <w:rsid w:val="0047103A"/>
    <w:rsid w:val="00471203"/>
    <w:rsid w:val="00471225"/>
    <w:rsid w:val="004712B4"/>
    <w:rsid w:val="0047138C"/>
    <w:rsid w:val="0047145C"/>
    <w:rsid w:val="004716B0"/>
    <w:rsid w:val="004716B4"/>
    <w:rsid w:val="0047171B"/>
    <w:rsid w:val="00471837"/>
    <w:rsid w:val="00471910"/>
    <w:rsid w:val="0047194B"/>
    <w:rsid w:val="004719B9"/>
    <w:rsid w:val="004719DF"/>
    <w:rsid w:val="00471ABB"/>
    <w:rsid w:val="00471B52"/>
    <w:rsid w:val="00471C32"/>
    <w:rsid w:val="00471D2F"/>
    <w:rsid w:val="00471E0B"/>
    <w:rsid w:val="00471E96"/>
    <w:rsid w:val="00471F36"/>
    <w:rsid w:val="00471F56"/>
    <w:rsid w:val="00472074"/>
    <w:rsid w:val="00472085"/>
    <w:rsid w:val="0047209D"/>
    <w:rsid w:val="004720AD"/>
    <w:rsid w:val="004720F6"/>
    <w:rsid w:val="004720FB"/>
    <w:rsid w:val="0047229C"/>
    <w:rsid w:val="004722A4"/>
    <w:rsid w:val="004723B7"/>
    <w:rsid w:val="004724BF"/>
    <w:rsid w:val="00472533"/>
    <w:rsid w:val="00472603"/>
    <w:rsid w:val="00472605"/>
    <w:rsid w:val="0047262F"/>
    <w:rsid w:val="00472740"/>
    <w:rsid w:val="00472769"/>
    <w:rsid w:val="004727DB"/>
    <w:rsid w:val="004728DB"/>
    <w:rsid w:val="00472907"/>
    <w:rsid w:val="00472929"/>
    <w:rsid w:val="00472AA9"/>
    <w:rsid w:val="00472BD9"/>
    <w:rsid w:val="00472F1D"/>
    <w:rsid w:val="00472F5E"/>
    <w:rsid w:val="00472F6A"/>
    <w:rsid w:val="004731AF"/>
    <w:rsid w:val="004732F4"/>
    <w:rsid w:val="004732FB"/>
    <w:rsid w:val="00473304"/>
    <w:rsid w:val="0047334C"/>
    <w:rsid w:val="0047340F"/>
    <w:rsid w:val="00473436"/>
    <w:rsid w:val="0047351F"/>
    <w:rsid w:val="004735A6"/>
    <w:rsid w:val="004735A9"/>
    <w:rsid w:val="0047365C"/>
    <w:rsid w:val="004736C4"/>
    <w:rsid w:val="0047377E"/>
    <w:rsid w:val="00473829"/>
    <w:rsid w:val="0047383F"/>
    <w:rsid w:val="0047393D"/>
    <w:rsid w:val="004739A2"/>
    <w:rsid w:val="004739D9"/>
    <w:rsid w:val="00473B6E"/>
    <w:rsid w:val="00473D92"/>
    <w:rsid w:val="00473E96"/>
    <w:rsid w:val="00473EAF"/>
    <w:rsid w:val="00473FA1"/>
    <w:rsid w:val="00473FFF"/>
    <w:rsid w:val="004740F6"/>
    <w:rsid w:val="00474153"/>
    <w:rsid w:val="0047417D"/>
    <w:rsid w:val="00474272"/>
    <w:rsid w:val="004742F9"/>
    <w:rsid w:val="004743CF"/>
    <w:rsid w:val="00474454"/>
    <w:rsid w:val="00474468"/>
    <w:rsid w:val="0047451B"/>
    <w:rsid w:val="0047452B"/>
    <w:rsid w:val="004745C6"/>
    <w:rsid w:val="0047461D"/>
    <w:rsid w:val="004746EE"/>
    <w:rsid w:val="0047472A"/>
    <w:rsid w:val="00474800"/>
    <w:rsid w:val="00474850"/>
    <w:rsid w:val="0047490B"/>
    <w:rsid w:val="004749EE"/>
    <w:rsid w:val="00474AE9"/>
    <w:rsid w:val="00474B18"/>
    <w:rsid w:val="00474B7F"/>
    <w:rsid w:val="00474C85"/>
    <w:rsid w:val="00474C8B"/>
    <w:rsid w:val="00474D6F"/>
    <w:rsid w:val="00474D75"/>
    <w:rsid w:val="00474DE5"/>
    <w:rsid w:val="00474E3C"/>
    <w:rsid w:val="00474F1A"/>
    <w:rsid w:val="00475164"/>
    <w:rsid w:val="00475413"/>
    <w:rsid w:val="004754BA"/>
    <w:rsid w:val="004754FC"/>
    <w:rsid w:val="0047550D"/>
    <w:rsid w:val="0047566C"/>
    <w:rsid w:val="00475670"/>
    <w:rsid w:val="0047570A"/>
    <w:rsid w:val="00475748"/>
    <w:rsid w:val="004757A2"/>
    <w:rsid w:val="00475820"/>
    <w:rsid w:val="00475831"/>
    <w:rsid w:val="00475918"/>
    <w:rsid w:val="00475921"/>
    <w:rsid w:val="00475A6E"/>
    <w:rsid w:val="00475B2A"/>
    <w:rsid w:val="00475C2A"/>
    <w:rsid w:val="00475C8A"/>
    <w:rsid w:val="00475CA5"/>
    <w:rsid w:val="00475CE8"/>
    <w:rsid w:val="00475E19"/>
    <w:rsid w:val="00475E44"/>
    <w:rsid w:val="00476043"/>
    <w:rsid w:val="0047607C"/>
    <w:rsid w:val="00476080"/>
    <w:rsid w:val="00476092"/>
    <w:rsid w:val="00476158"/>
    <w:rsid w:val="004761E4"/>
    <w:rsid w:val="00476211"/>
    <w:rsid w:val="0047629C"/>
    <w:rsid w:val="004762C8"/>
    <w:rsid w:val="004762C9"/>
    <w:rsid w:val="0047634F"/>
    <w:rsid w:val="004764FA"/>
    <w:rsid w:val="004765BD"/>
    <w:rsid w:val="00476622"/>
    <w:rsid w:val="004766CA"/>
    <w:rsid w:val="004768BB"/>
    <w:rsid w:val="00476A01"/>
    <w:rsid w:val="00476ADF"/>
    <w:rsid w:val="00476B11"/>
    <w:rsid w:val="00476B35"/>
    <w:rsid w:val="00476C48"/>
    <w:rsid w:val="00476C58"/>
    <w:rsid w:val="00476CC6"/>
    <w:rsid w:val="00476F12"/>
    <w:rsid w:val="00476F98"/>
    <w:rsid w:val="00476F9A"/>
    <w:rsid w:val="00476FEC"/>
    <w:rsid w:val="00477001"/>
    <w:rsid w:val="0047702F"/>
    <w:rsid w:val="00477054"/>
    <w:rsid w:val="004770D3"/>
    <w:rsid w:val="0047713B"/>
    <w:rsid w:val="00477144"/>
    <w:rsid w:val="004771DE"/>
    <w:rsid w:val="00477210"/>
    <w:rsid w:val="0047723F"/>
    <w:rsid w:val="00477260"/>
    <w:rsid w:val="00477559"/>
    <w:rsid w:val="00477674"/>
    <w:rsid w:val="00477727"/>
    <w:rsid w:val="0047785A"/>
    <w:rsid w:val="00477879"/>
    <w:rsid w:val="0047791C"/>
    <w:rsid w:val="00477955"/>
    <w:rsid w:val="00477AAA"/>
    <w:rsid w:val="00477BA9"/>
    <w:rsid w:val="00477BC8"/>
    <w:rsid w:val="00477C59"/>
    <w:rsid w:val="00477D35"/>
    <w:rsid w:val="00477DB4"/>
    <w:rsid w:val="00477E2D"/>
    <w:rsid w:val="00477F6B"/>
    <w:rsid w:val="00477FE9"/>
    <w:rsid w:val="004800B1"/>
    <w:rsid w:val="00480189"/>
    <w:rsid w:val="00480231"/>
    <w:rsid w:val="004802B0"/>
    <w:rsid w:val="00480361"/>
    <w:rsid w:val="00480383"/>
    <w:rsid w:val="00480583"/>
    <w:rsid w:val="004805A4"/>
    <w:rsid w:val="00480699"/>
    <w:rsid w:val="004806F0"/>
    <w:rsid w:val="00480734"/>
    <w:rsid w:val="004807B2"/>
    <w:rsid w:val="004807F0"/>
    <w:rsid w:val="0048089F"/>
    <w:rsid w:val="00480ABE"/>
    <w:rsid w:val="00480AED"/>
    <w:rsid w:val="00480B6E"/>
    <w:rsid w:val="00480CCE"/>
    <w:rsid w:val="00480E96"/>
    <w:rsid w:val="00480ED5"/>
    <w:rsid w:val="00480F4D"/>
    <w:rsid w:val="00480F9D"/>
    <w:rsid w:val="00480FB6"/>
    <w:rsid w:val="0048108E"/>
    <w:rsid w:val="00481117"/>
    <w:rsid w:val="00481118"/>
    <w:rsid w:val="004811DA"/>
    <w:rsid w:val="004812EC"/>
    <w:rsid w:val="00481347"/>
    <w:rsid w:val="00481434"/>
    <w:rsid w:val="0048151A"/>
    <w:rsid w:val="00481554"/>
    <w:rsid w:val="0048160A"/>
    <w:rsid w:val="0048163C"/>
    <w:rsid w:val="00481698"/>
    <w:rsid w:val="0048169E"/>
    <w:rsid w:val="004816D1"/>
    <w:rsid w:val="004816E2"/>
    <w:rsid w:val="00481759"/>
    <w:rsid w:val="00481801"/>
    <w:rsid w:val="00481874"/>
    <w:rsid w:val="004818CD"/>
    <w:rsid w:val="00481928"/>
    <w:rsid w:val="00481934"/>
    <w:rsid w:val="0048193A"/>
    <w:rsid w:val="004819DD"/>
    <w:rsid w:val="00481B42"/>
    <w:rsid w:val="00481B43"/>
    <w:rsid w:val="00481C1A"/>
    <w:rsid w:val="00481C28"/>
    <w:rsid w:val="00481C9D"/>
    <w:rsid w:val="00481D15"/>
    <w:rsid w:val="00481DC0"/>
    <w:rsid w:val="00481E26"/>
    <w:rsid w:val="00481F02"/>
    <w:rsid w:val="00481FB3"/>
    <w:rsid w:val="00482065"/>
    <w:rsid w:val="00482084"/>
    <w:rsid w:val="00482123"/>
    <w:rsid w:val="00482138"/>
    <w:rsid w:val="004821B4"/>
    <w:rsid w:val="004821F3"/>
    <w:rsid w:val="00482279"/>
    <w:rsid w:val="0048227D"/>
    <w:rsid w:val="00482294"/>
    <w:rsid w:val="004822B3"/>
    <w:rsid w:val="004824E4"/>
    <w:rsid w:val="0048251A"/>
    <w:rsid w:val="0048260D"/>
    <w:rsid w:val="0048276B"/>
    <w:rsid w:val="004827B5"/>
    <w:rsid w:val="00482910"/>
    <w:rsid w:val="0048291E"/>
    <w:rsid w:val="004829EE"/>
    <w:rsid w:val="004829F8"/>
    <w:rsid w:val="00482A17"/>
    <w:rsid w:val="00482A90"/>
    <w:rsid w:val="00482BD0"/>
    <w:rsid w:val="00482BF6"/>
    <w:rsid w:val="00482C34"/>
    <w:rsid w:val="00482CF6"/>
    <w:rsid w:val="00482E4D"/>
    <w:rsid w:val="00482EB7"/>
    <w:rsid w:val="00482EF3"/>
    <w:rsid w:val="00482F06"/>
    <w:rsid w:val="0048315A"/>
    <w:rsid w:val="004832D7"/>
    <w:rsid w:val="00483344"/>
    <w:rsid w:val="00483443"/>
    <w:rsid w:val="004835BF"/>
    <w:rsid w:val="004835D2"/>
    <w:rsid w:val="004835F3"/>
    <w:rsid w:val="00483603"/>
    <w:rsid w:val="004836AD"/>
    <w:rsid w:val="0048375A"/>
    <w:rsid w:val="004838B3"/>
    <w:rsid w:val="004839A9"/>
    <w:rsid w:val="00483B2D"/>
    <w:rsid w:val="00483B6A"/>
    <w:rsid w:val="00483BD1"/>
    <w:rsid w:val="00483BE5"/>
    <w:rsid w:val="00483CB7"/>
    <w:rsid w:val="00483D57"/>
    <w:rsid w:val="00483D59"/>
    <w:rsid w:val="00483D65"/>
    <w:rsid w:val="00483F58"/>
    <w:rsid w:val="0048405C"/>
    <w:rsid w:val="0048408A"/>
    <w:rsid w:val="004840B7"/>
    <w:rsid w:val="00484279"/>
    <w:rsid w:val="0048433D"/>
    <w:rsid w:val="004843C1"/>
    <w:rsid w:val="00484452"/>
    <w:rsid w:val="00484470"/>
    <w:rsid w:val="004844CF"/>
    <w:rsid w:val="00484502"/>
    <w:rsid w:val="00484542"/>
    <w:rsid w:val="0048454C"/>
    <w:rsid w:val="00484593"/>
    <w:rsid w:val="00484615"/>
    <w:rsid w:val="0048470C"/>
    <w:rsid w:val="0048474D"/>
    <w:rsid w:val="00484847"/>
    <w:rsid w:val="00484990"/>
    <w:rsid w:val="0048499F"/>
    <w:rsid w:val="004849AF"/>
    <w:rsid w:val="004849E7"/>
    <w:rsid w:val="00484A1A"/>
    <w:rsid w:val="00484AB3"/>
    <w:rsid w:val="00484AC8"/>
    <w:rsid w:val="00484AE7"/>
    <w:rsid w:val="00484C26"/>
    <w:rsid w:val="00484C7E"/>
    <w:rsid w:val="00484CC4"/>
    <w:rsid w:val="00484CD3"/>
    <w:rsid w:val="00484EBB"/>
    <w:rsid w:val="00484F63"/>
    <w:rsid w:val="0048502A"/>
    <w:rsid w:val="0048516C"/>
    <w:rsid w:val="004851E6"/>
    <w:rsid w:val="004851FE"/>
    <w:rsid w:val="00485301"/>
    <w:rsid w:val="0048532F"/>
    <w:rsid w:val="00485380"/>
    <w:rsid w:val="004853B6"/>
    <w:rsid w:val="004853CC"/>
    <w:rsid w:val="00485514"/>
    <w:rsid w:val="004855BF"/>
    <w:rsid w:val="00485972"/>
    <w:rsid w:val="004859AF"/>
    <w:rsid w:val="004859B0"/>
    <w:rsid w:val="00485AA4"/>
    <w:rsid w:val="00485AF5"/>
    <w:rsid w:val="00485B98"/>
    <w:rsid w:val="00485C9B"/>
    <w:rsid w:val="00485D12"/>
    <w:rsid w:val="00485D17"/>
    <w:rsid w:val="00485DE5"/>
    <w:rsid w:val="00485E82"/>
    <w:rsid w:val="00485E97"/>
    <w:rsid w:val="00485F9C"/>
    <w:rsid w:val="00486099"/>
    <w:rsid w:val="00486447"/>
    <w:rsid w:val="004864E4"/>
    <w:rsid w:val="0048662E"/>
    <w:rsid w:val="0048668E"/>
    <w:rsid w:val="00486737"/>
    <w:rsid w:val="004867B6"/>
    <w:rsid w:val="00486816"/>
    <w:rsid w:val="00486862"/>
    <w:rsid w:val="00486884"/>
    <w:rsid w:val="004868D7"/>
    <w:rsid w:val="00486913"/>
    <w:rsid w:val="0048697E"/>
    <w:rsid w:val="00486A87"/>
    <w:rsid w:val="00486ABD"/>
    <w:rsid w:val="00486AC3"/>
    <w:rsid w:val="00486AF7"/>
    <w:rsid w:val="00486B1E"/>
    <w:rsid w:val="00486B37"/>
    <w:rsid w:val="00486D03"/>
    <w:rsid w:val="00486EF3"/>
    <w:rsid w:val="00486F93"/>
    <w:rsid w:val="00487006"/>
    <w:rsid w:val="0048700F"/>
    <w:rsid w:val="00487073"/>
    <w:rsid w:val="0048708B"/>
    <w:rsid w:val="00487090"/>
    <w:rsid w:val="00487163"/>
    <w:rsid w:val="00487330"/>
    <w:rsid w:val="004873E9"/>
    <w:rsid w:val="00487434"/>
    <w:rsid w:val="00487455"/>
    <w:rsid w:val="00487462"/>
    <w:rsid w:val="004874AE"/>
    <w:rsid w:val="004874B1"/>
    <w:rsid w:val="00487505"/>
    <w:rsid w:val="00487628"/>
    <w:rsid w:val="0048762B"/>
    <w:rsid w:val="00487668"/>
    <w:rsid w:val="004876E2"/>
    <w:rsid w:val="004878E0"/>
    <w:rsid w:val="00487956"/>
    <w:rsid w:val="00487A3F"/>
    <w:rsid w:val="00487A8E"/>
    <w:rsid w:val="00487C3F"/>
    <w:rsid w:val="00487C40"/>
    <w:rsid w:val="00487CA5"/>
    <w:rsid w:val="00487D07"/>
    <w:rsid w:val="00487D67"/>
    <w:rsid w:val="00487E09"/>
    <w:rsid w:val="00487E19"/>
    <w:rsid w:val="00487E47"/>
    <w:rsid w:val="00487E93"/>
    <w:rsid w:val="00487EB3"/>
    <w:rsid w:val="00487FDB"/>
    <w:rsid w:val="0049017B"/>
    <w:rsid w:val="00490313"/>
    <w:rsid w:val="00490325"/>
    <w:rsid w:val="00490416"/>
    <w:rsid w:val="004904FE"/>
    <w:rsid w:val="00490519"/>
    <w:rsid w:val="0049052B"/>
    <w:rsid w:val="004905C1"/>
    <w:rsid w:val="00490737"/>
    <w:rsid w:val="00490808"/>
    <w:rsid w:val="00490829"/>
    <w:rsid w:val="00490858"/>
    <w:rsid w:val="0049086D"/>
    <w:rsid w:val="004908E4"/>
    <w:rsid w:val="004908F2"/>
    <w:rsid w:val="0049091F"/>
    <w:rsid w:val="00490925"/>
    <w:rsid w:val="00490A4E"/>
    <w:rsid w:val="00490AB5"/>
    <w:rsid w:val="00490AF5"/>
    <w:rsid w:val="00490BF5"/>
    <w:rsid w:val="00490C4E"/>
    <w:rsid w:val="00490F07"/>
    <w:rsid w:val="00490F6D"/>
    <w:rsid w:val="0049100D"/>
    <w:rsid w:val="0049102E"/>
    <w:rsid w:val="00491089"/>
    <w:rsid w:val="004910DC"/>
    <w:rsid w:val="0049121F"/>
    <w:rsid w:val="00491230"/>
    <w:rsid w:val="00491252"/>
    <w:rsid w:val="00491328"/>
    <w:rsid w:val="00491336"/>
    <w:rsid w:val="00491367"/>
    <w:rsid w:val="004913F9"/>
    <w:rsid w:val="00491443"/>
    <w:rsid w:val="004914A6"/>
    <w:rsid w:val="004914F9"/>
    <w:rsid w:val="00491601"/>
    <w:rsid w:val="00491649"/>
    <w:rsid w:val="00491673"/>
    <w:rsid w:val="004916A7"/>
    <w:rsid w:val="00491732"/>
    <w:rsid w:val="00491819"/>
    <w:rsid w:val="0049182F"/>
    <w:rsid w:val="0049184A"/>
    <w:rsid w:val="00491947"/>
    <w:rsid w:val="00491A2D"/>
    <w:rsid w:val="00491C2C"/>
    <w:rsid w:val="00491C39"/>
    <w:rsid w:val="00491D96"/>
    <w:rsid w:val="00491DE8"/>
    <w:rsid w:val="00491F31"/>
    <w:rsid w:val="004920E8"/>
    <w:rsid w:val="00492102"/>
    <w:rsid w:val="00492154"/>
    <w:rsid w:val="00492272"/>
    <w:rsid w:val="00492294"/>
    <w:rsid w:val="00492295"/>
    <w:rsid w:val="004922F4"/>
    <w:rsid w:val="0049234E"/>
    <w:rsid w:val="0049266B"/>
    <w:rsid w:val="00492A75"/>
    <w:rsid w:val="00492B64"/>
    <w:rsid w:val="00492C79"/>
    <w:rsid w:val="00492CC3"/>
    <w:rsid w:val="00492F9B"/>
    <w:rsid w:val="00492FDC"/>
    <w:rsid w:val="0049302D"/>
    <w:rsid w:val="00493038"/>
    <w:rsid w:val="004930BB"/>
    <w:rsid w:val="00493110"/>
    <w:rsid w:val="00493212"/>
    <w:rsid w:val="0049328C"/>
    <w:rsid w:val="004932B5"/>
    <w:rsid w:val="00493328"/>
    <w:rsid w:val="004933D9"/>
    <w:rsid w:val="00493448"/>
    <w:rsid w:val="004934C8"/>
    <w:rsid w:val="0049351B"/>
    <w:rsid w:val="00493520"/>
    <w:rsid w:val="00493576"/>
    <w:rsid w:val="004935CA"/>
    <w:rsid w:val="004935D1"/>
    <w:rsid w:val="0049379F"/>
    <w:rsid w:val="00493871"/>
    <w:rsid w:val="004938B5"/>
    <w:rsid w:val="004938B9"/>
    <w:rsid w:val="00493945"/>
    <w:rsid w:val="004939B5"/>
    <w:rsid w:val="004939D3"/>
    <w:rsid w:val="00493A74"/>
    <w:rsid w:val="00493AFB"/>
    <w:rsid w:val="00493BE7"/>
    <w:rsid w:val="00493C3F"/>
    <w:rsid w:val="00493C67"/>
    <w:rsid w:val="00493C93"/>
    <w:rsid w:val="00493D3A"/>
    <w:rsid w:val="00493DC4"/>
    <w:rsid w:val="0049404D"/>
    <w:rsid w:val="0049409D"/>
    <w:rsid w:val="0049419A"/>
    <w:rsid w:val="004941A8"/>
    <w:rsid w:val="004942F7"/>
    <w:rsid w:val="0049433E"/>
    <w:rsid w:val="004944B0"/>
    <w:rsid w:val="0049455A"/>
    <w:rsid w:val="00494725"/>
    <w:rsid w:val="0049475F"/>
    <w:rsid w:val="00494873"/>
    <w:rsid w:val="0049489A"/>
    <w:rsid w:val="0049489B"/>
    <w:rsid w:val="0049490E"/>
    <w:rsid w:val="004949A7"/>
    <w:rsid w:val="00494A15"/>
    <w:rsid w:val="00494AB0"/>
    <w:rsid w:val="00494ABA"/>
    <w:rsid w:val="00494AF6"/>
    <w:rsid w:val="00494C17"/>
    <w:rsid w:val="00494C62"/>
    <w:rsid w:val="00494C95"/>
    <w:rsid w:val="00494CEE"/>
    <w:rsid w:val="00494D14"/>
    <w:rsid w:val="00494D6E"/>
    <w:rsid w:val="00494D7D"/>
    <w:rsid w:val="00494F27"/>
    <w:rsid w:val="00494F8B"/>
    <w:rsid w:val="00495018"/>
    <w:rsid w:val="00495025"/>
    <w:rsid w:val="00495260"/>
    <w:rsid w:val="00495491"/>
    <w:rsid w:val="0049549B"/>
    <w:rsid w:val="004954DB"/>
    <w:rsid w:val="00495655"/>
    <w:rsid w:val="0049581A"/>
    <w:rsid w:val="00495827"/>
    <w:rsid w:val="00495853"/>
    <w:rsid w:val="00495904"/>
    <w:rsid w:val="0049599C"/>
    <w:rsid w:val="004959D4"/>
    <w:rsid w:val="004959E2"/>
    <w:rsid w:val="00495B06"/>
    <w:rsid w:val="00495BAF"/>
    <w:rsid w:val="00495BD6"/>
    <w:rsid w:val="00495C1D"/>
    <w:rsid w:val="00495CDF"/>
    <w:rsid w:val="00495D73"/>
    <w:rsid w:val="00495D76"/>
    <w:rsid w:val="00495DBF"/>
    <w:rsid w:val="00495DC2"/>
    <w:rsid w:val="00495EDF"/>
    <w:rsid w:val="00496068"/>
    <w:rsid w:val="004960A3"/>
    <w:rsid w:val="0049621F"/>
    <w:rsid w:val="0049626C"/>
    <w:rsid w:val="004962B1"/>
    <w:rsid w:val="0049630E"/>
    <w:rsid w:val="00496360"/>
    <w:rsid w:val="0049636D"/>
    <w:rsid w:val="00496496"/>
    <w:rsid w:val="00496509"/>
    <w:rsid w:val="00496697"/>
    <w:rsid w:val="00496862"/>
    <w:rsid w:val="0049699D"/>
    <w:rsid w:val="00496A54"/>
    <w:rsid w:val="00496A69"/>
    <w:rsid w:val="00496B16"/>
    <w:rsid w:val="00496B37"/>
    <w:rsid w:val="00496C6B"/>
    <w:rsid w:val="00496D09"/>
    <w:rsid w:val="00496D22"/>
    <w:rsid w:val="00496DD4"/>
    <w:rsid w:val="00496DFD"/>
    <w:rsid w:val="00496E51"/>
    <w:rsid w:val="00496F07"/>
    <w:rsid w:val="00496F58"/>
    <w:rsid w:val="00496FBF"/>
    <w:rsid w:val="00497016"/>
    <w:rsid w:val="0049711F"/>
    <w:rsid w:val="00497135"/>
    <w:rsid w:val="0049725F"/>
    <w:rsid w:val="004972F3"/>
    <w:rsid w:val="00497365"/>
    <w:rsid w:val="00497413"/>
    <w:rsid w:val="0049742D"/>
    <w:rsid w:val="004974A1"/>
    <w:rsid w:val="0049755B"/>
    <w:rsid w:val="0049758C"/>
    <w:rsid w:val="00497673"/>
    <w:rsid w:val="00497734"/>
    <w:rsid w:val="00497815"/>
    <w:rsid w:val="00497849"/>
    <w:rsid w:val="00497891"/>
    <w:rsid w:val="004978FD"/>
    <w:rsid w:val="00497B03"/>
    <w:rsid w:val="00497B18"/>
    <w:rsid w:val="00497B33"/>
    <w:rsid w:val="00497B5C"/>
    <w:rsid w:val="00497BE1"/>
    <w:rsid w:val="00497CA5"/>
    <w:rsid w:val="00497CE2"/>
    <w:rsid w:val="00497CF8"/>
    <w:rsid w:val="00497E8C"/>
    <w:rsid w:val="00497FB5"/>
    <w:rsid w:val="0049F772"/>
    <w:rsid w:val="004A0085"/>
    <w:rsid w:val="004A00CD"/>
    <w:rsid w:val="004A02F8"/>
    <w:rsid w:val="004A040C"/>
    <w:rsid w:val="004A0428"/>
    <w:rsid w:val="004A04F2"/>
    <w:rsid w:val="004A056A"/>
    <w:rsid w:val="004A06B5"/>
    <w:rsid w:val="004A06D4"/>
    <w:rsid w:val="004A0780"/>
    <w:rsid w:val="004A0798"/>
    <w:rsid w:val="004A07C6"/>
    <w:rsid w:val="004A08B6"/>
    <w:rsid w:val="004A08DE"/>
    <w:rsid w:val="004A0934"/>
    <w:rsid w:val="004A0944"/>
    <w:rsid w:val="004A0950"/>
    <w:rsid w:val="004A0A07"/>
    <w:rsid w:val="004A0A63"/>
    <w:rsid w:val="004A0A6C"/>
    <w:rsid w:val="004A0B23"/>
    <w:rsid w:val="004A0B62"/>
    <w:rsid w:val="004A0C22"/>
    <w:rsid w:val="004A0D63"/>
    <w:rsid w:val="004A0DAD"/>
    <w:rsid w:val="004A0DB8"/>
    <w:rsid w:val="004A0EC4"/>
    <w:rsid w:val="004A0ECE"/>
    <w:rsid w:val="004A0EE8"/>
    <w:rsid w:val="004A0FB9"/>
    <w:rsid w:val="004A103F"/>
    <w:rsid w:val="004A109A"/>
    <w:rsid w:val="004A10D2"/>
    <w:rsid w:val="004A122C"/>
    <w:rsid w:val="004A12DD"/>
    <w:rsid w:val="004A12F7"/>
    <w:rsid w:val="004A1327"/>
    <w:rsid w:val="004A1339"/>
    <w:rsid w:val="004A133C"/>
    <w:rsid w:val="004A1350"/>
    <w:rsid w:val="004A144E"/>
    <w:rsid w:val="004A1494"/>
    <w:rsid w:val="004A1583"/>
    <w:rsid w:val="004A15A1"/>
    <w:rsid w:val="004A15C8"/>
    <w:rsid w:val="004A172A"/>
    <w:rsid w:val="004A1755"/>
    <w:rsid w:val="004A18D4"/>
    <w:rsid w:val="004A1960"/>
    <w:rsid w:val="004A1B85"/>
    <w:rsid w:val="004A1B91"/>
    <w:rsid w:val="004A1BB4"/>
    <w:rsid w:val="004A1BF2"/>
    <w:rsid w:val="004A1C76"/>
    <w:rsid w:val="004A1DAF"/>
    <w:rsid w:val="004A1E6B"/>
    <w:rsid w:val="004A1F42"/>
    <w:rsid w:val="004A1F4B"/>
    <w:rsid w:val="004A1F50"/>
    <w:rsid w:val="004A1F5A"/>
    <w:rsid w:val="004A20BF"/>
    <w:rsid w:val="004A2131"/>
    <w:rsid w:val="004A21B2"/>
    <w:rsid w:val="004A2225"/>
    <w:rsid w:val="004A2231"/>
    <w:rsid w:val="004A22F5"/>
    <w:rsid w:val="004A2362"/>
    <w:rsid w:val="004A237C"/>
    <w:rsid w:val="004A23AE"/>
    <w:rsid w:val="004A23ED"/>
    <w:rsid w:val="004A244D"/>
    <w:rsid w:val="004A269D"/>
    <w:rsid w:val="004A2760"/>
    <w:rsid w:val="004A2862"/>
    <w:rsid w:val="004A286F"/>
    <w:rsid w:val="004A289D"/>
    <w:rsid w:val="004A2B16"/>
    <w:rsid w:val="004A2B9E"/>
    <w:rsid w:val="004A2BCB"/>
    <w:rsid w:val="004A2BE7"/>
    <w:rsid w:val="004A2D22"/>
    <w:rsid w:val="004A2D84"/>
    <w:rsid w:val="004A3142"/>
    <w:rsid w:val="004A3146"/>
    <w:rsid w:val="004A3219"/>
    <w:rsid w:val="004A3257"/>
    <w:rsid w:val="004A32F1"/>
    <w:rsid w:val="004A338D"/>
    <w:rsid w:val="004A3439"/>
    <w:rsid w:val="004A3521"/>
    <w:rsid w:val="004A3522"/>
    <w:rsid w:val="004A35B6"/>
    <w:rsid w:val="004A35E5"/>
    <w:rsid w:val="004A3654"/>
    <w:rsid w:val="004A36EA"/>
    <w:rsid w:val="004A37BB"/>
    <w:rsid w:val="004A3811"/>
    <w:rsid w:val="004A383C"/>
    <w:rsid w:val="004A38DF"/>
    <w:rsid w:val="004A3A09"/>
    <w:rsid w:val="004A3B81"/>
    <w:rsid w:val="004A3C0C"/>
    <w:rsid w:val="004A3C2D"/>
    <w:rsid w:val="004A3CD6"/>
    <w:rsid w:val="004A3D4E"/>
    <w:rsid w:val="004A3D77"/>
    <w:rsid w:val="004A3DE5"/>
    <w:rsid w:val="004A3E34"/>
    <w:rsid w:val="004A4132"/>
    <w:rsid w:val="004A41A1"/>
    <w:rsid w:val="004A432E"/>
    <w:rsid w:val="004A4338"/>
    <w:rsid w:val="004A44B2"/>
    <w:rsid w:val="004A4613"/>
    <w:rsid w:val="004A4615"/>
    <w:rsid w:val="004A471B"/>
    <w:rsid w:val="004A47D3"/>
    <w:rsid w:val="004A4817"/>
    <w:rsid w:val="004A49B4"/>
    <w:rsid w:val="004A4AEA"/>
    <w:rsid w:val="004A4BAD"/>
    <w:rsid w:val="004A4CA7"/>
    <w:rsid w:val="004A4D5C"/>
    <w:rsid w:val="004A4D8A"/>
    <w:rsid w:val="004A4DD8"/>
    <w:rsid w:val="004A4DFC"/>
    <w:rsid w:val="004A4E4D"/>
    <w:rsid w:val="004A4E96"/>
    <w:rsid w:val="004A4EC3"/>
    <w:rsid w:val="004A500F"/>
    <w:rsid w:val="004A50D5"/>
    <w:rsid w:val="004A512C"/>
    <w:rsid w:val="004A52F4"/>
    <w:rsid w:val="004A530C"/>
    <w:rsid w:val="004A5418"/>
    <w:rsid w:val="004A5774"/>
    <w:rsid w:val="004A58F4"/>
    <w:rsid w:val="004A5A59"/>
    <w:rsid w:val="004A5A61"/>
    <w:rsid w:val="004A5AB4"/>
    <w:rsid w:val="004A5B55"/>
    <w:rsid w:val="004A5C71"/>
    <w:rsid w:val="004A5C9A"/>
    <w:rsid w:val="004A5C9D"/>
    <w:rsid w:val="004A5E11"/>
    <w:rsid w:val="004A5F01"/>
    <w:rsid w:val="004A5F58"/>
    <w:rsid w:val="004A624E"/>
    <w:rsid w:val="004A6321"/>
    <w:rsid w:val="004A634C"/>
    <w:rsid w:val="004A6468"/>
    <w:rsid w:val="004A65EC"/>
    <w:rsid w:val="004A66C9"/>
    <w:rsid w:val="004A673C"/>
    <w:rsid w:val="004A67BE"/>
    <w:rsid w:val="004A682C"/>
    <w:rsid w:val="004A6848"/>
    <w:rsid w:val="004A6875"/>
    <w:rsid w:val="004A68E7"/>
    <w:rsid w:val="004A6926"/>
    <w:rsid w:val="004A6935"/>
    <w:rsid w:val="004A6A1A"/>
    <w:rsid w:val="004A6A65"/>
    <w:rsid w:val="004A6ACA"/>
    <w:rsid w:val="004A6AD7"/>
    <w:rsid w:val="004A6BEB"/>
    <w:rsid w:val="004A6C24"/>
    <w:rsid w:val="004A6C2A"/>
    <w:rsid w:val="004A6C7B"/>
    <w:rsid w:val="004A6C7D"/>
    <w:rsid w:val="004A6C8C"/>
    <w:rsid w:val="004A6D58"/>
    <w:rsid w:val="004A6D63"/>
    <w:rsid w:val="004A6DE7"/>
    <w:rsid w:val="004A6E7F"/>
    <w:rsid w:val="004A6F2B"/>
    <w:rsid w:val="004A6F44"/>
    <w:rsid w:val="004A7008"/>
    <w:rsid w:val="004A705E"/>
    <w:rsid w:val="004A70FB"/>
    <w:rsid w:val="004A70FC"/>
    <w:rsid w:val="004A72FF"/>
    <w:rsid w:val="004A73CA"/>
    <w:rsid w:val="004A73E0"/>
    <w:rsid w:val="004A740C"/>
    <w:rsid w:val="004A7433"/>
    <w:rsid w:val="004A7457"/>
    <w:rsid w:val="004A7497"/>
    <w:rsid w:val="004A750B"/>
    <w:rsid w:val="004A751B"/>
    <w:rsid w:val="004A7543"/>
    <w:rsid w:val="004A75F1"/>
    <w:rsid w:val="004A75F5"/>
    <w:rsid w:val="004A7640"/>
    <w:rsid w:val="004A767F"/>
    <w:rsid w:val="004A76A0"/>
    <w:rsid w:val="004A76B2"/>
    <w:rsid w:val="004A776C"/>
    <w:rsid w:val="004A782A"/>
    <w:rsid w:val="004A78EA"/>
    <w:rsid w:val="004A790C"/>
    <w:rsid w:val="004A7935"/>
    <w:rsid w:val="004A7AB8"/>
    <w:rsid w:val="004A7B3F"/>
    <w:rsid w:val="004A7C9F"/>
    <w:rsid w:val="004A7CEF"/>
    <w:rsid w:val="004A7D29"/>
    <w:rsid w:val="004A7D33"/>
    <w:rsid w:val="004A7DA3"/>
    <w:rsid w:val="004A7E71"/>
    <w:rsid w:val="004A7EC2"/>
    <w:rsid w:val="004A7FD1"/>
    <w:rsid w:val="004B0005"/>
    <w:rsid w:val="004B003E"/>
    <w:rsid w:val="004B009F"/>
    <w:rsid w:val="004B00A4"/>
    <w:rsid w:val="004B00E5"/>
    <w:rsid w:val="004B015D"/>
    <w:rsid w:val="004B01E1"/>
    <w:rsid w:val="004B0208"/>
    <w:rsid w:val="004B03AA"/>
    <w:rsid w:val="004B03FE"/>
    <w:rsid w:val="004B063A"/>
    <w:rsid w:val="004B0690"/>
    <w:rsid w:val="004B06F1"/>
    <w:rsid w:val="004B0738"/>
    <w:rsid w:val="004B0783"/>
    <w:rsid w:val="004B09FE"/>
    <w:rsid w:val="004B0A30"/>
    <w:rsid w:val="004B0A9F"/>
    <w:rsid w:val="004B0BB1"/>
    <w:rsid w:val="004B0D92"/>
    <w:rsid w:val="004B0DB7"/>
    <w:rsid w:val="004B0E0F"/>
    <w:rsid w:val="004B0EDF"/>
    <w:rsid w:val="004B10FA"/>
    <w:rsid w:val="004B1117"/>
    <w:rsid w:val="004B111C"/>
    <w:rsid w:val="004B116D"/>
    <w:rsid w:val="004B1220"/>
    <w:rsid w:val="004B12B6"/>
    <w:rsid w:val="004B130D"/>
    <w:rsid w:val="004B1327"/>
    <w:rsid w:val="004B1388"/>
    <w:rsid w:val="004B13AC"/>
    <w:rsid w:val="004B13C7"/>
    <w:rsid w:val="004B13EE"/>
    <w:rsid w:val="004B166D"/>
    <w:rsid w:val="004B183C"/>
    <w:rsid w:val="004B1846"/>
    <w:rsid w:val="004B1893"/>
    <w:rsid w:val="004B1A57"/>
    <w:rsid w:val="004B1A82"/>
    <w:rsid w:val="004B1B7C"/>
    <w:rsid w:val="004B1C25"/>
    <w:rsid w:val="004B1CE7"/>
    <w:rsid w:val="004B1D6E"/>
    <w:rsid w:val="004B1EC8"/>
    <w:rsid w:val="004B1F5C"/>
    <w:rsid w:val="004B1FD6"/>
    <w:rsid w:val="004B2073"/>
    <w:rsid w:val="004B210F"/>
    <w:rsid w:val="004B2187"/>
    <w:rsid w:val="004B21A9"/>
    <w:rsid w:val="004B2227"/>
    <w:rsid w:val="004B23F1"/>
    <w:rsid w:val="004B2449"/>
    <w:rsid w:val="004B248E"/>
    <w:rsid w:val="004B2711"/>
    <w:rsid w:val="004B27B8"/>
    <w:rsid w:val="004B27C9"/>
    <w:rsid w:val="004B281F"/>
    <w:rsid w:val="004B2865"/>
    <w:rsid w:val="004B28CB"/>
    <w:rsid w:val="004B29BF"/>
    <w:rsid w:val="004B2A0C"/>
    <w:rsid w:val="004B2A6C"/>
    <w:rsid w:val="004B2BBB"/>
    <w:rsid w:val="004B2DFC"/>
    <w:rsid w:val="004B2E00"/>
    <w:rsid w:val="004B2E2E"/>
    <w:rsid w:val="004B2E46"/>
    <w:rsid w:val="004B2F1D"/>
    <w:rsid w:val="004B305D"/>
    <w:rsid w:val="004B3103"/>
    <w:rsid w:val="004B31B5"/>
    <w:rsid w:val="004B31E7"/>
    <w:rsid w:val="004B3347"/>
    <w:rsid w:val="004B3352"/>
    <w:rsid w:val="004B3468"/>
    <w:rsid w:val="004B352E"/>
    <w:rsid w:val="004B3621"/>
    <w:rsid w:val="004B365A"/>
    <w:rsid w:val="004B368C"/>
    <w:rsid w:val="004B36A0"/>
    <w:rsid w:val="004B36AD"/>
    <w:rsid w:val="004B36CC"/>
    <w:rsid w:val="004B3750"/>
    <w:rsid w:val="004B37D1"/>
    <w:rsid w:val="004B3803"/>
    <w:rsid w:val="004B384E"/>
    <w:rsid w:val="004B3991"/>
    <w:rsid w:val="004B39FE"/>
    <w:rsid w:val="004B3A76"/>
    <w:rsid w:val="004B3B10"/>
    <w:rsid w:val="004B3B16"/>
    <w:rsid w:val="004B3BDD"/>
    <w:rsid w:val="004B3BEA"/>
    <w:rsid w:val="004B3C21"/>
    <w:rsid w:val="004B3C54"/>
    <w:rsid w:val="004B3D3F"/>
    <w:rsid w:val="004B3D5F"/>
    <w:rsid w:val="004B3D76"/>
    <w:rsid w:val="004B3DDF"/>
    <w:rsid w:val="004B3E4D"/>
    <w:rsid w:val="004B3F5C"/>
    <w:rsid w:val="004B3F80"/>
    <w:rsid w:val="004B3FAA"/>
    <w:rsid w:val="004B408D"/>
    <w:rsid w:val="004B4120"/>
    <w:rsid w:val="004B414E"/>
    <w:rsid w:val="004B4193"/>
    <w:rsid w:val="004B41AA"/>
    <w:rsid w:val="004B41E0"/>
    <w:rsid w:val="004B42C4"/>
    <w:rsid w:val="004B42E4"/>
    <w:rsid w:val="004B439F"/>
    <w:rsid w:val="004B440C"/>
    <w:rsid w:val="004B45A9"/>
    <w:rsid w:val="004B45D3"/>
    <w:rsid w:val="004B468E"/>
    <w:rsid w:val="004B469D"/>
    <w:rsid w:val="004B47A0"/>
    <w:rsid w:val="004B484A"/>
    <w:rsid w:val="004B4891"/>
    <w:rsid w:val="004B4AB0"/>
    <w:rsid w:val="004B4ABF"/>
    <w:rsid w:val="004B4B71"/>
    <w:rsid w:val="004B4BAF"/>
    <w:rsid w:val="004B4BB4"/>
    <w:rsid w:val="004B4BD4"/>
    <w:rsid w:val="004B4CE3"/>
    <w:rsid w:val="004B4D88"/>
    <w:rsid w:val="004B4DAF"/>
    <w:rsid w:val="004B4E5D"/>
    <w:rsid w:val="004B4F53"/>
    <w:rsid w:val="004B4F88"/>
    <w:rsid w:val="004B4F89"/>
    <w:rsid w:val="004B5026"/>
    <w:rsid w:val="004B514A"/>
    <w:rsid w:val="004B51F4"/>
    <w:rsid w:val="004B530B"/>
    <w:rsid w:val="004B536C"/>
    <w:rsid w:val="004B5381"/>
    <w:rsid w:val="004B543D"/>
    <w:rsid w:val="004B5462"/>
    <w:rsid w:val="004B546A"/>
    <w:rsid w:val="004B555C"/>
    <w:rsid w:val="004B5779"/>
    <w:rsid w:val="004B580E"/>
    <w:rsid w:val="004B5883"/>
    <w:rsid w:val="004B58BE"/>
    <w:rsid w:val="004B5A21"/>
    <w:rsid w:val="004B5A83"/>
    <w:rsid w:val="004B5B8F"/>
    <w:rsid w:val="004B5C01"/>
    <w:rsid w:val="004B5E5F"/>
    <w:rsid w:val="004B5F2E"/>
    <w:rsid w:val="004B6129"/>
    <w:rsid w:val="004B6239"/>
    <w:rsid w:val="004B62DC"/>
    <w:rsid w:val="004B64F5"/>
    <w:rsid w:val="004B6508"/>
    <w:rsid w:val="004B65C9"/>
    <w:rsid w:val="004B6734"/>
    <w:rsid w:val="004B6861"/>
    <w:rsid w:val="004B69D9"/>
    <w:rsid w:val="004B6A5D"/>
    <w:rsid w:val="004B6AA5"/>
    <w:rsid w:val="004B6B2E"/>
    <w:rsid w:val="004B6B72"/>
    <w:rsid w:val="004B6D56"/>
    <w:rsid w:val="004B6DF2"/>
    <w:rsid w:val="004B6F0F"/>
    <w:rsid w:val="004B6F39"/>
    <w:rsid w:val="004B6FEA"/>
    <w:rsid w:val="004B7001"/>
    <w:rsid w:val="004B7055"/>
    <w:rsid w:val="004B71F2"/>
    <w:rsid w:val="004B7259"/>
    <w:rsid w:val="004B728D"/>
    <w:rsid w:val="004B7373"/>
    <w:rsid w:val="004B7574"/>
    <w:rsid w:val="004B758C"/>
    <w:rsid w:val="004B75A6"/>
    <w:rsid w:val="004B7631"/>
    <w:rsid w:val="004B77D2"/>
    <w:rsid w:val="004B7868"/>
    <w:rsid w:val="004B78F4"/>
    <w:rsid w:val="004B78F5"/>
    <w:rsid w:val="004B7927"/>
    <w:rsid w:val="004B7991"/>
    <w:rsid w:val="004B7A4F"/>
    <w:rsid w:val="004B7B16"/>
    <w:rsid w:val="004B7BE0"/>
    <w:rsid w:val="004B7C80"/>
    <w:rsid w:val="004B7C99"/>
    <w:rsid w:val="004B7CD9"/>
    <w:rsid w:val="004B7CEA"/>
    <w:rsid w:val="004B7D72"/>
    <w:rsid w:val="004B7D80"/>
    <w:rsid w:val="004B7E33"/>
    <w:rsid w:val="004B7E8A"/>
    <w:rsid w:val="004B7EEF"/>
    <w:rsid w:val="004B7FE6"/>
    <w:rsid w:val="004BE39D"/>
    <w:rsid w:val="004C005D"/>
    <w:rsid w:val="004C01E6"/>
    <w:rsid w:val="004C0309"/>
    <w:rsid w:val="004C0379"/>
    <w:rsid w:val="004C05A8"/>
    <w:rsid w:val="004C065C"/>
    <w:rsid w:val="004C06C5"/>
    <w:rsid w:val="004C074E"/>
    <w:rsid w:val="004C0924"/>
    <w:rsid w:val="004C09C9"/>
    <w:rsid w:val="004C0BB0"/>
    <w:rsid w:val="004C0DB0"/>
    <w:rsid w:val="004C0E06"/>
    <w:rsid w:val="004C0EC8"/>
    <w:rsid w:val="004C0F0E"/>
    <w:rsid w:val="004C0FC5"/>
    <w:rsid w:val="004C101C"/>
    <w:rsid w:val="004C102F"/>
    <w:rsid w:val="004C1039"/>
    <w:rsid w:val="004C10C6"/>
    <w:rsid w:val="004C1125"/>
    <w:rsid w:val="004C1353"/>
    <w:rsid w:val="004C1434"/>
    <w:rsid w:val="004C1611"/>
    <w:rsid w:val="004C166A"/>
    <w:rsid w:val="004C167F"/>
    <w:rsid w:val="004C1724"/>
    <w:rsid w:val="004C1791"/>
    <w:rsid w:val="004C1793"/>
    <w:rsid w:val="004C1826"/>
    <w:rsid w:val="004C1878"/>
    <w:rsid w:val="004C18B9"/>
    <w:rsid w:val="004C195B"/>
    <w:rsid w:val="004C196F"/>
    <w:rsid w:val="004C1B05"/>
    <w:rsid w:val="004C1D1E"/>
    <w:rsid w:val="004C1D78"/>
    <w:rsid w:val="004C1E73"/>
    <w:rsid w:val="004C1F77"/>
    <w:rsid w:val="004C1FEB"/>
    <w:rsid w:val="004C2065"/>
    <w:rsid w:val="004C2075"/>
    <w:rsid w:val="004C2078"/>
    <w:rsid w:val="004C20C4"/>
    <w:rsid w:val="004C20C7"/>
    <w:rsid w:val="004C2144"/>
    <w:rsid w:val="004C2224"/>
    <w:rsid w:val="004C2346"/>
    <w:rsid w:val="004C237B"/>
    <w:rsid w:val="004C238B"/>
    <w:rsid w:val="004C242A"/>
    <w:rsid w:val="004C245C"/>
    <w:rsid w:val="004C2495"/>
    <w:rsid w:val="004C254E"/>
    <w:rsid w:val="004C25EF"/>
    <w:rsid w:val="004C2600"/>
    <w:rsid w:val="004C26AF"/>
    <w:rsid w:val="004C2749"/>
    <w:rsid w:val="004C277B"/>
    <w:rsid w:val="004C28A2"/>
    <w:rsid w:val="004C293A"/>
    <w:rsid w:val="004C29AC"/>
    <w:rsid w:val="004C29EB"/>
    <w:rsid w:val="004C29F6"/>
    <w:rsid w:val="004C2AE8"/>
    <w:rsid w:val="004C2B74"/>
    <w:rsid w:val="004C2BDE"/>
    <w:rsid w:val="004C2BF4"/>
    <w:rsid w:val="004C2C4F"/>
    <w:rsid w:val="004C2C5C"/>
    <w:rsid w:val="004C2D2B"/>
    <w:rsid w:val="004C2D40"/>
    <w:rsid w:val="004C2DE1"/>
    <w:rsid w:val="004C2EB9"/>
    <w:rsid w:val="004C2ECF"/>
    <w:rsid w:val="004C2FFC"/>
    <w:rsid w:val="004C30A9"/>
    <w:rsid w:val="004C3178"/>
    <w:rsid w:val="004C3346"/>
    <w:rsid w:val="004C3363"/>
    <w:rsid w:val="004C3479"/>
    <w:rsid w:val="004C3501"/>
    <w:rsid w:val="004C3568"/>
    <w:rsid w:val="004C37FD"/>
    <w:rsid w:val="004C38CE"/>
    <w:rsid w:val="004C399C"/>
    <w:rsid w:val="004C3A3C"/>
    <w:rsid w:val="004C3A91"/>
    <w:rsid w:val="004C3A9D"/>
    <w:rsid w:val="004C3B4D"/>
    <w:rsid w:val="004C3BE5"/>
    <w:rsid w:val="004C3C1A"/>
    <w:rsid w:val="004C3C48"/>
    <w:rsid w:val="004C3C5B"/>
    <w:rsid w:val="004C3CB2"/>
    <w:rsid w:val="004C3D0A"/>
    <w:rsid w:val="004C3D58"/>
    <w:rsid w:val="004C3DA0"/>
    <w:rsid w:val="004C3DCB"/>
    <w:rsid w:val="004C3E7C"/>
    <w:rsid w:val="004C3F3A"/>
    <w:rsid w:val="004C4028"/>
    <w:rsid w:val="004C415F"/>
    <w:rsid w:val="004C4168"/>
    <w:rsid w:val="004C4251"/>
    <w:rsid w:val="004C4346"/>
    <w:rsid w:val="004C434C"/>
    <w:rsid w:val="004C4358"/>
    <w:rsid w:val="004C43AA"/>
    <w:rsid w:val="004C43EC"/>
    <w:rsid w:val="004C446F"/>
    <w:rsid w:val="004C459B"/>
    <w:rsid w:val="004C45B1"/>
    <w:rsid w:val="004C45C1"/>
    <w:rsid w:val="004C4624"/>
    <w:rsid w:val="004C465F"/>
    <w:rsid w:val="004C475D"/>
    <w:rsid w:val="004C4844"/>
    <w:rsid w:val="004C4A87"/>
    <w:rsid w:val="004C4A8C"/>
    <w:rsid w:val="004C4BC0"/>
    <w:rsid w:val="004C4BC1"/>
    <w:rsid w:val="004C4C98"/>
    <w:rsid w:val="004C4CFC"/>
    <w:rsid w:val="004C4D17"/>
    <w:rsid w:val="004C4D8E"/>
    <w:rsid w:val="004C4DBA"/>
    <w:rsid w:val="004C4E9D"/>
    <w:rsid w:val="004C4F10"/>
    <w:rsid w:val="004C5057"/>
    <w:rsid w:val="004C5177"/>
    <w:rsid w:val="004C51AA"/>
    <w:rsid w:val="004C51C6"/>
    <w:rsid w:val="004C530A"/>
    <w:rsid w:val="004C5316"/>
    <w:rsid w:val="004C53DF"/>
    <w:rsid w:val="004C5498"/>
    <w:rsid w:val="004C560B"/>
    <w:rsid w:val="004C56C8"/>
    <w:rsid w:val="004C58D7"/>
    <w:rsid w:val="004C58D9"/>
    <w:rsid w:val="004C5A52"/>
    <w:rsid w:val="004C5B97"/>
    <w:rsid w:val="004C5BC5"/>
    <w:rsid w:val="004C5D50"/>
    <w:rsid w:val="004C5DBA"/>
    <w:rsid w:val="004C5E84"/>
    <w:rsid w:val="004C6189"/>
    <w:rsid w:val="004C6221"/>
    <w:rsid w:val="004C624A"/>
    <w:rsid w:val="004C62DB"/>
    <w:rsid w:val="004C62DD"/>
    <w:rsid w:val="004C6335"/>
    <w:rsid w:val="004C6337"/>
    <w:rsid w:val="004C63D2"/>
    <w:rsid w:val="004C64E7"/>
    <w:rsid w:val="004C65CB"/>
    <w:rsid w:val="004C663C"/>
    <w:rsid w:val="004C6653"/>
    <w:rsid w:val="004C665D"/>
    <w:rsid w:val="004C678D"/>
    <w:rsid w:val="004C67C0"/>
    <w:rsid w:val="004C67D4"/>
    <w:rsid w:val="004C6824"/>
    <w:rsid w:val="004C6893"/>
    <w:rsid w:val="004C69B3"/>
    <w:rsid w:val="004C6BA4"/>
    <w:rsid w:val="004C6CA2"/>
    <w:rsid w:val="004C6CB1"/>
    <w:rsid w:val="004C6CF7"/>
    <w:rsid w:val="004C6E93"/>
    <w:rsid w:val="004C6EDA"/>
    <w:rsid w:val="004C6F1A"/>
    <w:rsid w:val="004C7032"/>
    <w:rsid w:val="004C7071"/>
    <w:rsid w:val="004C7176"/>
    <w:rsid w:val="004C71E9"/>
    <w:rsid w:val="004C7278"/>
    <w:rsid w:val="004C72F2"/>
    <w:rsid w:val="004C72FC"/>
    <w:rsid w:val="004C73FF"/>
    <w:rsid w:val="004C7477"/>
    <w:rsid w:val="004C7510"/>
    <w:rsid w:val="004C77B7"/>
    <w:rsid w:val="004C7812"/>
    <w:rsid w:val="004C7994"/>
    <w:rsid w:val="004C7A1D"/>
    <w:rsid w:val="004C7A31"/>
    <w:rsid w:val="004C7A63"/>
    <w:rsid w:val="004C7B66"/>
    <w:rsid w:val="004C7CD7"/>
    <w:rsid w:val="004C7D93"/>
    <w:rsid w:val="004C7DD8"/>
    <w:rsid w:val="004C7E2A"/>
    <w:rsid w:val="004C7EEF"/>
    <w:rsid w:val="004C7FC0"/>
    <w:rsid w:val="004C993C"/>
    <w:rsid w:val="004D0129"/>
    <w:rsid w:val="004D0148"/>
    <w:rsid w:val="004D032D"/>
    <w:rsid w:val="004D03BA"/>
    <w:rsid w:val="004D045B"/>
    <w:rsid w:val="004D04DE"/>
    <w:rsid w:val="004D0575"/>
    <w:rsid w:val="004D06D2"/>
    <w:rsid w:val="004D079C"/>
    <w:rsid w:val="004D07A4"/>
    <w:rsid w:val="004D07F3"/>
    <w:rsid w:val="004D0803"/>
    <w:rsid w:val="004D080C"/>
    <w:rsid w:val="004D080E"/>
    <w:rsid w:val="004D09C0"/>
    <w:rsid w:val="004D0A1C"/>
    <w:rsid w:val="004D0B06"/>
    <w:rsid w:val="004D0B48"/>
    <w:rsid w:val="004D0BF6"/>
    <w:rsid w:val="004D0C23"/>
    <w:rsid w:val="004D0D2A"/>
    <w:rsid w:val="004D0D3A"/>
    <w:rsid w:val="004D0D62"/>
    <w:rsid w:val="004D0DAE"/>
    <w:rsid w:val="004D0E11"/>
    <w:rsid w:val="004D0FB7"/>
    <w:rsid w:val="004D106E"/>
    <w:rsid w:val="004D10D2"/>
    <w:rsid w:val="004D10D7"/>
    <w:rsid w:val="004D1119"/>
    <w:rsid w:val="004D117E"/>
    <w:rsid w:val="004D11A2"/>
    <w:rsid w:val="004D131A"/>
    <w:rsid w:val="004D1326"/>
    <w:rsid w:val="004D1355"/>
    <w:rsid w:val="004D1370"/>
    <w:rsid w:val="004D13D0"/>
    <w:rsid w:val="004D1438"/>
    <w:rsid w:val="004D1826"/>
    <w:rsid w:val="004D1965"/>
    <w:rsid w:val="004D19BB"/>
    <w:rsid w:val="004D19D6"/>
    <w:rsid w:val="004D1B7D"/>
    <w:rsid w:val="004D1E61"/>
    <w:rsid w:val="004D1F36"/>
    <w:rsid w:val="004D2010"/>
    <w:rsid w:val="004D20D0"/>
    <w:rsid w:val="004D2147"/>
    <w:rsid w:val="004D21E8"/>
    <w:rsid w:val="004D2204"/>
    <w:rsid w:val="004D2242"/>
    <w:rsid w:val="004D2323"/>
    <w:rsid w:val="004D23A1"/>
    <w:rsid w:val="004D23D4"/>
    <w:rsid w:val="004D2509"/>
    <w:rsid w:val="004D258F"/>
    <w:rsid w:val="004D26BE"/>
    <w:rsid w:val="004D2722"/>
    <w:rsid w:val="004D2836"/>
    <w:rsid w:val="004D2872"/>
    <w:rsid w:val="004D2897"/>
    <w:rsid w:val="004D28C3"/>
    <w:rsid w:val="004D2969"/>
    <w:rsid w:val="004D2987"/>
    <w:rsid w:val="004D2A3B"/>
    <w:rsid w:val="004D2B26"/>
    <w:rsid w:val="004D2B56"/>
    <w:rsid w:val="004D2C47"/>
    <w:rsid w:val="004D2C65"/>
    <w:rsid w:val="004D2D2B"/>
    <w:rsid w:val="004D2DBE"/>
    <w:rsid w:val="004D2E94"/>
    <w:rsid w:val="004D2F39"/>
    <w:rsid w:val="004D2F7F"/>
    <w:rsid w:val="004D2F89"/>
    <w:rsid w:val="004D2FDD"/>
    <w:rsid w:val="004D306F"/>
    <w:rsid w:val="004D312B"/>
    <w:rsid w:val="004D3223"/>
    <w:rsid w:val="004D337E"/>
    <w:rsid w:val="004D339E"/>
    <w:rsid w:val="004D33FF"/>
    <w:rsid w:val="004D3480"/>
    <w:rsid w:val="004D34D4"/>
    <w:rsid w:val="004D35A0"/>
    <w:rsid w:val="004D3638"/>
    <w:rsid w:val="004D369F"/>
    <w:rsid w:val="004D3709"/>
    <w:rsid w:val="004D3775"/>
    <w:rsid w:val="004D3896"/>
    <w:rsid w:val="004D38A3"/>
    <w:rsid w:val="004D3906"/>
    <w:rsid w:val="004D3971"/>
    <w:rsid w:val="004D399F"/>
    <w:rsid w:val="004D3ADD"/>
    <w:rsid w:val="004D3B01"/>
    <w:rsid w:val="004D3B64"/>
    <w:rsid w:val="004D3B9D"/>
    <w:rsid w:val="004D3CD8"/>
    <w:rsid w:val="004D3DEC"/>
    <w:rsid w:val="004D3DF2"/>
    <w:rsid w:val="004D3DF8"/>
    <w:rsid w:val="004D3EFC"/>
    <w:rsid w:val="004D3F1A"/>
    <w:rsid w:val="004D40A4"/>
    <w:rsid w:val="004D4151"/>
    <w:rsid w:val="004D42CD"/>
    <w:rsid w:val="004D42DB"/>
    <w:rsid w:val="004D43D6"/>
    <w:rsid w:val="004D4462"/>
    <w:rsid w:val="004D448D"/>
    <w:rsid w:val="004D4509"/>
    <w:rsid w:val="004D455F"/>
    <w:rsid w:val="004D4571"/>
    <w:rsid w:val="004D4596"/>
    <w:rsid w:val="004D4767"/>
    <w:rsid w:val="004D480A"/>
    <w:rsid w:val="004D482E"/>
    <w:rsid w:val="004D484E"/>
    <w:rsid w:val="004D4854"/>
    <w:rsid w:val="004D490D"/>
    <w:rsid w:val="004D4911"/>
    <w:rsid w:val="004D49D4"/>
    <w:rsid w:val="004D4BB6"/>
    <w:rsid w:val="004D4BB7"/>
    <w:rsid w:val="004D4C9D"/>
    <w:rsid w:val="004D4C9F"/>
    <w:rsid w:val="004D4DB1"/>
    <w:rsid w:val="004D4DC5"/>
    <w:rsid w:val="004D4DCC"/>
    <w:rsid w:val="004D4E3C"/>
    <w:rsid w:val="004D4E55"/>
    <w:rsid w:val="004D4E6B"/>
    <w:rsid w:val="004D4EAE"/>
    <w:rsid w:val="004D4F63"/>
    <w:rsid w:val="004D4FDA"/>
    <w:rsid w:val="004D5191"/>
    <w:rsid w:val="004D51B0"/>
    <w:rsid w:val="004D51BE"/>
    <w:rsid w:val="004D5357"/>
    <w:rsid w:val="004D5367"/>
    <w:rsid w:val="004D53CE"/>
    <w:rsid w:val="004D557F"/>
    <w:rsid w:val="004D5683"/>
    <w:rsid w:val="004D5699"/>
    <w:rsid w:val="004D5723"/>
    <w:rsid w:val="004D5754"/>
    <w:rsid w:val="004D5779"/>
    <w:rsid w:val="004D578D"/>
    <w:rsid w:val="004D57CA"/>
    <w:rsid w:val="004D57D4"/>
    <w:rsid w:val="004D5817"/>
    <w:rsid w:val="004D5830"/>
    <w:rsid w:val="004D5845"/>
    <w:rsid w:val="004D5872"/>
    <w:rsid w:val="004D5890"/>
    <w:rsid w:val="004D592A"/>
    <w:rsid w:val="004D592E"/>
    <w:rsid w:val="004D5959"/>
    <w:rsid w:val="004D595E"/>
    <w:rsid w:val="004D59D3"/>
    <w:rsid w:val="004D5A1A"/>
    <w:rsid w:val="004D5A90"/>
    <w:rsid w:val="004D5B3F"/>
    <w:rsid w:val="004D5B42"/>
    <w:rsid w:val="004D5BD3"/>
    <w:rsid w:val="004D5CB6"/>
    <w:rsid w:val="004D5D82"/>
    <w:rsid w:val="004D5D89"/>
    <w:rsid w:val="004D5D95"/>
    <w:rsid w:val="004D5F59"/>
    <w:rsid w:val="004D5FA0"/>
    <w:rsid w:val="004D602E"/>
    <w:rsid w:val="004D60A7"/>
    <w:rsid w:val="004D60EC"/>
    <w:rsid w:val="004D61B2"/>
    <w:rsid w:val="004D63EE"/>
    <w:rsid w:val="004D6480"/>
    <w:rsid w:val="004D6556"/>
    <w:rsid w:val="004D6563"/>
    <w:rsid w:val="004D65E2"/>
    <w:rsid w:val="004D65EB"/>
    <w:rsid w:val="004D65F4"/>
    <w:rsid w:val="004D673A"/>
    <w:rsid w:val="004D674D"/>
    <w:rsid w:val="004D67B1"/>
    <w:rsid w:val="004D685B"/>
    <w:rsid w:val="004D6874"/>
    <w:rsid w:val="004D6893"/>
    <w:rsid w:val="004D69FD"/>
    <w:rsid w:val="004D6AE6"/>
    <w:rsid w:val="004D6B68"/>
    <w:rsid w:val="004D6C1F"/>
    <w:rsid w:val="004D6C7E"/>
    <w:rsid w:val="004D6C89"/>
    <w:rsid w:val="004D6D18"/>
    <w:rsid w:val="004D6D5E"/>
    <w:rsid w:val="004D6DA5"/>
    <w:rsid w:val="004D6E04"/>
    <w:rsid w:val="004D701D"/>
    <w:rsid w:val="004D7192"/>
    <w:rsid w:val="004D7211"/>
    <w:rsid w:val="004D7272"/>
    <w:rsid w:val="004D72E6"/>
    <w:rsid w:val="004D72EC"/>
    <w:rsid w:val="004D749E"/>
    <w:rsid w:val="004D74D7"/>
    <w:rsid w:val="004D764A"/>
    <w:rsid w:val="004D77A5"/>
    <w:rsid w:val="004D781E"/>
    <w:rsid w:val="004D7AFD"/>
    <w:rsid w:val="004D7B23"/>
    <w:rsid w:val="004D7C5D"/>
    <w:rsid w:val="004D7D90"/>
    <w:rsid w:val="004D7DA2"/>
    <w:rsid w:val="004D7DF1"/>
    <w:rsid w:val="004D7E63"/>
    <w:rsid w:val="004D7EA5"/>
    <w:rsid w:val="004E0005"/>
    <w:rsid w:val="004E004A"/>
    <w:rsid w:val="004E008F"/>
    <w:rsid w:val="004E009A"/>
    <w:rsid w:val="004E00CB"/>
    <w:rsid w:val="004E00EE"/>
    <w:rsid w:val="004E0120"/>
    <w:rsid w:val="004E01FB"/>
    <w:rsid w:val="004E0267"/>
    <w:rsid w:val="004E0373"/>
    <w:rsid w:val="004E048E"/>
    <w:rsid w:val="004E04F7"/>
    <w:rsid w:val="004E0594"/>
    <w:rsid w:val="004E06C3"/>
    <w:rsid w:val="004E06EF"/>
    <w:rsid w:val="004E08C2"/>
    <w:rsid w:val="004E0913"/>
    <w:rsid w:val="004E09FD"/>
    <w:rsid w:val="004E0A47"/>
    <w:rsid w:val="004E0A57"/>
    <w:rsid w:val="004E0B0E"/>
    <w:rsid w:val="004E0BDF"/>
    <w:rsid w:val="004E0C9F"/>
    <w:rsid w:val="004E0D45"/>
    <w:rsid w:val="004E0D78"/>
    <w:rsid w:val="004E0FA3"/>
    <w:rsid w:val="004E101A"/>
    <w:rsid w:val="004E118F"/>
    <w:rsid w:val="004E11A8"/>
    <w:rsid w:val="004E11C0"/>
    <w:rsid w:val="004E1283"/>
    <w:rsid w:val="004E12B7"/>
    <w:rsid w:val="004E12BF"/>
    <w:rsid w:val="004E1391"/>
    <w:rsid w:val="004E1443"/>
    <w:rsid w:val="004E1598"/>
    <w:rsid w:val="004E15CC"/>
    <w:rsid w:val="004E170A"/>
    <w:rsid w:val="004E194D"/>
    <w:rsid w:val="004E1A68"/>
    <w:rsid w:val="004E1B5A"/>
    <w:rsid w:val="004E1BAF"/>
    <w:rsid w:val="004E1C0E"/>
    <w:rsid w:val="004E1CEB"/>
    <w:rsid w:val="004E1CF9"/>
    <w:rsid w:val="004E1D64"/>
    <w:rsid w:val="004E1E35"/>
    <w:rsid w:val="004E1EB5"/>
    <w:rsid w:val="004E1F74"/>
    <w:rsid w:val="004E1FB1"/>
    <w:rsid w:val="004E1FD0"/>
    <w:rsid w:val="004E2117"/>
    <w:rsid w:val="004E211D"/>
    <w:rsid w:val="004E218D"/>
    <w:rsid w:val="004E21F1"/>
    <w:rsid w:val="004E2480"/>
    <w:rsid w:val="004E24D9"/>
    <w:rsid w:val="004E2604"/>
    <w:rsid w:val="004E2642"/>
    <w:rsid w:val="004E268C"/>
    <w:rsid w:val="004E26C1"/>
    <w:rsid w:val="004E26F3"/>
    <w:rsid w:val="004E26FD"/>
    <w:rsid w:val="004E28B6"/>
    <w:rsid w:val="004E291B"/>
    <w:rsid w:val="004E293D"/>
    <w:rsid w:val="004E29A8"/>
    <w:rsid w:val="004E2A48"/>
    <w:rsid w:val="004E2A95"/>
    <w:rsid w:val="004E2AB3"/>
    <w:rsid w:val="004E2C56"/>
    <w:rsid w:val="004E2CCA"/>
    <w:rsid w:val="004E2D58"/>
    <w:rsid w:val="004E2D66"/>
    <w:rsid w:val="004E2E03"/>
    <w:rsid w:val="004E2E55"/>
    <w:rsid w:val="004E2F25"/>
    <w:rsid w:val="004E2F96"/>
    <w:rsid w:val="004E2FD0"/>
    <w:rsid w:val="004E304C"/>
    <w:rsid w:val="004E3051"/>
    <w:rsid w:val="004E3128"/>
    <w:rsid w:val="004E31AC"/>
    <w:rsid w:val="004E3219"/>
    <w:rsid w:val="004E3241"/>
    <w:rsid w:val="004E341F"/>
    <w:rsid w:val="004E3461"/>
    <w:rsid w:val="004E3557"/>
    <w:rsid w:val="004E35BF"/>
    <w:rsid w:val="004E35F9"/>
    <w:rsid w:val="004E35FF"/>
    <w:rsid w:val="004E3642"/>
    <w:rsid w:val="004E3647"/>
    <w:rsid w:val="004E37AF"/>
    <w:rsid w:val="004E37DE"/>
    <w:rsid w:val="004E37E1"/>
    <w:rsid w:val="004E37E3"/>
    <w:rsid w:val="004E3830"/>
    <w:rsid w:val="004E385C"/>
    <w:rsid w:val="004E386E"/>
    <w:rsid w:val="004E3996"/>
    <w:rsid w:val="004E39B0"/>
    <w:rsid w:val="004E3B3A"/>
    <w:rsid w:val="004E3B54"/>
    <w:rsid w:val="004E3B5A"/>
    <w:rsid w:val="004E3C92"/>
    <w:rsid w:val="004E3CA4"/>
    <w:rsid w:val="004E3DC5"/>
    <w:rsid w:val="004E3DEE"/>
    <w:rsid w:val="004E3E83"/>
    <w:rsid w:val="004E3F7F"/>
    <w:rsid w:val="004E40A2"/>
    <w:rsid w:val="004E40FC"/>
    <w:rsid w:val="004E41C6"/>
    <w:rsid w:val="004E41D4"/>
    <w:rsid w:val="004E420F"/>
    <w:rsid w:val="004E4252"/>
    <w:rsid w:val="004E4269"/>
    <w:rsid w:val="004E431A"/>
    <w:rsid w:val="004E4341"/>
    <w:rsid w:val="004E43A7"/>
    <w:rsid w:val="004E43F0"/>
    <w:rsid w:val="004E447D"/>
    <w:rsid w:val="004E461E"/>
    <w:rsid w:val="004E469E"/>
    <w:rsid w:val="004E4785"/>
    <w:rsid w:val="004E479F"/>
    <w:rsid w:val="004E48A5"/>
    <w:rsid w:val="004E4A17"/>
    <w:rsid w:val="004E4BB5"/>
    <w:rsid w:val="004E4D30"/>
    <w:rsid w:val="004E4D8F"/>
    <w:rsid w:val="004E4D95"/>
    <w:rsid w:val="004E4E34"/>
    <w:rsid w:val="004E4F1F"/>
    <w:rsid w:val="004E50BD"/>
    <w:rsid w:val="004E50ED"/>
    <w:rsid w:val="004E526F"/>
    <w:rsid w:val="004E52A8"/>
    <w:rsid w:val="004E5337"/>
    <w:rsid w:val="004E5378"/>
    <w:rsid w:val="004E54A5"/>
    <w:rsid w:val="004E55D5"/>
    <w:rsid w:val="004E568C"/>
    <w:rsid w:val="004E572B"/>
    <w:rsid w:val="004E5736"/>
    <w:rsid w:val="004E57C3"/>
    <w:rsid w:val="004E57C7"/>
    <w:rsid w:val="004E58BE"/>
    <w:rsid w:val="004E58CA"/>
    <w:rsid w:val="004E5BF1"/>
    <w:rsid w:val="004E5C18"/>
    <w:rsid w:val="004E5C4D"/>
    <w:rsid w:val="004E5DD7"/>
    <w:rsid w:val="004E5DE1"/>
    <w:rsid w:val="004E5DE6"/>
    <w:rsid w:val="004E5E87"/>
    <w:rsid w:val="004E60E1"/>
    <w:rsid w:val="004E610A"/>
    <w:rsid w:val="004E612F"/>
    <w:rsid w:val="004E6291"/>
    <w:rsid w:val="004E63A7"/>
    <w:rsid w:val="004E6486"/>
    <w:rsid w:val="004E6518"/>
    <w:rsid w:val="004E660F"/>
    <w:rsid w:val="004E6743"/>
    <w:rsid w:val="004E67F5"/>
    <w:rsid w:val="004E695E"/>
    <w:rsid w:val="004E69C8"/>
    <w:rsid w:val="004E6A2A"/>
    <w:rsid w:val="004E6A35"/>
    <w:rsid w:val="004E6AA5"/>
    <w:rsid w:val="004E6ACC"/>
    <w:rsid w:val="004E6BCC"/>
    <w:rsid w:val="004E6D6F"/>
    <w:rsid w:val="004E6EA4"/>
    <w:rsid w:val="004E6EBC"/>
    <w:rsid w:val="004E6F3C"/>
    <w:rsid w:val="004E705C"/>
    <w:rsid w:val="004E7118"/>
    <w:rsid w:val="004E71F7"/>
    <w:rsid w:val="004E7286"/>
    <w:rsid w:val="004E73C4"/>
    <w:rsid w:val="004E73F5"/>
    <w:rsid w:val="004E76B4"/>
    <w:rsid w:val="004E76E7"/>
    <w:rsid w:val="004E7701"/>
    <w:rsid w:val="004E7728"/>
    <w:rsid w:val="004E7753"/>
    <w:rsid w:val="004E7779"/>
    <w:rsid w:val="004E7855"/>
    <w:rsid w:val="004E7A1F"/>
    <w:rsid w:val="004E7A43"/>
    <w:rsid w:val="004E7C3C"/>
    <w:rsid w:val="004E7CCF"/>
    <w:rsid w:val="004E7D54"/>
    <w:rsid w:val="004E7E03"/>
    <w:rsid w:val="004E7F5F"/>
    <w:rsid w:val="004E7F6A"/>
    <w:rsid w:val="004E7FC1"/>
    <w:rsid w:val="004F0051"/>
    <w:rsid w:val="004F005F"/>
    <w:rsid w:val="004F0133"/>
    <w:rsid w:val="004F04B9"/>
    <w:rsid w:val="004F04F5"/>
    <w:rsid w:val="004F0531"/>
    <w:rsid w:val="004F05A4"/>
    <w:rsid w:val="004F0656"/>
    <w:rsid w:val="004F0690"/>
    <w:rsid w:val="004F06A3"/>
    <w:rsid w:val="004F0722"/>
    <w:rsid w:val="004F08F4"/>
    <w:rsid w:val="004F0918"/>
    <w:rsid w:val="004F09B0"/>
    <w:rsid w:val="004F0A05"/>
    <w:rsid w:val="004F0A4D"/>
    <w:rsid w:val="004F0AC2"/>
    <w:rsid w:val="004F0B6D"/>
    <w:rsid w:val="004F0B75"/>
    <w:rsid w:val="004F0B99"/>
    <w:rsid w:val="004F0BAC"/>
    <w:rsid w:val="004F0C02"/>
    <w:rsid w:val="004F0C3C"/>
    <w:rsid w:val="004F0C6A"/>
    <w:rsid w:val="004F0CDA"/>
    <w:rsid w:val="004F0E6A"/>
    <w:rsid w:val="004F0EB6"/>
    <w:rsid w:val="004F0F04"/>
    <w:rsid w:val="004F0F2E"/>
    <w:rsid w:val="004F0F35"/>
    <w:rsid w:val="004F0F65"/>
    <w:rsid w:val="004F0FD3"/>
    <w:rsid w:val="004F11FB"/>
    <w:rsid w:val="004F128E"/>
    <w:rsid w:val="004F1301"/>
    <w:rsid w:val="004F134F"/>
    <w:rsid w:val="004F1368"/>
    <w:rsid w:val="004F13DC"/>
    <w:rsid w:val="004F142C"/>
    <w:rsid w:val="004F142F"/>
    <w:rsid w:val="004F151F"/>
    <w:rsid w:val="004F15A2"/>
    <w:rsid w:val="004F160B"/>
    <w:rsid w:val="004F1661"/>
    <w:rsid w:val="004F16EB"/>
    <w:rsid w:val="004F17FD"/>
    <w:rsid w:val="004F184A"/>
    <w:rsid w:val="004F1BBE"/>
    <w:rsid w:val="004F1D3D"/>
    <w:rsid w:val="004F1DBB"/>
    <w:rsid w:val="004F1E76"/>
    <w:rsid w:val="004F1F1B"/>
    <w:rsid w:val="004F2070"/>
    <w:rsid w:val="004F21E6"/>
    <w:rsid w:val="004F225E"/>
    <w:rsid w:val="004F241C"/>
    <w:rsid w:val="004F2481"/>
    <w:rsid w:val="004F2492"/>
    <w:rsid w:val="004F24A9"/>
    <w:rsid w:val="004F24E8"/>
    <w:rsid w:val="004F2652"/>
    <w:rsid w:val="004F2668"/>
    <w:rsid w:val="004F2695"/>
    <w:rsid w:val="004F26AF"/>
    <w:rsid w:val="004F274D"/>
    <w:rsid w:val="004F286B"/>
    <w:rsid w:val="004F28DC"/>
    <w:rsid w:val="004F2909"/>
    <w:rsid w:val="004F2974"/>
    <w:rsid w:val="004F2A49"/>
    <w:rsid w:val="004F2A66"/>
    <w:rsid w:val="004F2A6D"/>
    <w:rsid w:val="004F2A99"/>
    <w:rsid w:val="004F2AB7"/>
    <w:rsid w:val="004F2C17"/>
    <w:rsid w:val="004F2DA9"/>
    <w:rsid w:val="004F2DDB"/>
    <w:rsid w:val="004F2DF4"/>
    <w:rsid w:val="004F2E09"/>
    <w:rsid w:val="004F2E0E"/>
    <w:rsid w:val="004F2FEF"/>
    <w:rsid w:val="004F302A"/>
    <w:rsid w:val="004F32AA"/>
    <w:rsid w:val="004F32F9"/>
    <w:rsid w:val="004F3371"/>
    <w:rsid w:val="004F33E8"/>
    <w:rsid w:val="004F34CA"/>
    <w:rsid w:val="004F34CE"/>
    <w:rsid w:val="004F34FC"/>
    <w:rsid w:val="004F354D"/>
    <w:rsid w:val="004F35D1"/>
    <w:rsid w:val="004F3698"/>
    <w:rsid w:val="004F3749"/>
    <w:rsid w:val="004F3757"/>
    <w:rsid w:val="004F37CC"/>
    <w:rsid w:val="004F3909"/>
    <w:rsid w:val="004F3951"/>
    <w:rsid w:val="004F3959"/>
    <w:rsid w:val="004F3985"/>
    <w:rsid w:val="004F3A91"/>
    <w:rsid w:val="004F3CD7"/>
    <w:rsid w:val="004F3D7D"/>
    <w:rsid w:val="004F4078"/>
    <w:rsid w:val="004F4179"/>
    <w:rsid w:val="004F41AF"/>
    <w:rsid w:val="004F41B2"/>
    <w:rsid w:val="004F41F2"/>
    <w:rsid w:val="004F423B"/>
    <w:rsid w:val="004F4465"/>
    <w:rsid w:val="004F448D"/>
    <w:rsid w:val="004F4523"/>
    <w:rsid w:val="004F4551"/>
    <w:rsid w:val="004F46F2"/>
    <w:rsid w:val="004F4723"/>
    <w:rsid w:val="004F4792"/>
    <w:rsid w:val="004F482F"/>
    <w:rsid w:val="004F48F7"/>
    <w:rsid w:val="004F4977"/>
    <w:rsid w:val="004F4991"/>
    <w:rsid w:val="004F4A7F"/>
    <w:rsid w:val="004F4A90"/>
    <w:rsid w:val="004F4AD6"/>
    <w:rsid w:val="004F4C19"/>
    <w:rsid w:val="004F4C68"/>
    <w:rsid w:val="004F4C9A"/>
    <w:rsid w:val="004F4D1D"/>
    <w:rsid w:val="004F4D1E"/>
    <w:rsid w:val="004F4E32"/>
    <w:rsid w:val="004F4EF6"/>
    <w:rsid w:val="004F4F26"/>
    <w:rsid w:val="004F50B0"/>
    <w:rsid w:val="004F5251"/>
    <w:rsid w:val="004F5273"/>
    <w:rsid w:val="004F52E7"/>
    <w:rsid w:val="004F54FD"/>
    <w:rsid w:val="004F55E7"/>
    <w:rsid w:val="004F571B"/>
    <w:rsid w:val="004F5750"/>
    <w:rsid w:val="004F5944"/>
    <w:rsid w:val="004F5A18"/>
    <w:rsid w:val="004F5B8F"/>
    <w:rsid w:val="004F5CB7"/>
    <w:rsid w:val="004F5DD0"/>
    <w:rsid w:val="004F5E1A"/>
    <w:rsid w:val="004F5E2F"/>
    <w:rsid w:val="004F5E7C"/>
    <w:rsid w:val="004F5EB1"/>
    <w:rsid w:val="004F5EC0"/>
    <w:rsid w:val="004F5ECA"/>
    <w:rsid w:val="004F5F04"/>
    <w:rsid w:val="004F5F6D"/>
    <w:rsid w:val="004F5F84"/>
    <w:rsid w:val="004F6106"/>
    <w:rsid w:val="004F612F"/>
    <w:rsid w:val="004F61F8"/>
    <w:rsid w:val="004F6228"/>
    <w:rsid w:val="004F6259"/>
    <w:rsid w:val="004F62CF"/>
    <w:rsid w:val="004F630F"/>
    <w:rsid w:val="004F631E"/>
    <w:rsid w:val="004F6416"/>
    <w:rsid w:val="004F650F"/>
    <w:rsid w:val="004F6601"/>
    <w:rsid w:val="004F6644"/>
    <w:rsid w:val="004F66D2"/>
    <w:rsid w:val="004F66F8"/>
    <w:rsid w:val="004F6767"/>
    <w:rsid w:val="004F6976"/>
    <w:rsid w:val="004F69E3"/>
    <w:rsid w:val="004F6B04"/>
    <w:rsid w:val="004F6B5C"/>
    <w:rsid w:val="004F6C81"/>
    <w:rsid w:val="004F6CF1"/>
    <w:rsid w:val="004F6D60"/>
    <w:rsid w:val="004F6E43"/>
    <w:rsid w:val="004F6EAD"/>
    <w:rsid w:val="004F6ED6"/>
    <w:rsid w:val="004F6FF3"/>
    <w:rsid w:val="004F7010"/>
    <w:rsid w:val="004F725D"/>
    <w:rsid w:val="004F72CF"/>
    <w:rsid w:val="004F739B"/>
    <w:rsid w:val="004F744C"/>
    <w:rsid w:val="004F7591"/>
    <w:rsid w:val="004F75C7"/>
    <w:rsid w:val="004F75CD"/>
    <w:rsid w:val="004F763D"/>
    <w:rsid w:val="004F7692"/>
    <w:rsid w:val="004F7795"/>
    <w:rsid w:val="004F78CA"/>
    <w:rsid w:val="004F78CE"/>
    <w:rsid w:val="004F797A"/>
    <w:rsid w:val="004F7A0F"/>
    <w:rsid w:val="004F7A10"/>
    <w:rsid w:val="004F7A39"/>
    <w:rsid w:val="004F7A6F"/>
    <w:rsid w:val="004F7B26"/>
    <w:rsid w:val="004F7D34"/>
    <w:rsid w:val="004F7D8A"/>
    <w:rsid w:val="004F7E00"/>
    <w:rsid w:val="004F7F2F"/>
    <w:rsid w:val="004F7F50"/>
    <w:rsid w:val="004F7F5C"/>
    <w:rsid w:val="0050000F"/>
    <w:rsid w:val="00500084"/>
    <w:rsid w:val="005000E1"/>
    <w:rsid w:val="0050029A"/>
    <w:rsid w:val="005002BF"/>
    <w:rsid w:val="00500476"/>
    <w:rsid w:val="005004B3"/>
    <w:rsid w:val="00500526"/>
    <w:rsid w:val="00500580"/>
    <w:rsid w:val="0050059F"/>
    <w:rsid w:val="00500608"/>
    <w:rsid w:val="00500A53"/>
    <w:rsid w:val="00500A95"/>
    <w:rsid w:val="00500BD7"/>
    <w:rsid w:val="00500BDA"/>
    <w:rsid w:val="00500C26"/>
    <w:rsid w:val="00500D14"/>
    <w:rsid w:val="00500D67"/>
    <w:rsid w:val="00500D8D"/>
    <w:rsid w:val="00500E45"/>
    <w:rsid w:val="00500E73"/>
    <w:rsid w:val="00500EC5"/>
    <w:rsid w:val="00500ECB"/>
    <w:rsid w:val="00500FB5"/>
    <w:rsid w:val="005010C6"/>
    <w:rsid w:val="005010EE"/>
    <w:rsid w:val="005012A0"/>
    <w:rsid w:val="005012CB"/>
    <w:rsid w:val="00501611"/>
    <w:rsid w:val="00501665"/>
    <w:rsid w:val="00501833"/>
    <w:rsid w:val="00501860"/>
    <w:rsid w:val="005018B1"/>
    <w:rsid w:val="005018E8"/>
    <w:rsid w:val="00501A4F"/>
    <w:rsid w:val="00501AB8"/>
    <w:rsid w:val="00501B74"/>
    <w:rsid w:val="00501C22"/>
    <w:rsid w:val="00501D5A"/>
    <w:rsid w:val="00501D8B"/>
    <w:rsid w:val="00501E65"/>
    <w:rsid w:val="00501F6D"/>
    <w:rsid w:val="00502049"/>
    <w:rsid w:val="0050204A"/>
    <w:rsid w:val="005020C1"/>
    <w:rsid w:val="00502146"/>
    <w:rsid w:val="0050227A"/>
    <w:rsid w:val="005022E9"/>
    <w:rsid w:val="00502433"/>
    <w:rsid w:val="00502484"/>
    <w:rsid w:val="00502548"/>
    <w:rsid w:val="0050256A"/>
    <w:rsid w:val="00502572"/>
    <w:rsid w:val="00502651"/>
    <w:rsid w:val="00502762"/>
    <w:rsid w:val="005028FC"/>
    <w:rsid w:val="00502957"/>
    <w:rsid w:val="00502A15"/>
    <w:rsid w:val="00502E5E"/>
    <w:rsid w:val="00502EB2"/>
    <w:rsid w:val="00503032"/>
    <w:rsid w:val="005030EA"/>
    <w:rsid w:val="00503196"/>
    <w:rsid w:val="005031A8"/>
    <w:rsid w:val="005031D4"/>
    <w:rsid w:val="00503220"/>
    <w:rsid w:val="0050323A"/>
    <w:rsid w:val="005033FF"/>
    <w:rsid w:val="00503478"/>
    <w:rsid w:val="00503553"/>
    <w:rsid w:val="005036C5"/>
    <w:rsid w:val="005037AB"/>
    <w:rsid w:val="00503815"/>
    <w:rsid w:val="005038C5"/>
    <w:rsid w:val="00503952"/>
    <w:rsid w:val="00503977"/>
    <w:rsid w:val="00503A7A"/>
    <w:rsid w:val="00503B82"/>
    <w:rsid w:val="00503C10"/>
    <w:rsid w:val="00503C69"/>
    <w:rsid w:val="00503D4D"/>
    <w:rsid w:val="00503D70"/>
    <w:rsid w:val="00503DE4"/>
    <w:rsid w:val="00503E73"/>
    <w:rsid w:val="00503F61"/>
    <w:rsid w:val="0050406F"/>
    <w:rsid w:val="005040B4"/>
    <w:rsid w:val="005040C2"/>
    <w:rsid w:val="00504100"/>
    <w:rsid w:val="00504106"/>
    <w:rsid w:val="0050414F"/>
    <w:rsid w:val="00504171"/>
    <w:rsid w:val="005041D0"/>
    <w:rsid w:val="00504234"/>
    <w:rsid w:val="005043A5"/>
    <w:rsid w:val="005043F0"/>
    <w:rsid w:val="00504537"/>
    <w:rsid w:val="005045B2"/>
    <w:rsid w:val="005046A2"/>
    <w:rsid w:val="005046FF"/>
    <w:rsid w:val="00504744"/>
    <w:rsid w:val="00504758"/>
    <w:rsid w:val="005048C5"/>
    <w:rsid w:val="005048E6"/>
    <w:rsid w:val="0050492A"/>
    <w:rsid w:val="00504985"/>
    <w:rsid w:val="00504A52"/>
    <w:rsid w:val="00504A57"/>
    <w:rsid w:val="00504ACA"/>
    <w:rsid w:val="00504B4B"/>
    <w:rsid w:val="00504D52"/>
    <w:rsid w:val="00504D8C"/>
    <w:rsid w:val="00504DBC"/>
    <w:rsid w:val="00504DDF"/>
    <w:rsid w:val="00504E7C"/>
    <w:rsid w:val="00504FAB"/>
    <w:rsid w:val="0050500D"/>
    <w:rsid w:val="0050507E"/>
    <w:rsid w:val="0050508E"/>
    <w:rsid w:val="005050C1"/>
    <w:rsid w:val="005052EF"/>
    <w:rsid w:val="005052F7"/>
    <w:rsid w:val="0050533A"/>
    <w:rsid w:val="005053A7"/>
    <w:rsid w:val="0050544F"/>
    <w:rsid w:val="005054E3"/>
    <w:rsid w:val="0050555E"/>
    <w:rsid w:val="00505600"/>
    <w:rsid w:val="0050567D"/>
    <w:rsid w:val="00505813"/>
    <w:rsid w:val="0050592B"/>
    <w:rsid w:val="005059B5"/>
    <w:rsid w:val="005059D8"/>
    <w:rsid w:val="005059EA"/>
    <w:rsid w:val="00505A9C"/>
    <w:rsid w:val="00505BC9"/>
    <w:rsid w:val="00505BDD"/>
    <w:rsid w:val="00505C19"/>
    <w:rsid w:val="00505C22"/>
    <w:rsid w:val="00505C2E"/>
    <w:rsid w:val="00505D0A"/>
    <w:rsid w:val="00505D56"/>
    <w:rsid w:val="00505E69"/>
    <w:rsid w:val="00505E7B"/>
    <w:rsid w:val="00505ED3"/>
    <w:rsid w:val="00505F4F"/>
    <w:rsid w:val="00505F76"/>
    <w:rsid w:val="00505F93"/>
    <w:rsid w:val="005060D6"/>
    <w:rsid w:val="005063E3"/>
    <w:rsid w:val="005063F0"/>
    <w:rsid w:val="005065AC"/>
    <w:rsid w:val="005066D6"/>
    <w:rsid w:val="00506759"/>
    <w:rsid w:val="0050678A"/>
    <w:rsid w:val="00506896"/>
    <w:rsid w:val="00506928"/>
    <w:rsid w:val="0050693E"/>
    <w:rsid w:val="00506981"/>
    <w:rsid w:val="00506AE9"/>
    <w:rsid w:val="00506B1B"/>
    <w:rsid w:val="00506BB1"/>
    <w:rsid w:val="00506BCC"/>
    <w:rsid w:val="00506C05"/>
    <w:rsid w:val="00506C53"/>
    <w:rsid w:val="00506C59"/>
    <w:rsid w:val="00506D30"/>
    <w:rsid w:val="00506EBE"/>
    <w:rsid w:val="00506F0E"/>
    <w:rsid w:val="00506F6D"/>
    <w:rsid w:val="00506FD0"/>
    <w:rsid w:val="00506FDC"/>
    <w:rsid w:val="00507036"/>
    <w:rsid w:val="00507095"/>
    <w:rsid w:val="00507250"/>
    <w:rsid w:val="00507269"/>
    <w:rsid w:val="0050731A"/>
    <w:rsid w:val="0050736D"/>
    <w:rsid w:val="0050736F"/>
    <w:rsid w:val="005073F2"/>
    <w:rsid w:val="005073F7"/>
    <w:rsid w:val="0050743F"/>
    <w:rsid w:val="0050754F"/>
    <w:rsid w:val="0050758E"/>
    <w:rsid w:val="005075F2"/>
    <w:rsid w:val="0050767C"/>
    <w:rsid w:val="00507693"/>
    <w:rsid w:val="00507A46"/>
    <w:rsid w:val="00507B32"/>
    <w:rsid w:val="00507B7D"/>
    <w:rsid w:val="00507B86"/>
    <w:rsid w:val="00507BB4"/>
    <w:rsid w:val="00507C64"/>
    <w:rsid w:val="00507C86"/>
    <w:rsid w:val="00507CAA"/>
    <w:rsid w:val="00507E17"/>
    <w:rsid w:val="00507F44"/>
    <w:rsid w:val="00507F60"/>
    <w:rsid w:val="00507FC5"/>
    <w:rsid w:val="00507FFD"/>
    <w:rsid w:val="00510036"/>
    <w:rsid w:val="00510338"/>
    <w:rsid w:val="0051039B"/>
    <w:rsid w:val="0051061F"/>
    <w:rsid w:val="005106A5"/>
    <w:rsid w:val="005106BC"/>
    <w:rsid w:val="005107D0"/>
    <w:rsid w:val="00510963"/>
    <w:rsid w:val="0051098E"/>
    <w:rsid w:val="005109DB"/>
    <w:rsid w:val="00510A03"/>
    <w:rsid w:val="00510A5A"/>
    <w:rsid w:val="00510BA0"/>
    <w:rsid w:val="00510C17"/>
    <w:rsid w:val="00510C71"/>
    <w:rsid w:val="00510CFE"/>
    <w:rsid w:val="00510EC9"/>
    <w:rsid w:val="00510EE4"/>
    <w:rsid w:val="00510F50"/>
    <w:rsid w:val="00510F51"/>
    <w:rsid w:val="00511164"/>
    <w:rsid w:val="005111F0"/>
    <w:rsid w:val="0051125F"/>
    <w:rsid w:val="005112A9"/>
    <w:rsid w:val="005112E2"/>
    <w:rsid w:val="005113E3"/>
    <w:rsid w:val="005114B0"/>
    <w:rsid w:val="0051151E"/>
    <w:rsid w:val="00511548"/>
    <w:rsid w:val="0051156A"/>
    <w:rsid w:val="00511587"/>
    <w:rsid w:val="0051170B"/>
    <w:rsid w:val="005117F5"/>
    <w:rsid w:val="0051186C"/>
    <w:rsid w:val="005118F2"/>
    <w:rsid w:val="00511B5F"/>
    <w:rsid w:val="00511B74"/>
    <w:rsid w:val="00511C9C"/>
    <w:rsid w:val="00511D0A"/>
    <w:rsid w:val="00511D25"/>
    <w:rsid w:val="00511DD5"/>
    <w:rsid w:val="00511E89"/>
    <w:rsid w:val="00511F58"/>
    <w:rsid w:val="00511F81"/>
    <w:rsid w:val="00511F82"/>
    <w:rsid w:val="00511FDE"/>
    <w:rsid w:val="0051205C"/>
    <w:rsid w:val="005121DD"/>
    <w:rsid w:val="0051223A"/>
    <w:rsid w:val="00512414"/>
    <w:rsid w:val="005124AB"/>
    <w:rsid w:val="005124F5"/>
    <w:rsid w:val="0051256C"/>
    <w:rsid w:val="0051256E"/>
    <w:rsid w:val="005125E8"/>
    <w:rsid w:val="00512658"/>
    <w:rsid w:val="005126B8"/>
    <w:rsid w:val="005126C1"/>
    <w:rsid w:val="00512707"/>
    <w:rsid w:val="0051289B"/>
    <w:rsid w:val="005128E3"/>
    <w:rsid w:val="005128F7"/>
    <w:rsid w:val="00512A1A"/>
    <w:rsid w:val="00512ABB"/>
    <w:rsid w:val="00512AC2"/>
    <w:rsid w:val="00512C60"/>
    <w:rsid w:val="00512CDA"/>
    <w:rsid w:val="00512CF0"/>
    <w:rsid w:val="00512D56"/>
    <w:rsid w:val="00512DD6"/>
    <w:rsid w:val="00512E11"/>
    <w:rsid w:val="00512E5F"/>
    <w:rsid w:val="00512E70"/>
    <w:rsid w:val="00512EAE"/>
    <w:rsid w:val="00512FF3"/>
    <w:rsid w:val="00513128"/>
    <w:rsid w:val="00513190"/>
    <w:rsid w:val="0051319E"/>
    <w:rsid w:val="0051323E"/>
    <w:rsid w:val="0051330C"/>
    <w:rsid w:val="00513468"/>
    <w:rsid w:val="005134BB"/>
    <w:rsid w:val="005134C4"/>
    <w:rsid w:val="00513528"/>
    <w:rsid w:val="0051352F"/>
    <w:rsid w:val="00513533"/>
    <w:rsid w:val="00513589"/>
    <w:rsid w:val="005135C5"/>
    <w:rsid w:val="005135E5"/>
    <w:rsid w:val="00513661"/>
    <w:rsid w:val="00513666"/>
    <w:rsid w:val="0051383B"/>
    <w:rsid w:val="0051393F"/>
    <w:rsid w:val="00513AC4"/>
    <w:rsid w:val="00513B12"/>
    <w:rsid w:val="00513C1A"/>
    <w:rsid w:val="00513C74"/>
    <w:rsid w:val="00513CA6"/>
    <w:rsid w:val="00513D32"/>
    <w:rsid w:val="00513DA3"/>
    <w:rsid w:val="00513EF7"/>
    <w:rsid w:val="00513F1E"/>
    <w:rsid w:val="00513F4E"/>
    <w:rsid w:val="00513FDB"/>
    <w:rsid w:val="00513FE4"/>
    <w:rsid w:val="005140CC"/>
    <w:rsid w:val="00514204"/>
    <w:rsid w:val="00514209"/>
    <w:rsid w:val="0051428A"/>
    <w:rsid w:val="005143FF"/>
    <w:rsid w:val="00514459"/>
    <w:rsid w:val="0051445D"/>
    <w:rsid w:val="0051454C"/>
    <w:rsid w:val="005146F3"/>
    <w:rsid w:val="00514791"/>
    <w:rsid w:val="0051482B"/>
    <w:rsid w:val="00514890"/>
    <w:rsid w:val="00514901"/>
    <w:rsid w:val="0051492A"/>
    <w:rsid w:val="00514BB7"/>
    <w:rsid w:val="00514D27"/>
    <w:rsid w:val="00514DFB"/>
    <w:rsid w:val="00514EAE"/>
    <w:rsid w:val="00514F3A"/>
    <w:rsid w:val="00514F44"/>
    <w:rsid w:val="00515011"/>
    <w:rsid w:val="00515041"/>
    <w:rsid w:val="005150A0"/>
    <w:rsid w:val="005150BF"/>
    <w:rsid w:val="00515111"/>
    <w:rsid w:val="00515283"/>
    <w:rsid w:val="0051528E"/>
    <w:rsid w:val="005153A3"/>
    <w:rsid w:val="0051572A"/>
    <w:rsid w:val="00515852"/>
    <w:rsid w:val="00515977"/>
    <w:rsid w:val="005159C7"/>
    <w:rsid w:val="00515A1A"/>
    <w:rsid w:val="00515A43"/>
    <w:rsid w:val="00515A8E"/>
    <w:rsid w:val="00515A9E"/>
    <w:rsid w:val="00515B7E"/>
    <w:rsid w:val="00515B80"/>
    <w:rsid w:val="00515C1F"/>
    <w:rsid w:val="00515C20"/>
    <w:rsid w:val="00515C59"/>
    <w:rsid w:val="00515C63"/>
    <w:rsid w:val="00515CCA"/>
    <w:rsid w:val="00515D12"/>
    <w:rsid w:val="00515DA9"/>
    <w:rsid w:val="00515E20"/>
    <w:rsid w:val="00515EAF"/>
    <w:rsid w:val="00515EDD"/>
    <w:rsid w:val="0051600B"/>
    <w:rsid w:val="0051600E"/>
    <w:rsid w:val="005161A8"/>
    <w:rsid w:val="00516249"/>
    <w:rsid w:val="0051628D"/>
    <w:rsid w:val="00516301"/>
    <w:rsid w:val="00516486"/>
    <w:rsid w:val="0051651B"/>
    <w:rsid w:val="00516520"/>
    <w:rsid w:val="005167F8"/>
    <w:rsid w:val="00516827"/>
    <w:rsid w:val="0051685D"/>
    <w:rsid w:val="00516933"/>
    <w:rsid w:val="00516966"/>
    <w:rsid w:val="0051696D"/>
    <w:rsid w:val="00516B28"/>
    <w:rsid w:val="00516D0A"/>
    <w:rsid w:val="00516D57"/>
    <w:rsid w:val="00516DC8"/>
    <w:rsid w:val="00516F71"/>
    <w:rsid w:val="0051701E"/>
    <w:rsid w:val="00517250"/>
    <w:rsid w:val="00517292"/>
    <w:rsid w:val="005172A3"/>
    <w:rsid w:val="0051734C"/>
    <w:rsid w:val="00517354"/>
    <w:rsid w:val="0051735B"/>
    <w:rsid w:val="005173FE"/>
    <w:rsid w:val="0051747C"/>
    <w:rsid w:val="0051764C"/>
    <w:rsid w:val="0051766B"/>
    <w:rsid w:val="00517783"/>
    <w:rsid w:val="00517877"/>
    <w:rsid w:val="005179CF"/>
    <w:rsid w:val="005179FD"/>
    <w:rsid w:val="00517A46"/>
    <w:rsid w:val="00517B63"/>
    <w:rsid w:val="00517D72"/>
    <w:rsid w:val="00517EE4"/>
    <w:rsid w:val="00517F53"/>
    <w:rsid w:val="00520044"/>
    <w:rsid w:val="00520055"/>
    <w:rsid w:val="005200AA"/>
    <w:rsid w:val="005201EC"/>
    <w:rsid w:val="00520243"/>
    <w:rsid w:val="00520260"/>
    <w:rsid w:val="00520274"/>
    <w:rsid w:val="005202F2"/>
    <w:rsid w:val="00520371"/>
    <w:rsid w:val="0052044C"/>
    <w:rsid w:val="00520465"/>
    <w:rsid w:val="005205E4"/>
    <w:rsid w:val="00520642"/>
    <w:rsid w:val="00520680"/>
    <w:rsid w:val="005206B8"/>
    <w:rsid w:val="00520712"/>
    <w:rsid w:val="005207A1"/>
    <w:rsid w:val="005207D1"/>
    <w:rsid w:val="00520828"/>
    <w:rsid w:val="00520833"/>
    <w:rsid w:val="00520873"/>
    <w:rsid w:val="00520894"/>
    <w:rsid w:val="005208F6"/>
    <w:rsid w:val="00520904"/>
    <w:rsid w:val="005209B4"/>
    <w:rsid w:val="00520A34"/>
    <w:rsid w:val="00520A3A"/>
    <w:rsid w:val="00520BC5"/>
    <w:rsid w:val="00520BD7"/>
    <w:rsid w:val="00520BFB"/>
    <w:rsid w:val="00520C77"/>
    <w:rsid w:val="00520C82"/>
    <w:rsid w:val="00520CAB"/>
    <w:rsid w:val="00520CF2"/>
    <w:rsid w:val="00520E0A"/>
    <w:rsid w:val="00520EDD"/>
    <w:rsid w:val="00520FC3"/>
    <w:rsid w:val="00520FFB"/>
    <w:rsid w:val="00521088"/>
    <w:rsid w:val="00521132"/>
    <w:rsid w:val="00521142"/>
    <w:rsid w:val="005212BA"/>
    <w:rsid w:val="0052141A"/>
    <w:rsid w:val="00521458"/>
    <w:rsid w:val="005214E4"/>
    <w:rsid w:val="005216CE"/>
    <w:rsid w:val="005216E4"/>
    <w:rsid w:val="00521802"/>
    <w:rsid w:val="00521857"/>
    <w:rsid w:val="005218DA"/>
    <w:rsid w:val="00521A46"/>
    <w:rsid w:val="00521AAC"/>
    <w:rsid w:val="00521B4A"/>
    <w:rsid w:val="00521C59"/>
    <w:rsid w:val="00521D6F"/>
    <w:rsid w:val="00521D72"/>
    <w:rsid w:val="00521E3E"/>
    <w:rsid w:val="00521E48"/>
    <w:rsid w:val="00521F65"/>
    <w:rsid w:val="00521FD6"/>
    <w:rsid w:val="0052217A"/>
    <w:rsid w:val="005221AE"/>
    <w:rsid w:val="005221C0"/>
    <w:rsid w:val="00522305"/>
    <w:rsid w:val="00522346"/>
    <w:rsid w:val="005223C8"/>
    <w:rsid w:val="00522408"/>
    <w:rsid w:val="005224C6"/>
    <w:rsid w:val="005224C7"/>
    <w:rsid w:val="0052251D"/>
    <w:rsid w:val="005225C7"/>
    <w:rsid w:val="005226F0"/>
    <w:rsid w:val="00522788"/>
    <w:rsid w:val="00522871"/>
    <w:rsid w:val="00522B6F"/>
    <w:rsid w:val="00522CBC"/>
    <w:rsid w:val="00522D75"/>
    <w:rsid w:val="00522D86"/>
    <w:rsid w:val="00522E7F"/>
    <w:rsid w:val="00522E97"/>
    <w:rsid w:val="00522EC0"/>
    <w:rsid w:val="00522EE6"/>
    <w:rsid w:val="00522FD5"/>
    <w:rsid w:val="00523067"/>
    <w:rsid w:val="00523143"/>
    <w:rsid w:val="005231FC"/>
    <w:rsid w:val="005232AE"/>
    <w:rsid w:val="005232AF"/>
    <w:rsid w:val="00523316"/>
    <w:rsid w:val="005233CB"/>
    <w:rsid w:val="00523424"/>
    <w:rsid w:val="00523459"/>
    <w:rsid w:val="0052346D"/>
    <w:rsid w:val="005235B6"/>
    <w:rsid w:val="00523648"/>
    <w:rsid w:val="0052365A"/>
    <w:rsid w:val="00523761"/>
    <w:rsid w:val="00523789"/>
    <w:rsid w:val="00523840"/>
    <w:rsid w:val="005238A0"/>
    <w:rsid w:val="005239BC"/>
    <w:rsid w:val="00523A51"/>
    <w:rsid w:val="00523BA5"/>
    <w:rsid w:val="00523C63"/>
    <w:rsid w:val="00523DD5"/>
    <w:rsid w:val="00523DFE"/>
    <w:rsid w:val="00523E6E"/>
    <w:rsid w:val="00523EBC"/>
    <w:rsid w:val="00523EEB"/>
    <w:rsid w:val="00523FBD"/>
    <w:rsid w:val="0052411C"/>
    <w:rsid w:val="005241CF"/>
    <w:rsid w:val="005242CA"/>
    <w:rsid w:val="005242D1"/>
    <w:rsid w:val="00524359"/>
    <w:rsid w:val="00524393"/>
    <w:rsid w:val="00524498"/>
    <w:rsid w:val="005244E4"/>
    <w:rsid w:val="005245B7"/>
    <w:rsid w:val="00524603"/>
    <w:rsid w:val="00524673"/>
    <w:rsid w:val="00524787"/>
    <w:rsid w:val="005247C5"/>
    <w:rsid w:val="00524869"/>
    <w:rsid w:val="005248AF"/>
    <w:rsid w:val="00524960"/>
    <w:rsid w:val="00524986"/>
    <w:rsid w:val="005249D7"/>
    <w:rsid w:val="00524A14"/>
    <w:rsid w:val="00524AD0"/>
    <w:rsid w:val="00524B61"/>
    <w:rsid w:val="00524BA5"/>
    <w:rsid w:val="00524BED"/>
    <w:rsid w:val="00524C84"/>
    <w:rsid w:val="00524CA1"/>
    <w:rsid w:val="00524CA6"/>
    <w:rsid w:val="00524D69"/>
    <w:rsid w:val="00524D8C"/>
    <w:rsid w:val="00524DA4"/>
    <w:rsid w:val="00524DCE"/>
    <w:rsid w:val="00524E14"/>
    <w:rsid w:val="00524ED3"/>
    <w:rsid w:val="00524F2B"/>
    <w:rsid w:val="00524F3D"/>
    <w:rsid w:val="00524F9A"/>
    <w:rsid w:val="00524FCA"/>
    <w:rsid w:val="00525008"/>
    <w:rsid w:val="00525017"/>
    <w:rsid w:val="00525042"/>
    <w:rsid w:val="00525058"/>
    <w:rsid w:val="0052513A"/>
    <w:rsid w:val="0052522C"/>
    <w:rsid w:val="0052537A"/>
    <w:rsid w:val="00525538"/>
    <w:rsid w:val="0052553D"/>
    <w:rsid w:val="00525556"/>
    <w:rsid w:val="0052563A"/>
    <w:rsid w:val="0052569A"/>
    <w:rsid w:val="00525827"/>
    <w:rsid w:val="005258EE"/>
    <w:rsid w:val="0052595E"/>
    <w:rsid w:val="005259D2"/>
    <w:rsid w:val="00525A4B"/>
    <w:rsid w:val="00525A57"/>
    <w:rsid w:val="00525ABD"/>
    <w:rsid w:val="00525AF2"/>
    <w:rsid w:val="00525AFA"/>
    <w:rsid w:val="00525EFF"/>
    <w:rsid w:val="00525F25"/>
    <w:rsid w:val="00525FD2"/>
    <w:rsid w:val="00525FEC"/>
    <w:rsid w:val="00526090"/>
    <w:rsid w:val="005260BE"/>
    <w:rsid w:val="0052620D"/>
    <w:rsid w:val="005262E0"/>
    <w:rsid w:val="005263C7"/>
    <w:rsid w:val="005263CE"/>
    <w:rsid w:val="005264D4"/>
    <w:rsid w:val="005264E6"/>
    <w:rsid w:val="005265B2"/>
    <w:rsid w:val="005266CC"/>
    <w:rsid w:val="005266D0"/>
    <w:rsid w:val="005266D2"/>
    <w:rsid w:val="00526736"/>
    <w:rsid w:val="005267E2"/>
    <w:rsid w:val="00526996"/>
    <w:rsid w:val="005269DE"/>
    <w:rsid w:val="00526A9E"/>
    <w:rsid w:val="00526ACC"/>
    <w:rsid w:val="00526BCE"/>
    <w:rsid w:val="00526CA3"/>
    <w:rsid w:val="00526CB1"/>
    <w:rsid w:val="00526CDF"/>
    <w:rsid w:val="00526D4B"/>
    <w:rsid w:val="00526D72"/>
    <w:rsid w:val="00526DDC"/>
    <w:rsid w:val="00526E5E"/>
    <w:rsid w:val="00526ED2"/>
    <w:rsid w:val="00526FE0"/>
    <w:rsid w:val="00527090"/>
    <w:rsid w:val="005270B2"/>
    <w:rsid w:val="005270D2"/>
    <w:rsid w:val="00527167"/>
    <w:rsid w:val="00527270"/>
    <w:rsid w:val="0052732F"/>
    <w:rsid w:val="005273A1"/>
    <w:rsid w:val="005273C8"/>
    <w:rsid w:val="00527402"/>
    <w:rsid w:val="00527427"/>
    <w:rsid w:val="0052744C"/>
    <w:rsid w:val="00527489"/>
    <w:rsid w:val="005274C1"/>
    <w:rsid w:val="00527532"/>
    <w:rsid w:val="00527592"/>
    <w:rsid w:val="005275CC"/>
    <w:rsid w:val="005275EE"/>
    <w:rsid w:val="0052761B"/>
    <w:rsid w:val="0052764D"/>
    <w:rsid w:val="0052765C"/>
    <w:rsid w:val="00527682"/>
    <w:rsid w:val="005276C7"/>
    <w:rsid w:val="005276EB"/>
    <w:rsid w:val="00527779"/>
    <w:rsid w:val="005277BD"/>
    <w:rsid w:val="0052789E"/>
    <w:rsid w:val="00527948"/>
    <w:rsid w:val="00527959"/>
    <w:rsid w:val="00527A11"/>
    <w:rsid w:val="00527AC1"/>
    <w:rsid w:val="00527AE8"/>
    <w:rsid w:val="00527BA7"/>
    <w:rsid w:val="00527C27"/>
    <w:rsid w:val="00527CB3"/>
    <w:rsid w:val="00527D28"/>
    <w:rsid w:val="00527ED6"/>
    <w:rsid w:val="00527F94"/>
    <w:rsid w:val="00530088"/>
    <w:rsid w:val="00530304"/>
    <w:rsid w:val="005303C9"/>
    <w:rsid w:val="0053042A"/>
    <w:rsid w:val="0053043A"/>
    <w:rsid w:val="0053049D"/>
    <w:rsid w:val="00530584"/>
    <w:rsid w:val="00530694"/>
    <w:rsid w:val="0053074B"/>
    <w:rsid w:val="00530760"/>
    <w:rsid w:val="00530BDD"/>
    <w:rsid w:val="00530BE1"/>
    <w:rsid w:val="00530C25"/>
    <w:rsid w:val="00530C2B"/>
    <w:rsid w:val="00530C45"/>
    <w:rsid w:val="00530C71"/>
    <w:rsid w:val="00530D22"/>
    <w:rsid w:val="00530D71"/>
    <w:rsid w:val="00530DB7"/>
    <w:rsid w:val="00530E3D"/>
    <w:rsid w:val="00530E7E"/>
    <w:rsid w:val="00530E81"/>
    <w:rsid w:val="00530F82"/>
    <w:rsid w:val="00530F93"/>
    <w:rsid w:val="00531229"/>
    <w:rsid w:val="0053124B"/>
    <w:rsid w:val="0053124C"/>
    <w:rsid w:val="00531432"/>
    <w:rsid w:val="00531450"/>
    <w:rsid w:val="0053151E"/>
    <w:rsid w:val="0053158C"/>
    <w:rsid w:val="005316AA"/>
    <w:rsid w:val="005316FB"/>
    <w:rsid w:val="00531736"/>
    <w:rsid w:val="0053174E"/>
    <w:rsid w:val="00531757"/>
    <w:rsid w:val="0053179A"/>
    <w:rsid w:val="005317CB"/>
    <w:rsid w:val="00531850"/>
    <w:rsid w:val="0053189B"/>
    <w:rsid w:val="00531933"/>
    <w:rsid w:val="00531A31"/>
    <w:rsid w:val="00531B42"/>
    <w:rsid w:val="00531BC6"/>
    <w:rsid w:val="00531C2F"/>
    <w:rsid w:val="00531D0C"/>
    <w:rsid w:val="00531D6C"/>
    <w:rsid w:val="00531D6D"/>
    <w:rsid w:val="00531DAE"/>
    <w:rsid w:val="00531DC0"/>
    <w:rsid w:val="00531E1E"/>
    <w:rsid w:val="00531F36"/>
    <w:rsid w:val="00532075"/>
    <w:rsid w:val="005320DC"/>
    <w:rsid w:val="00532117"/>
    <w:rsid w:val="00532142"/>
    <w:rsid w:val="00532247"/>
    <w:rsid w:val="0053230F"/>
    <w:rsid w:val="00532349"/>
    <w:rsid w:val="00532384"/>
    <w:rsid w:val="00532494"/>
    <w:rsid w:val="0053252B"/>
    <w:rsid w:val="005325D8"/>
    <w:rsid w:val="00532608"/>
    <w:rsid w:val="00532636"/>
    <w:rsid w:val="00532781"/>
    <w:rsid w:val="00532831"/>
    <w:rsid w:val="005328D4"/>
    <w:rsid w:val="0053297D"/>
    <w:rsid w:val="005329AA"/>
    <w:rsid w:val="005329E1"/>
    <w:rsid w:val="00532A2F"/>
    <w:rsid w:val="00532ABD"/>
    <w:rsid w:val="00532BB9"/>
    <w:rsid w:val="00532CD4"/>
    <w:rsid w:val="00532DC4"/>
    <w:rsid w:val="00532DCD"/>
    <w:rsid w:val="00532E13"/>
    <w:rsid w:val="00532F83"/>
    <w:rsid w:val="00532FF5"/>
    <w:rsid w:val="0053315E"/>
    <w:rsid w:val="00533167"/>
    <w:rsid w:val="00533188"/>
    <w:rsid w:val="005332E6"/>
    <w:rsid w:val="005332F8"/>
    <w:rsid w:val="005333D7"/>
    <w:rsid w:val="00533457"/>
    <w:rsid w:val="00533467"/>
    <w:rsid w:val="00533543"/>
    <w:rsid w:val="00533569"/>
    <w:rsid w:val="0053359F"/>
    <w:rsid w:val="005335AF"/>
    <w:rsid w:val="005335E7"/>
    <w:rsid w:val="0053369D"/>
    <w:rsid w:val="005336AC"/>
    <w:rsid w:val="005336FF"/>
    <w:rsid w:val="00533765"/>
    <w:rsid w:val="005337DA"/>
    <w:rsid w:val="00533858"/>
    <w:rsid w:val="005338A9"/>
    <w:rsid w:val="005338D7"/>
    <w:rsid w:val="00533942"/>
    <w:rsid w:val="005339C3"/>
    <w:rsid w:val="00533AC7"/>
    <w:rsid w:val="00533B8B"/>
    <w:rsid w:val="00533BC2"/>
    <w:rsid w:val="00533C67"/>
    <w:rsid w:val="00533E7B"/>
    <w:rsid w:val="00533FA6"/>
    <w:rsid w:val="00534105"/>
    <w:rsid w:val="0053420C"/>
    <w:rsid w:val="00534363"/>
    <w:rsid w:val="005343A4"/>
    <w:rsid w:val="00534481"/>
    <w:rsid w:val="0053461E"/>
    <w:rsid w:val="00534668"/>
    <w:rsid w:val="00534729"/>
    <w:rsid w:val="0053484E"/>
    <w:rsid w:val="0053486D"/>
    <w:rsid w:val="00534A38"/>
    <w:rsid w:val="00534AB7"/>
    <w:rsid w:val="00534AD0"/>
    <w:rsid w:val="00534BB5"/>
    <w:rsid w:val="00534D04"/>
    <w:rsid w:val="00534E30"/>
    <w:rsid w:val="00534F2B"/>
    <w:rsid w:val="005350A6"/>
    <w:rsid w:val="00535103"/>
    <w:rsid w:val="00535138"/>
    <w:rsid w:val="00535215"/>
    <w:rsid w:val="00535230"/>
    <w:rsid w:val="00535346"/>
    <w:rsid w:val="00535429"/>
    <w:rsid w:val="005354D3"/>
    <w:rsid w:val="005355BA"/>
    <w:rsid w:val="005357B9"/>
    <w:rsid w:val="00535820"/>
    <w:rsid w:val="00535A32"/>
    <w:rsid w:val="00535BC5"/>
    <w:rsid w:val="00535BF5"/>
    <w:rsid w:val="00535CBA"/>
    <w:rsid w:val="00535D22"/>
    <w:rsid w:val="00535D48"/>
    <w:rsid w:val="00535D5F"/>
    <w:rsid w:val="00535ED3"/>
    <w:rsid w:val="00535ED9"/>
    <w:rsid w:val="00535F14"/>
    <w:rsid w:val="00535FC6"/>
    <w:rsid w:val="00535FF6"/>
    <w:rsid w:val="00536000"/>
    <w:rsid w:val="00536006"/>
    <w:rsid w:val="00536054"/>
    <w:rsid w:val="00536212"/>
    <w:rsid w:val="0053623D"/>
    <w:rsid w:val="00536273"/>
    <w:rsid w:val="00536492"/>
    <w:rsid w:val="005364A2"/>
    <w:rsid w:val="005364EF"/>
    <w:rsid w:val="00536525"/>
    <w:rsid w:val="0053658E"/>
    <w:rsid w:val="005365F6"/>
    <w:rsid w:val="0053662B"/>
    <w:rsid w:val="0053664B"/>
    <w:rsid w:val="0053664F"/>
    <w:rsid w:val="005366AF"/>
    <w:rsid w:val="00536725"/>
    <w:rsid w:val="0053673C"/>
    <w:rsid w:val="00536890"/>
    <w:rsid w:val="005368AF"/>
    <w:rsid w:val="005368B6"/>
    <w:rsid w:val="00536918"/>
    <w:rsid w:val="00536933"/>
    <w:rsid w:val="00536ADA"/>
    <w:rsid w:val="00536B19"/>
    <w:rsid w:val="00536B3F"/>
    <w:rsid w:val="00536C2F"/>
    <w:rsid w:val="00536C44"/>
    <w:rsid w:val="00536D27"/>
    <w:rsid w:val="00536DCB"/>
    <w:rsid w:val="00536E14"/>
    <w:rsid w:val="00536E2D"/>
    <w:rsid w:val="00536E52"/>
    <w:rsid w:val="00536E63"/>
    <w:rsid w:val="00536EB0"/>
    <w:rsid w:val="00536ED2"/>
    <w:rsid w:val="00536F51"/>
    <w:rsid w:val="00536F55"/>
    <w:rsid w:val="00537007"/>
    <w:rsid w:val="005370AF"/>
    <w:rsid w:val="0053710A"/>
    <w:rsid w:val="00537119"/>
    <w:rsid w:val="00537120"/>
    <w:rsid w:val="005371B6"/>
    <w:rsid w:val="005373D3"/>
    <w:rsid w:val="0053744C"/>
    <w:rsid w:val="005374DB"/>
    <w:rsid w:val="005374EE"/>
    <w:rsid w:val="0053758B"/>
    <w:rsid w:val="00537690"/>
    <w:rsid w:val="005377F0"/>
    <w:rsid w:val="00537840"/>
    <w:rsid w:val="00537993"/>
    <w:rsid w:val="00537A07"/>
    <w:rsid w:val="00537A68"/>
    <w:rsid w:val="00537B03"/>
    <w:rsid w:val="00537B28"/>
    <w:rsid w:val="00537B3B"/>
    <w:rsid w:val="00537C9B"/>
    <w:rsid w:val="00537CEC"/>
    <w:rsid w:val="00537DCD"/>
    <w:rsid w:val="00537F00"/>
    <w:rsid w:val="00537F18"/>
    <w:rsid w:val="00537FFA"/>
    <w:rsid w:val="00540080"/>
    <w:rsid w:val="0054010D"/>
    <w:rsid w:val="00540142"/>
    <w:rsid w:val="00540174"/>
    <w:rsid w:val="005401C7"/>
    <w:rsid w:val="005401DF"/>
    <w:rsid w:val="00540271"/>
    <w:rsid w:val="0054036C"/>
    <w:rsid w:val="005403B0"/>
    <w:rsid w:val="005404E8"/>
    <w:rsid w:val="00540675"/>
    <w:rsid w:val="005406DC"/>
    <w:rsid w:val="005408EA"/>
    <w:rsid w:val="00540938"/>
    <w:rsid w:val="00540AC8"/>
    <w:rsid w:val="00540B3E"/>
    <w:rsid w:val="00540D9E"/>
    <w:rsid w:val="00540F19"/>
    <w:rsid w:val="00540F64"/>
    <w:rsid w:val="00540FAE"/>
    <w:rsid w:val="00540FE0"/>
    <w:rsid w:val="00541069"/>
    <w:rsid w:val="00541142"/>
    <w:rsid w:val="0054126E"/>
    <w:rsid w:val="005413B4"/>
    <w:rsid w:val="0054142C"/>
    <w:rsid w:val="005414AC"/>
    <w:rsid w:val="005414D5"/>
    <w:rsid w:val="00541520"/>
    <w:rsid w:val="00541585"/>
    <w:rsid w:val="00541657"/>
    <w:rsid w:val="005416FF"/>
    <w:rsid w:val="005417B8"/>
    <w:rsid w:val="00541952"/>
    <w:rsid w:val="005419C6"/>
    <w:rsid w:val="00541B24"/>
    <w:rsid w:val="00541C52"/>
    <w:rsid w:val="00541C9C"/>
    <w:rsid w:val="00541CF2"/>
    <w:rsid w:val="00541E12"/>
    <w:rsid w:val="00541EBC"/>
    <w:rsid w:val="00541F4E"/>
    <w:rsid w:val="00542062"/>
    <w:rsid w:val="0054208D"/>
    <w:rsid w:val="0054215E"/>
    <w:rsid w:val="0054227E"/>
    <w:rsid w:val="00542374"/>
    <w:rsid w:val="00542390"/>
    <w:rsid w:val="005423B3"/>
    <w:rsid w:val="00542428"/>
    <w:rsid w:val="0054243C"/>
    <w:rsid w:val="00542568"/>
    <w:rsid w:val="0054257D"/>
    <w:rsid w:val="005425BE"/>
    <w:rsid w:val="005425C3"/>
    <w:rsid w:val="00542603"/>
    <w:rsid w:val="00542619"/>
    <w:rsid w:val="005426B3"/>
    <w:rsid w:val="005426D3"/>
    <w:rsid w:val="005426F8"/>
    <w:rsid w:val="0054278D"/>
    <w:rsid w:val="005427D6"/>
    <w:rsid w:val="00542828"/>
    <w:rsid w:val="0054287E"/>
    <w:rsid w:val="005428D1"/>
    <w:rsid w:val="005428EE"/>
    <w:rsid w:val="00542AEB"/>
    <w:rsid w:val="00542BCD"/>
    <w:rsid w:val="00542BE9"/>
    <w:rsid w:val="00542C14"/>
    <w:rsid w:val="00542CAB"/>
    <w:rsid w:val="00542D7A"/>
    <w:rsid w:val="00542DBB"/>
    <w:rsid w:val="00542E19"/>
    <w:rsid w:val="00542E38"/>
    <w:rsid w:val="00542E46"/>
    <w:rsid w:val="00542EF1"/>
    <w:rsid w:val="0054300F"/>
    <w:rsid w:val="005431EA"/>
    <w:rsid w:val="00543283"/>
    <w:rsid w:val="00543358"/>
    <w:rsid w:val="00543367"/>
    <w:rsid w:val="005433E1"/>
    <w:rsid w:val="005434A1"/>
    <w:rsid w:val="005434C6"/>
    <w:rsid w:val="005435EA"/>
    <w:rsid w:val="005435EE"/>
    <w:rsid w:val="00543677"/>
    <w:rsid w:val="00543690"/>
    <w:rsid w:val="005436A3"/>
    <w:rsid w:val="00543739"/>
    <w:rsid w:val="005437C2"/>
    <w:rsid w:val="005437FB"/>
    <w:rsid w:val="00543851"/>
    <w:rsid w:val="0054387C"/>
    <w:rsid w:val="00543890"/>
    <w:rsid w:val="005438BB"/>
    <w:rsid w:val="00543903"/>
    <w:rsid w:val="0054395C"/>
    <w:rsid w:val="00543A8B"/>
    <w:rsid w:val="00543BB3"/>
    <w:rsid w:val="00543C91"/>
    <w:rsid w:val="00543D25"/>
    <w:rsid w:val="00543D40"/>
    <w:rsid w:val="00543E20"/>
    <w:rsid w:val="00543ED1"/>
    <w:rsid w:val="00543F02"/>
    <w:rsid w:val="00543FE2"/>
    <w:rsid w:val="00543FEE"/>
    <w:rsid w:val="00544004"/>
    <w:rsid w:val="0054403B"/>
    <w:rsid w:val="0054406B"/>
    <w:rsid w:val="0054416D"/>
    <w:rsid w:val="005441B4"/>
    <w:rsid w:val="00544271"/>
    <w:rsid w:val="00544285"/>
    <w:rsid w:val="005442BF"/>
    <w:rsid w:val="0054435B"/>
    <w:rsid w:val="00544391"/>
    <w:rsid w:val="00544447"/>
    <w:rsid w:val="005444C1"/>
    <w:rsid w:val="005444DA"/>
    <w:rsid w:val="005444E7"/>
    <w:rsid w:val="00544563"/>
    <w:rsid w:val="005447FD"/>
    <w:rsid w:val="0054483F"/>
    <w:rsid w:val="005448A7"/>
    <w:rsid w:val="005448D4"/>
    <w:rsid w:val="00544A05"/>
    <w:rsid w:val="00544ABA"/>
    <w:rsid w:val="00544BCD"/>
    <w:rsid w:val="00544CA4"/>
    <w:rsid w:val="00544D22"/>
    <w:rsid w:val="00544D2F"/>
    <w:rsid w:val="00544D73"/>
    <w:rsid w:val="00544DB8"/>
    <w:rsid w:val="00544DCD"/>
    <w:rsid w:val="00544E0C"/>
    <w:rsid w:val="00544E6F"/>
    <w:rsid w:val="00544E85"/>
    <w:rsid w:val="00544ED1"/>
    <w:rsid w:val="00544F14"/>
    <w:rsid w:val="00544FCD"/>
    <w:rsid w:val="00545133"/>
    <w:rsid w:val="00545135"/>
    <w:rsid w:val="005451D8"/>
    <w:rsid w:val="005451DB"/>
    <w:rsid w:val="00545349"/>
    <w:rsid w:val="005453DD"/>
    <w:rsid w:val="00545475"/>
    <w:rsid w:val="0054548A"/>
    <w:rsid w:val="005454C0"/>
    <w:rsid w:val="00545648"/>
    <w:rsid w:val="0054567D"/>
    <w:rsid w:val="0054568A"/>
    <w:rsid w:val="005456A8"/>
    <w:rsid w:val="00545724"/>
    <w:rsid w:val="00545771"/>
    <w:rsid w:val="00545963"/>
    <w:rsid w:val="005459BB"/>
    <w:rsid w:val="00545A34"/>
    <w:rsid w:val="00545A8D"/>
    <w:rsid w:val="00545AD1"/>
    <w:rsid w:val="00545D4F"/>
    <w:rsid w:val="00545E31"/>
    <w:rsid w:val="00545F04"/>
    <w:rsid w:val="00546271"/>
    <w:rsid w:val="00546290"/>
    <w:rsid w:val="005462C8"/>
    <w:rsid w:val="0054637E"/>
    <w:rsid w:val="005464D5"/>
    <w:rsid w:val="00546574"/>
    <w:rsid w:val="005465AF"/>
    <w:rsid w:val="005465C2"/>
    <w:rsid w:val="0054663D"/>
    <w:rsid w:val="005466CF"/>
    <w:rsid w:val="005468C0"/>
    <w:rsid w:val="005468F9"/>
    <w:rsid w:val="0054695F"/>
    <w:rsid w:val="00546975"/>
    <w:rsid w:val="00546BCF"/>
    <w:rsid w:val="00546C23"/>
    <w:rsid w:val="00546CF1"/>
    <w:rsid w:val="00546F44"/>
    <w:rsid w:val="00547057"/>
    <w:rsid w:val="005470BD"/>
    <w:rsid w:val="0054713D"/>
    <w:rsid w:val="0054717A"/>
    <w:rsid w:val="005471C2"/>
    <w:rsid w:val="005471CA"/>
    <w:rsid w:val="005471D2"/>
    <w:rsid w:val="0054724E"/>
    <w:rsid w:val="00547259"/>
    <w:rsid w:val="005472A0"/>
    <w:rsid w:val="005473E5"/>
    <w:rsid w:val="00547472"/>
    <w:rsid w:val="0054748C"/>
    <w:rsid w:val="0054750C"/>
    <w:rsid w:val="0054756C"/>
    <w:rsid w:val="0054758D"/>
    <w:rsid w:val="0054765A"/>
    <w:rsid w:val="005477A3"/>
    <w:rsid w:val="00547884"/>
    <w:rsid w:val="0054791D"/>
    <w:rsid w:val="0054792E"/>
    <w:rsid w:val="0054797B"/>
    <w:rsid w:val="00547AC4"/>
    <w:rsid w:val="00547AD4"/>
    <w:rsid w:val="00547D29"/>
    <w:rsid w:val="00547D39"/>
    <w:rsid w:val="00547D3A"/>
    <w:rsid w:val="00547DA2"/>
    <w:rsid w:val="00547FF3"/>
    <w:rsid w:val="00547FFE"/>
    <w:rsid w:val="0055008D"/>
    <w:rsid w:val="005501A8"/>
    <w:rsid w:val="0055039E"/>
    <w:rsid w:val="00550439"/>
    <w:rsid w:val="00550548"/>
    <w:rsid w:val="005505D9"/>
    <w:rsid w:val="00550638"/>
    <w:rsid w:val="0055072F"/>
    <w:rsid w:val="0055079A"/>
    <w:rsid w:val="005508F2"/>
    <w:rsid w:val="0055093E"/>
    <w:rsid w:val="0055096E"/>
    <w:rsid w:val="005509ED"/>
    <w:rsid w:val="00550A1E"/>
    <w:rsid w:val="00550A5A"/>
    <w:rsid w:val="00550A9F"/>
    <w:rsid w:val="00550AA2"/>
    <w:rsid w:val="00550B04"/>
    <w:rsid w:val="00550C6B"/>
    <w:rsid w:val="00550CA4"/>
    <w:rsid w:val="00550D4D"/>
    <w:rsid w:val="00550D50"/>
    <w:rsid w:val="00550E8A"/>
    <w:rsid w:val="00550EC7"/>
    <w:rsid w:val="00550F30"/>
    <w:rsid w:val="00550FC0"/>
    <w:rsid w:val="0055105E"/>
    <w:rsid w:val="005510B1"/>
    <w:rsid w:val="00551162"/>
    <w:rsid w:val="0055120D"/>
    <w:rsid w:val="005514FA"/>
    <w:rsid w:val="0055176C"/>
    <w:rsid w:val="005518F4"/>
    <w:rsid w:val="005519C0"/>
    <w:rsid w:val="005519CB"/>
    <w:rsid w:val="00551A2B"/>
    <w:rsid w:val="00551C71"/>
    <w:rsid w:val="00551DF9"/>
    <w:rsid w:val="005520CB"/>
    <w:rsid w:val="0055224A"/>
    <w:rsid w:val="0055224D"/>
    <w:rsid w:val="00552289"/>
    <w:rsid w:val="00552294"/>
    <w:rsid w:val="005522DC"/>
    <w:rsid w:val="00552393"/>
    <w:rsid w:val="005523A8"/>
    <w:rsid w:val="00552592"/>
    <w:rsid w:val="0055270D"/>
    <w:rsid w:val="00552735"/>
    <w:rsid w:val="00552785"/>
    <w:rsid w:val="005527CE"/>
    <w:rsid w:val="005527D9"/>
    <w:rsid w:val="005527F4"/>
    <w:rsid w:val="00552806"/>
    <w:rsid w:val="0055281C"/>
    <w:rsid w:val="00552825"/>
    <w:rsid w:val="005528B1"/>
    <w:rsid w:val="0055290B"/>
    <w:rsid w:val="00552913"/>
    <w:rsid w:val="00552979"/>
    <w:rsid w:val="005529AC"/>
    <w:rsid w:val="005529C8"/>
    <w:rsid w:val="00552A10"/>
    <w:rsid w:val="00552B68"/>
    <w:rsid w:val="00552BB1"/>
    <w:rsid w:val="00552C1B"/>
    <w:rsid w:val="00552F98"/>
    <w:rsid w:val="0055300C"/>
    <w:rsid w:val="00553118"/>
    <w:rsid w:val="005531C1"/>
    <w:rsid w:val="00553205"/>
    <w:rsid w:val="00553271"/>
    <w:rsid w:val="00553289"/>
    <w:rsid w:val="005532D1"/>
    <w:rsid w:val="005534D3"/>
    <w:rsid w:val="00553576"/>
    <w:rsid w:val="00553608"/>
    <w:rsid w:val="00553620"/>
    <w:rsid w:val="00553638"/>
    <w:rsid w:val="00553690"/>
    <w:rsid w:val="005536CE"/>
    <w:rsid w:val="00553762"/>
    <w:rsid w:val="0055387D"/>
    <w:rsid w:val="00553891"/>
    <w:rsid w:val="00553909"/>
    <w:rsid w:val="00553959"/>
    <w:rsid w:val="00553987"/>
    <w:rsid w:val="005539B7"/>
    <w:rsid w:val="00553A1B"/>
    <w:rsid w:val="00553B4B"/>
    <w:rsid w:val="00553BCD"/>
    <w:rsid w:val="00553D31"/>
    <w:rsid w:val="00553D44"/>
    <w:rsid w:val="00553D56"/>
    <w:rsid w:val="00553DDA"/>
    <w:rsid w:val="005540F5"/>
    <w:rsid w:val="00554170"/>
    <w:rsid w:val="00554268"/>
    <w:rsid w:val="005542CC"/>
    <w:rsid w:val="005542D6"/>
    <w:rsid w:val="0055439F"/>
    <w:rsid w:val="00554679"/>
    <w:rsid w:val="0055469D"/>
    <w:rsid w:val="00554737"/>
    <w:rsid w:val="0055487D"/>
    <w:rsid w:val="005548CE"/>
    <w:rsid w:val="005548E5"/>
    <w:rsid w:val="005549F8"/>
    <w:rsid w:val="00554A5C"/>
    <w:rsid w:val="00554B28"/>
    <w:rsid w:val="00554B70"/>
    <w:rsid w:val="00554B85"/>
    <w:rsid w:val="00554C3E"/>
    <w:rsid w:val="00554CF7"/>
    <w:rsid w:val="00554DDE"/>
    <w:rsid w:val="00554F32"/>
    <w:rsid w:val="00554F43"/>
    <w:rsid w:val="00555014"/>
    <w:rsid w:val="005550F7"/>
    <w:rsid w:val="00555103"/>
    <w:rsid w:val="005551F6"/>
    <w:rsid w:val="005551F8"/>
    <w:rsid w:val="005552CC"/>
    <w:rsid w:val="0055539D"/>
    <w:rsid w:val="00555448"/>
    <w:rsid w:val="005554D4"/>
    <w:rsid w:val="005555F4"/>
    <w:rsid w:val="0055564E"/>
    <w:rsid w:val="0055566B"/>
    <w:rsid w:val="00555675"/>
    <w:rsid w:val="0055570C"/>
    <w:rsid w:val="005557BB"/>
    <w:rsid w:val="0055585B"/>
    <w:rsid w:val="005558F5"/>
    <w:rsid w:val="00555A8D"/>
    <w:rsid w:val="00555BF4"/>
    <w:rsid w:val="00555C30"/>
    <w:rsid w:val="00555F37"/>
    <w:rsid w:val="00555F6B"/>
    <w:rsid w:val="00555F8D"/>
    <w:rsid w:val="00555FD7"/>
    <w:rsid w:val="005563CA"/>
    <w:rsid w:val="0055671C"/>
    <w:rsid w:val="005567A3"/>
    <w:rsid w:val="00556916"/>
    <w:rsid w:val="00556B50"/>
    <w:rsid w:val="00556B7D"/>
    <w:rsid w:val="00556B86"/>
    <w:rsid w:val="00556BBA"/>
    <w:rsid w:val="00556CDA"/>
    <w:rsid w:val="00556D66"/>
    <w:rsid w:val="00556D88"/>
    <w:rsid w:val="00556E53"/>
    <w:rsid w:val="00556FAF"/>
    <w:rsid w:val="00556FEC"/>
    <w:rsid w:val="00557128"/>
    <w:rsid w:val="005571B8"/>
    <w:rsid w:val="00557332"/>
    <w:rsid w:val="005575B2"/>
    <w:rsid w:val="00557686"/>
    <w:rsid w:val="005576C8"/>
    <w:rsid w:val="00557722"/>
    <w:rsid w:val="005577AC"/>
    <w:rsid w:val="00557952"/>
    <w:rsid w:val="005579DD"/>
    <w:rsid w:val="00557B43"/>
    <w:rsid w:val="00557D7E"/>
    <w:rsid w:val="00557D85"/>
    <w:rsid w:val="00557E03"/>
    <w:rsid w:val="00557E81"/>
    <w:rsid w:val="00557F80"/>
    <w:rsid w:val="00557FFD"/>
    <w:rsid w:val="00560282"/>
    <w:rsid w:val="00560346"/>
    <w:rsid w:val="0056035D"/>
    <w:rsid w:val="00560386"/>
    <w:rsid w:val="00560417"/>
    <w:rsid w:val="005604F3"/>
    <w:rsid w:val="00560707"/>
    <w:rsid w:val="00560810"/>
    <w:rsid w:val="00560844"/>
    <w:rsid w:val="0056089D"/>
    <w:rsid w:val="005608FB"/>
    <w:rsid w:val="005609D9"/>
    <w:rsid w:val="005609F2"/>
    <w:rsid w:val="00560AC3"/>
    <w:rsid w:val="00560C2F"/>
    <w:rsid w:val="00560C57"/>
    <w:rsid w:val="00560D04"/>
    <w:rsid w:val="00560E39"/>
    <w:rsid w:val="00560EEB"/>
    <w:rsid w:val="00560EF4"/>
    <w:rsid w:val="00560F6B"/>
    <w:rsid w:val="00561021"/>
    <w:rsid w:val="00561087"/>
    <w:rsid w:val="00561170"/>
    <w:rsid w:val="00561207"/>
    <w:rsid w:val="00561386"/>
    <w:rsid w:val="005613AB"/>
    <w:rsid w:val="00561427"/>
    <w:rsid w:val="00561624"/>
    <w:rsid w:val="005616B9"/>
    <w:rsid w:val="005616FE"/>
    <w:rsid w:val="00561799"/>
    <w:rsid w:val="0056179E"/>
    <w:rsid w:val="00561812"/>
    <w:rsid w:val="00561835"/>
    <w:rsid w:val="00561851"/>
    <w:rsid w:val="005618A1"/>
    <w:rsid w:val="005618A5"/>
    <w:rsid w:val="005618AE"/>
    <w:rsid w:val="00561ACB"/>
    <w:rsid w:val="00561B2F"/>
    <w:rsid w:val="00561BF4"/>
    <w:rsid w:val="00561D3E"/>
    <w:rsid w:val="00561D69"/>
    <w:rsid w:val="00561E16"/>
    <w:rsid w:val="00561FA3"/>
    <w:rsid w:val="005621C8"/>
    <w:rsid w:val="00562312"/>
    <w:rsid w:val="005623E6"/>
    <w:rsid w:val="00562520"/>
    <w:rsid w:val="0056255B"/>
    <w:rsid w:val="005625D5"/>
    <w:rsid w:val="005625ED"/>
    <w:rsid w:val="00562676"/>
    <w:rsid w:val="005626C0"/>
    <w:rsid w:val="0056278C"/>
    <w:rsid w:val="00562845"/>
    <w:rsid w:val="005628EE"/>
    <w:rsid w:val="00562984"/>
    <w:rsid w:val="00562A81"/>
    <w:rsid w:val="00562AA7"/>
    <w:rsid w:val="00562B90"/>
    <w:rsid w:val="00562BD7"/>
    <w:rsid w:val="00562CE4"/>
    <w:rsid w:val="00562EF0"/>
    <w:rsid w:val="00562FDD"/>
    <w:rsid w:val="00563082"/>
    <w:rsid w:val="005630AA"/>
    <w:rsid w:val="005631C0"/>
    <w:rsid w:val="005631C5"/>
    <w:rsid w:val="00563215"/>
    <w:rsid w:val="005633FF"/>
    <w:rsid w:val="00563466"/>
    <w:rsid w:val="00563497"/>
    <w:rsid w:val="00563540"/>
    <w:rsid w:val="00563555"/>
    <w:rsid w:val="0056357C"/>
    <w:rsid w:val="005635E9"/>
    <w:rsid w:val="00563604"/>
    <w:rsid w:val="005637E0"/>
    <w:rsid w:val="00563854"/>
    <w:rsid w:val="00563869"/>
    <w:rsid w:val="005638BE"/>
    <w:rsid w:val="005638F6"/>
    <w:rsid w:val="005639B1"/>
    <w:rsid w:val="00563A02"/>
    <w:rsid w:val="00563A7F"/>
    <w:rsid w:val="00563AB3"/>
    <w:rsid w:val="00563B86"/>
    <w:rsid w:val="00563E62"/>
    <w:rsid w:val="00563ED6"/>
    <w:rsid w:val="0056405C"/>
    <w:rsid w:val="00564144"/>
    <w:rsid w:val="00564187"/>
    <w:rsid w:val="00564213"/>
    <w:rsid w:val="00564234"/>
    <w:rsid w:val="005642E7"/>
    <w:rsid w:val="0056438E"/>
    <w:rsid w:val="00564457"/>
    <w:rsid w:val="00564502"/>
    <w:rsid w:val="0056455E"/>
    <w:rsid w:val="00564593"/>
    <w:rsid w:val="005645AC"/>
    <w:rsid w:val="005645D1"/>
    <w:rsid w:val="005645D6"/>
    <w:rsid w:val="00564659"/>
    <w:rsid w:val="005646B1"/>
    <w:rsid w:val="005647CC"/>
    <w:rsid w:val="005647F6"/>
    <w:rsid w:val="00564881"/>
    <w:rsid w:val="00564892"/>
    <w:rsid w:val="0056489E"/>
    <w:rsid w:val="005649C2"/>
    <w:rsid w:val="005649DB"/>
    <w:rsid w:val="00564A20"/>
    <w:rsid w:val="00564A36"/>
    <w:rsid w:val="00564ACD"/>
    <w:rsid w:val="00564B03"/>
    <w:rsid w:val="00564BFB"/>
    <w:rsid w:val="00564C72"/>
    <w:rsid w:val="00564E0C"/>
    <w:rsid w:val="00564ED5"/>
    <w:rsid w:val="00564F28"/>
    <w:rsid w:val="00564F63"/>
    <w:rsid w:val="005650A4"/>
    <w:rsid w:val="005650EF"/>
    <w:rsid w:val="005651BF"/>
    <w:rsid w:val="0056526D"/>
    <w:rsid w:val="00565429"/>
    <w:rsid w:val="0056547D"/>
    <w:rsid w:val="005654B1"/>
    <w:rsid w:val="00565508"/>
    <w:rsid w:val="00565509"/>
    <w:rsid w:val="00565803"/>
    <w:rsid w:val="0056586E"/>
    <w:rsid w:val="005658BA"/>
    <w:rsid w:val="00565976"/>
    <w:rsid w:val="00565A39"/>
    <w:rsid w:val="00565A9C"/>
    <w:rsid w:val="00565AA8"/>
    <w:rsid w:val="00565AE5"/>
    <w:rsid w:val="00565B6C"/>
    <w:rsid w:val="00565BC3"/>
    <w:rsid w:val="00565BF6"/>
    <w:rsid w:val="00565D08"/>
    <w:rsid w:val="00565D29"/>
    <w:rsid w:val="00565D55"/>
    <w:rsid w:val="00565D67"/>
    <w:rsid w:val="00565E10"/>
    <w:rsid w:val="00565EB8"/>
    <w:rsid w:val="00565EE1"/>
    <w:rsid w:val="00565F09"/>
    <w:rsid w:val="00565F3E"/>
    <w:rsid w:val="0056612A"/>
    <w:rsid w:val="00566282"/>
    <w:rsid w:val="00566375"/>
    <w:rsid w:val="00566392"/>
    <w:rsid w:val="005664A9"/>
    <w:rsid w:val="00566587"/>
    <w:rsid w:val="00566639"/>
    <w:rsid w:val="00566771"/>
    <w:rsid w:val="005667D6"/>
    <w:rsid w:val="0056687F"/>
    <w:rsid w:val="00566891"/>
    <w:rsid w:val="005668C7"/>
    <w:rsid w:val="00566C0A"/>
    <w:rsid w:val="00566C47"/>
    <w:rsid w:val="00566C64"/>
    <w:rsid w:val="00566CCF"/>
    <w:rsid w:val="00566CE6"/>
    <w:rsid w:val="00566DE7"/>
    <w:rsid w:val="00566E40"/>
    <w:rsid w:val="00566F09"/>
    <w:rsid w:val="00566FBC"/>
    <w:rsid w:val="0056710B"/>
    <w:rsid w:val="00567182"/>
    <w:rsid w:val="00567283"/>
    <w:rsid w:val="00567334"/>
    <w:rsid w:val="0056736D"/>
    <w:rsid w:val="005673C4"/>
    <w:rsid w:val="005674F0"/>
    <w:rsid w:val="00567695"/>
    <w:rsid w:val="005676A3"/>
    <w:rsid w:val="00567775"/>
    <w:rsid w:val="00567794"/>
    <w:rsid w:val="005677AF"/>
    <w:rsid w:val="00567804"/>
    <w:rsid w:val="00567873"/>
    <w:rsid w:val="00567885"/>
    <w:rsid w:val="0056797A"/>
    <w:rsid w:val="00567983"/>
    <w:rsid w:val="005679F9"/>
    <w:rsid w:val="00567A47"/>
    <w:rsid w:val="00567AAC"/>
    <w:rsid w:val="00567AB7"/>
    <w:rsid w:val="00567AE5"/>
    <w:rsid w:val="00567B59"/>
    <w:rsid w:val="00567B85"/>
    <w:rsid w:val="00567EF7"/>
    <w:rsid w:val="00570005"/>
    <w:rsid w:val="0057009A"/>
    <w:rsid w:val="00570109"/>
    <w:rsid w:val="00570141"/>
    <w:rsid w:val="0057014F"/>
    <w:rsid w:val="005701EC"/>
    <w:rsid w:val="0057020D"/>
    <w:rsid w:val="0057028F"/>
    <w:rsid w:val="005702CF"/>
    <w:rsid w:val="00570332"/>
    <w:rsid w:val="005703BA"/>
    <w:rsid w:val="005703CA"/>
    <w:rsid w:val="00570455"/>
    <w:rsid w:val="005704BE"/>
    <w:rsid w:val="00570628"/>
    <w:rsid w:val="0057071B"/>
    <w:rsid w:val="00570A6D"/>
    <w:rsid w:val="00570B92"/>
    <w:rsid w:val="00570C02"/>
    <w:rsid w:val="00570C1B"/>
    <w:rsid w:val="00570D3D"/>
    <w:rsid w:val="00570D47"/>
    <w:rsid w:val="00570D4A"/>
    <w:rsid w:val="00570DF2"/>
    <w:rsid w:val="00570F83"/>
    <w:rsid w:val="00570F92"/>
    <w:rsid w:val="00570FBE"/>
    <w:rsid w:val="00571006"/>
    <w:rsid w:val="00571062"/>
    <w:rsid w:val="00571076"/>
    <w:rsid w:val="005710C0"/>
    <w:rsid w:val="0057113B"/>
    <w:rsid w:val="00571176"/>
    <w:rsid w:val="005711E1"/>
    <w:rsid w:val="00571217"/>
    <w:rsid w:val="00571242"/>
    <w:rsid w:val="0057129F"/>
    <w:rsid w:val="005712CF"/>
    <w:rsid w:val="00571382"/>
    <w:rsid w:val="005713F5"/>
    <w:rsid w:val="005714E3"/>
    <w:rsid w:val="005714F3"/>
    <w:rsid w:val="00571708"/>
    <w:rsid w:val="00571809"/>
    <w:rsid w:val="0057188A"/>
    <w:rsid w:val="00571909"/>
    <w:rsid w:val="00571911"/>
    <w:rsid w:val="00571925"/>
    <w:rsid w:val="00571A54"/>
    <w:rsid w:val="00571B50"/>
    <w:rsid w:val="00571C56"/>
    <w:rsid w:val="00571CD4"/>
    <w:rsid w:val="00571CFF"/>
    <w:rsid w:val="00571D5C"/>
    <w:rsid w:val="00571DEE"/>
    <w:rsid w:val="00571E6D"/>
    <w:rsid w:val="00571EE6"/>
    <w:rsid w:val="00571EED"/>
    <w:rsid w:val="00571F14"/>
    <w:rsid w:val="00571F6D"/>
    <w:rsid w:val="00572080"/>
    <w:rsid w:val="005721D2"/>
    <w:rsid w:val="00572238"/>
    <w:rsid w:val="00572406"/>
    <w:rsid w:val="00572455"/>
    <w:rsid w:val="00572512"/>
    <w:rsid w:val="00572583"/>
    <w:rsid w:val="005725C0"/>
    <w:rsid w:val="00572680"/>
    <w:rsid w:val="005726B1"/>
    <w:rsid w:val="00572720"/>
    <w:rsid w:val="00572791"/>
    <w:rsid w:val="00572833"/>
    <w:rsid w:val="0057288B"/>
    <w:rsid w:val="005728AC"/>
    <w:rsid w:val="0057299E"/>
    <w:rsid w:val="005729BA"/>
    <w:rsid w:val="00572A83"/>
    <w:rsid w:val="00572B09"/>
    <w:rsid w:val="00572CBB"/>
    <w:rsid w:val="00572CFC"/>
    <w:rsid w:val="00572D59"/>
    <w:rsid w:val="00572D5B"/>
    <w:rsid w:val="00572D83"/>
    <w:rsid w:val="00572DF6"/>
    <w:rsid w:val="00572E36"/>
    <w:rsid w:val="00572E7B"/>
    <w:rsid w:val="0057309C"/>
    <w:rsid w:val="005731EB"/>
    <w:rsid w:val="005734F2"/>
    <w:rsid w:val="00573578"/>
    <w:rsid w:val="0057365B"/>
    <w:rsid w:val="005736CE"/>
    <w:rsid w:val="005737A6"/>
    <w:rsid w:val="00573806"/>
    <w:rsid w:val="005738C5"/>
    <w:rsid w:val="005738E2"/>
    <w:rsid w:val="00573931"/>
    <w:rsid w:val="00573AEF"/>
    <w:rsid w:val="00573AFA"/>
    <w:rsid w:val="00573BFD"/>
    <w:rsid w:val="00573C42"/>
    <w:rsid w:val="00573D79"/>
    <w:rsid w:val="00573E49"/>
    <w:rsid w:val="00573F32"/>
    <w:rsid w:val="00573F73"/>
    <w:rsid w:val="00574004"/>
    <w:rsid w:val="00574350"/>
    <w:rsid w:val="0057437B"/>
    <w:rsid w:val="005743A0"/>
    <w:rsid w:val="00574514"/>
    <w:rsid w:val="00574575"/>
    <w:rsid w:val="005745F5"/>
    <w:rsid w:val="00574626"/>
    <w:rsid w:val="00574750"/>
    <w:rsid w:val="00574817"/>
    <w:rsid w:val="005748AD"/>
    <w:rsid w:val="00574995"/>
    <w:rsid w:val="00574B77"/>
    <w:rsid w:val="00574B8C"/>
    <w:rsid w:val="00574CAC"/>
    <w:rsid w:val="00574D6C"/>
    <w:rsid w:val="00574D82"/>
    <w:rsid w:val="00574DE3"/>
    <w:rsid w:val="00574ECC"/>
    <w:rsid w:val="00574EE5"/>
    <w:rsid w:val="00575128"/>
    <w:rsid w:val="00575264"/>
    <w:rsid w:val="00575405"/>
    <w:rsid w:val="005754C2"/>
    <w:rsid w:val="00575657"/>
    <w:rsid w:val="0057569A"/>
    <w:rsid w:val="005757F0"/>
    <w:rsid w:val="00575829"/>
    <w:rsid w:val="0057586F"/>
    <w:rsid w:val="0057590D"/>
    <w:rsid w:val="00575AF1"/>
    <w:rsid w:val="00575B13"/>
    <w:rsid w:val="00575BAC"/>
    <w:rsid w:val="00575BBF"/>
    <w:rsid w:val="00575BFC"/>
    <w:rsid w:val="00575CB0"/>
    <w:rsid w:val="00575CBA"/>
    <w:rsid w:val="00575D56"/>
    <w:rsid w:val="00575D6C"/>
    <w:rsid w:val="00575DD3"/>
    <w:rsid w:val="00575E24"/>
    <w:rsid w:val="00575F00"/>
    <w:rsid w:val="00575F4D"/>
    <w:rsid w:val="00575FFE"/>
    <w:rsid w:val="00576052"/>
    <w:rsid w:val="0057607C"/>
    <w:rsid w:val="005760C5"/>
    <w:rsid w:val="00576251"/>
    <w:rsid w:val="0057641F"/>
    <w:rsid w:val="00576562"/>
    <w:rsid w:val="0057657E"/>
    <w:rsid w:val="005766CD"/>
    <w:rsid w:val="005768B6"/>
    <w:rsid w:val="00576A74"/>
    <w:rsid w:val="00576A7E"/>
    <w:rsid w:val="00576A90"/>
    <w:rsid w:val="00576AAC"/>
    <w:rsid w:val="00576AEE"/>
    <w:rsid w:val="00576CAA"/>
    <w:rsid w:val="00576E06"/>
    <w:rsid w:val="00576EA6"/>
    <w:rsid w:val="00576F45"/>
    <w:rsid w:val="00576F51"/>
    <w:rsid w:val="00576F80"/>
    <w:rsid w:val="00576FC8"/>
    <w:rsid w:val="0057706C"/>
    <w:rsid w:val="00577314"/>
    <w:rsid w:val="00577392"/>
    <w:rsid w:val="0057739C"/>
    <w:rsid w:val="00577402"/>
    <w:rsid w:val="00577432"/>
    <w:rsid w:val="005774E7"/>
    <w:rsid w:val="005775E2"/>
    <w:rsid w:val="005776C2"/>
    <w:rsid w:val="00577722"/>
    <w:rsid w:val="00577813"/>
    <w:rsid w:val="00577836"/>
    <w:rsid w:val="00577878"/>
    <w:rsid w:val="0057789F"/>
    <w:rsid w:val="00577971"/>
    <w:rsid w:val="00577973"/>
    <w:rsid w:val="005779FF"/>
    <w:rsid w:val="00577A99"/>
    <w:rsid w:val="00577BCA"/>
    <w:rsid w:val="00577BDD"/>
    <w:rsid w:val="00577BE7"/>
    <w:rsid w:val="00577BFF"/>
    <w:rsid w:val="00577C0B"/>
    <w:rsid w:val="00577C5B"/>
    <w:rsid w:val="00577C85"/>
    <w:rsid w:val="00580118"/>
    <w:rsid w:val="005801E2"/>
    <w:rsid w:val="00580232"/>
    <w:rsid w:val="0058026C"/>
    <w:rsid w:val="00580287"/>
    <w:rsid w:val="005802BA"/>
    <w:rsid w:val="0058037E"/>
    <w:rsid w:val="005804D4"/>
    <w:rsid w:val="0058060B"/>
    <w:rsid w:val="00580628"/>
    <w:rsid w:val="005806A1"/>
    <w:rsid w:val="005807F4"/>
    <w:rsid w:val="00580992"/>
    <w:rsid w:val="00580B33"/>
    <w:rsid w:val="00580B47"/>
    <w:rsid w:val="00580D83"/>
    <w:rsid w:val="00580D92"/>
    <w:rsid w:val="00580E0C"/>
    <w:rsid w:val="00580EF4"/>
    <w:rsid w:val="00580F67"/>
    <w:rsid w:val="0058113E"/>
    <w:rsid w:val="005811E1"/>
    <w:rsid w:val="00581364"/>
    <w:rsid w:val="0058140E"/>
    <w:rsid w:val="0058143A"/>
    <w:rsid w:val="0058143D"/>
    <w:rsid w:val="00581454"/>
    <w:rsid w:val="005814A5"/>
    <w:rsid w:val="005814ED"/>
    <w:rsid w:val="005814EE"/>
    <w:rsid w:val="0058156F"/>
    <w:rsid w:val="0058164B"/>
    <w:rsid w:val="0058165D"/>
    <w:rsid w:val="005816A3"/>
    <w:rsid w:val="00581899"/>
    <w:rsid w:val="005818AD"/>
    <w:rsid w:val="0058199E"/>
    <w:rsid w:val="005819F9"/>
    <w:rsid w:val="00581AB5"/>
    <w:rsid w:val="00581AC4"/>
    <w:rsid w:val="00581AF6"/>
    <w:rsid w:val="00581B3E"/>
    <w:rsid w:val="00581C1E"/>
    <w:rsid w:val="00581DE2"/>
    <w:rsid w:val="00581E13"/>
    <w:rsid w:val="00581E42"/>
    <w:rsid w:val="00581F10"/>
    <w:rsid w:val="00582049"/>
    <w:rsid w:val="00582101"/>
    <w:rsid w:val="00582159"/>
    <w:rsid w:val="0058217D"/>
    <w:rsid w:val="0058223D"/>
    <w:rsid w:val="0058228D"/>
    <w:rsid w:val="005822EE"/>
    <w:rsid w:val="00582328"/>
    <w:rsid w:val="005824E0"/>
    <w:rsid w:val="00582763"/>
    <w:rsid w:val="00582819"/>
    <w:rsid w:val="00582863"/>
    <w:rsid w:val="00582898"/>
    <w:rsid w:val="0058291D"/>
    <w:rsid w:val="00582922"/>
    <w:rsid w:val="005829CC"/>
    <w:rsid w:val="005829D2"/>
    <w:rsid w:val="00582AC9"/>
    <w:rsid w:val="00582BDA"/>
    <w:rsid w:val="00582C2E"/>
    <w:rsid w:val="00582C74"/>
    <w:rsid w:val="00582D28"/>
    <w:rsid w:val="00582D42"/>
    <w:rsid w:val="00582D47"/>
    <w:rsid w:val="00582D99"/>
    <w:rsid w:val="00582E25"/>
    <w:rsid w:val="00582EDD"/>
    <w:rsid w:val="00582F0F"/>
    <w:rsid w:val="00582F8A"/>
    <w:rsid w:val="0058320C"/>
    <w:rsid w:val="0058329D"/>
    <w:rsid w:val="005832E9"/>
    <w:rsid w:val="005833F9"/>
    <w:rsid w:val="00583412"/>
    <w:rsid w:val="0058344E"/>
    <w:rsid w:val="00583548"/>
    <w:rsid w:val="0058357D"/>
    <w:rsid w:val="005835B7"/>
    <w:rsid w:val="0058364A"/>
    <w:rsid w:val="0058370D"/>
    <w:rsid w:val="00583742"/>
    <w:rsid w:val="00583753"/>
    <w:rsid w:val="0058377D"/>
    <w:rsid w:val="00583868"/>
    <w:rsid w:val="00583955"/>
    <w:rsid w:val="00583979"/>
    <w:rsid w:val="00583B79"/>
    <w:rsid w:val="00583BBA"/>
    <w:rsid w:val="00583BC1"/>
    <w:rsid w:val="00583D22"/>
    <w:rsid w:val="00583D41"/>
    <w:rsid w:val="00583D9E"/>
    <w:rsid w:val="00583ED2"/>
    <w:rsid w:val="00583F05"/>
    <w:rsid w:val="00583F47"/>
    <w:rsid w:val="00583F65"/>
    <w:rsid w:val="00583FF6"/>
    <w:rsid w:val="00584188"/>
    <w:rsid w:val="00584223"/>
    <w:rsid w:val="00584234"/>
    <w:rsid w:val="0058423D"/>
    <w:rsid w:val="005842F7"/>
    <w:rsid w:val="0058436D"/>
    <w:rsid w:val="005845DB"/>
    <w:rsid w:val="00584621"/>
    <w:rsid w:val="0058467E"/>
    <w:rsid w:val="005846DD"/>
    <w:rsid w:val="0058477F"/>
    <w:rsid w:val="005847AC"/>
    <w:rsid w:val="00584965"/>
    <w:rsid w:val="00584997"/>
    <w:rsid w:val="005849B4"/>
    <w:rsid w:val="005849FD"/>
    <w:rsid w:val="005849FF"/>
    <w:rsid w:val="00584A0D"/>
    <w:rsid w:val="00584ACE"/>
    <w:rsid w:val="00584B62"/>
    <w:rsid w:val="00584BDA"/>
    <w:rsid w:val="00584C83"/>
    <w:rsid w:val="00584CD7"/>
    <w:rsid w:val="00584DB1"/>
    <w:rsid w:val="00584DC1"/>
    <w:rsid w:val="00584E78"/>
    <w:rsid w:val="00584EC7"/>
    <w:rsid w:val="00584F11"/>
    <w:rsid w:val="00585070"/>
    <w:rsid w:val="005850B2"/>
    <w:rsid w:val="005850BD"/>
    <w:rsid w:val="005851C2"/>
    <w:rsid w:val="005851E1"/>
    <w:rsid w:val="005851E9"/>
    <w:rsid w:val="005851FF"/>
    <w:rsid w:val="00585209"/>
    <w:rsid w:val="0058531F"/>
    <w:rsid w:val="0058536A"/>
    <w:rsid w:val="00585379"/>
    <w:rsid w:val="00585454"/>
    <w:rsid w:val="0058550F"/>
    <w:rsid w:val="00585524"/>
    <w:rsid w:val="0058559A"/>
    <w:rsid w:val="005855B7"/>
    <w:rsid w:val="00585720"/>
    <w:rsid w:val="0058579A"/>
    <w:rsid w:val="00585875"/>
    <w:rsid w:val="0058590A"/>
    <w:rsid w:val="00585A50"/>
    <w:rsid w:val="00585AE4"/>
    <w:rsid w:val="00585BD0"/>
    <w:rsid w:val="00585C1E"/>
    <w:rsid w:val="00585C72"/>
    <w:rsid w:val="00585D00"/>
    <w:rsid w:val="00585D37"/>
    <w:rsid w:val="00585FE7"/>
    <w:rsid w:val="0058603A"/>
    <w:rsid w:val="00586071"/>
    <w:rsid w:val="005860D5"/>
    <w:rsid w:val="00586103"/>
    <w:rsid w:val="005861F9"/>
    <w:rsid w:val="00586325"/>
    <w:rsid w:val="0058632B"/>
    <w:rsid w:val="00586372"/>
    <w:rsid w:val="0058640C"/>
    <w:rsid w:val="005864D4"/>
    <w:rsid w:val="005865D5"/>
    <w:rsid w:val="00586614"/>
    <w:rsid w:val="0058669D"/>
    <w:rsid w:val="005866F6"/>
    <w:rsid w:val="0058684A"/>
    <w:rsid w:val="0058686C"/>
    <w:rsid w:val="00586905"/>
    <w:rsid w:val="0058699A"/>
    <w:rsid w:val="0058699D"/>
    <w:rsid w:val="00586A0E"/>
    <w:rsid w:val="00586AE1"/>
    <w:rsid w:val="00586B4C"/>
    <w:rsid w:val="00586B53"/>
    <w:rsid w:val="00586BA1"/>
    <w:rsid w:val="00586BD1"/>
    <w:rsid w:val="00586CC3"/>
    <w:rsid w:val="00586CD8"/>
    <w:rsid w:val="00586DA4"/>
    <w:rsid w:val="00586E15"/>
    <w:rsid w:val="00586E60"/>
    <w:rsid w:val="00586FC2"/>
    <w:rsid w:val="00587047"/>
    <w:rsid w:val="0058707F"/>
    <w:rsid w:val="0058719A"/>
    <w:rsid w:val="0058727B"/>
    <w:rsid w:val="0058729E"/>
    <w:rsid w:val="0058738E"/>
    <w:rsid w:val="00587414"/>
    <w:rsid w:val="005874E1"/>
    <w:rsid w:val="005874E2"/>
    <w:rsid w:val="0058757C"/>
    <w:rsid w:val="005875A8"/>
    <w:rsid w:val="005878C9"/>
    <w:rsid w:val="005878EF"/>
    <w:rsid w:val="0058795B"/>
    <w:rsid w:val="00587A26"/>
    <w:rsid w:val="00587A8F"/>
    <w:rsid w:val="00587AA2"/>
    <w:rsid w:val="00587C66"/>
    <w:rsid w:val="00587CA6"/>
    <w:rsid w:val="00587DA3"/>
    <w:rsid w:val="00587E09"/>
    <w:rsid w:val="00587E0E"/>
    <w:rsid w:val="00587EBD"/>
    <w:rsid w:val="00587F3B"/>
    <w:rsid w:val="0059020A"/>
    <w:rsid w:val="00590221"/>
    <w:rsid w:val="00590229"/>
    <w:rsid w:val="005902FF"/>
    <w:rsid w:val="0059037C"/>
    <w:rsid w:val="00590383"/>
    <w:rsid w:val="0059046C"/>
    <w:rsid w:val="0059047C"/>
    <w:rsid w:val="0059051B"/>
    <w:rsid w:val="00590541"/>
    <w:rsid w:val="005906D8"/>
    <w:rsid w:val="005906E6"/>
    <w:rsid w:val="00590932"/>
    <w:rsid w:val="00590943"/>
    <w:rsid w:val="0059098F"/>
    <w:rsid w:val="005909D0"/>
    <w:rsid w:val="00590CB8"/>
    <w:rsid w:val="00590DA7"/>
    <w:rsid w:val="00590DDA"/>
    <w:rsid w:val="00590DE2"/>
    <w:rsid w:val="00590E3F"/>
    <w:rsid w:val="00590E97"/>
    <w:rsid w:val="00590EA8"/>
    <w:rsid w:val="00590ECC"/>
    <w:rsid w:val="00590F94"/>
    <w:rsid w:val="0059105A"/>
    <w:rsid w:val="0059120C"/>
    <w:rsid w:val="005913CD"/>
    <w:rsid w:val="005915ED"/>
    <w:rsid w:val="0059164E"/>
    <w:rsid w:val="00591671"/>
    <w:rsid w:val="0059168E"/>
    <w:rsid w:val="00591717"/>
    <w:rsid w:val="005917B3"/>
    <w:rsid w:val="00591951"/>
    <w:rsid w:val="00591BB6"/>
    <w:rsid w:val="00591BF9"/>
    <w:rsid w:val="00591C25"/>
    <w:rsid w:val="00591C5B"/>
    <w:rsid w:val="00591CD9"/>
    <w:rsid w:val="00591DE6"/>
    <w:rsid w:val="00591F6E"/>
    <w:rsid w:val="005920EE"/>
    <w:rsid w:val="0059214E"/>
    <w:rsid w:val="00592153"/>
    <w:rsid w:val="00592194"/>
    <w:rsid w:val="0059225C"/>
    <w:rsid w:val="005922C7"/>
    <w:rsid w:val="005922D2"/>
    <w:rsid w:val="00592357"/>
    <w:rsid w:val="005923A5"/>
    <w:rsid w:val="005923C6"/>
    <w:rsid w:val="005923FF"/>
    <w:rsid w:val="005924AD"/>
    <w:rsid w:val="00592519"/>
    <w:rsid w:val="0059251A"/>
    <w:rsid w:val="005925E2"/>
    <w:rsid w:val="00592685"/>
    <w:rsid w:val="00592777"/>
    <w:rsid w:val="0059278F"/>
    <w:rsid w:val="005928D8"/>
    <w:rsid w:val="00592998"/>
    <w:rsid w:val="005929E4"/>
    <w:rsid w:val="00592AF6"/>
    <w:rsid w:val="00592B98"/>
    <w:rsid w:val="00592BBC"/>
    <w:rsid w:val="00592D59"/>
    <w:rsid w:val="00592DE8"/>
    <w:rsid w:val="00592E4E"/>
    <w:rsid w:val="00592F4C"/>
    <w:rsid w:val="00593253"/>
    <w:rsid w:val="00593276"/>
    <w:rsid w:val="005932A6"/>
    <w:rsid w:val="00593481"/>
    <w:rsid w:val="0059352E"/>
    <w:rsid w:val="005935CE"/>
    <w:rsid w:val="00593620"/>
    <w:rsid w:val="00593637"/>
    <w:rsid w:val="00593761"/>
    <w:rsid w:val="005937FE"/>
    <w:rsid w:val="005938BD"/>
    <w:rsid w:val="00593936"/>
    <w:rsid w:val="00593963"/>
    <w:rsid w:val="00593993"/>
    <w:rsid w:val="00593A03"/>
    <w:rsid w:val="00593A4C"/>
    <w:rsid w:val="00593A59"/>
    <w:rsid w:val="00593C38"/>
    <w:rsid w:val="00593C57"/>
    <w:rsid w:val="00593CB2"/>
    <w:rsid w:val="00593D1F"/>
    <w:rsid w:val="00593D9F"/>
    <w:rsid w:val="00593DD9"/>
    <w:rsid w:val="00593E34"/>
    <w:rsid w:val="00593EC1"/>
    <w:rsid w:val="0059400D"/>
    <w:rsid w:val="00594125"/>
    <w:rsid w:val="005941BD"/>
    <w:rsid w:val="005941F3"/>
    <w:rsid w:val="00594296"/>
    <w:rsid w:val="005942D2"/>
    <w:rsid w:val="00594315"/>
    <w:rsid w:val="00594330"/>
    <w:rsid w:val="0059433B"/>
    <w:rsid w:val="00594454"/>
    <w:rsid w:val="00594563"/>
    <w:rsid w:val="0059458E"/>
    <w:rsid w:val="005945A4"/>
    <w:rsid w:val="005945C7"/>
    <w:rsid w:val="00594620"/>
    <w:rsid w:val="00594649"/>
    <w:rsid w:val="005946BF"/>
    <w:rsid w:val="005946EF"/>
    <w:rsid w:val="005946FE"/>
    <w:rsid w:val="005947A7"/>
    <w:rsid w:val="005948B7"/>
    <w:rsid w:val="00594927"/>
    <w:rsid w:val="00594934"/>
    <w:rsid w:val="00594943"/>
    <w:rsid w:val="005949A5"/>
    <w:rsid w:val="005949C6"/>
    <w:rsid w:val="005949CD"/>
    <w:rsid w:val="00594AC0"/>
    <w:rsid w:val="00594AE2"/>
    <w:rsid w:val="00594B10"/>
    <w:rsid w:val="00594BE5"/>
    <w:rsid w:val="00594C82"/>
    <w:rsid w:val="00594C8B"/>
    <w:rsid w:val="00594D86"/>
    <w:rsid w:val="00594F31"/>
    <w:rsid w:val="00594F7E"/>
    <w:rsid w:val="00594FBB"/>
    <w:rsid w:val="00594FCC"/>
    <w:rsid w:val="00595029"/>
    <w:rsid w:val="005950A8"/>
    <w:rsid w:val="005950C4"/>
    <w:rsid w:val="005950CE"/>
    <w:rsid w:val="00595156"/>
    <w:rsid w:val="0059516C"/>
    <w:rsid w:val="005951FD"/>
    <w:rsid w:val="0059521C"/>
    <w:rsid w:val="00595263"/>
    <w:rsid w:val="00595279"/>
    <w:rsid w:val="005953ED"/>
    <w:rsid w:val="00595550"/>
    <w:rsid w:val="00595568"/>
    <w:rsid w:val="00595647"/>
    <w:rsid w:val="005957D3"/>
    <w:rsid w:val="00595810"/>
    <w:rsid w:val="005958E3"/>
    <w:rsid w:val="0059598B"/>
    <w:rsid w:val="005959FF"/>
    <w:rsid w:val="00595BF4"/>
    <w:rsid w:val="00595C49"/>
    <w:rsid w:val="00595C7D"/>
    <w:rsid w:val="00595D90"/>
    <w:rsid w:val="00595E47"/>
    <w:rsid w:val="00595EEE"/>
    <w:rsid w:val="00595F03"/>
    <w:rsid w:val="00595F1A"/>
    <w:rsid w:val="00595F2B"/>
    <w:rsid w:val="00595F5B"/>
    <w:rsid w:val="0059609D"/>
    <w:rsid w:val="00596293"/>
    <w:rsid w:val="00596298"/>
    <w:rsid w:val="005962AC"/>
    <w:rsid w:val="005962F7"/>
    <w:rsid w:val="005964B2"/>
    <w:rsid w:val="005964D1"/>
    <w:rsid w:val="00596521"/>
    <w:rsid w:val="0059661E"/>
    <w:rsid w:val="0059661F"/>
    <w:rsid w:val="00596637"/>
    <w:rsid w:val="0059667A"/>
    <w:rsid w:val="00596743"/>
    <w:rsid w:val="0059678A"/>
    <w:rsid w:val="005967D4"/>
    <w:rsid w:val="005968DB"/>
    <w:rsid w:val="005968FC"/>
    <w:rsid w:val="005968FE"/>
    <w:rsid w:val="00596929"/>
    <w:rsid w:val="00596A5E"/>
    <w:rsid w:val="00596A64"/>
    <w:rsid w:val="00596ABA"/>
    <w:rsid w:val="00596B7E"/>
    <w:rsid w:val="00596BA3"/>
    <w:rsid w:val="00596D9A"/>
    <w:rsid w:val="00596E08"/>
    <w:rsid w:val="00596E2A"/>
    <w:rsid w:val="00596E42"/>
    <w:rsid w:val="00596F17"/>
    <w:rsid w:val="00597201"/>
    <w:rsid w:val="00597231"/>
    <w:rsid w:val="0059726B"/>
    <w:rsid w:val="0059726C"/>
    <w:rsid w:val="00597272"/>
    <w:rsid w:val="005972DC"/>
    <w:rsid w:val="00597394"/>
    <w:rsid w:val="005974D0"/>
    <w:rsid w:val="005974D9"/>
    <w:rsid w:val="0059751A"/>
    <w:rsid w:val="005975CF"/>
    <w:rsid w:val="005975D9"/>
    <w:rsid w:val="00597675"/>
    <w:rsid w:val="00597742"/>
    <w:rsid w:val="0059775F"/>
    <w:rsid w:val="00597797"/>
    <w:rsid w:val="005977A7"/>
    <w:rsid w:val="005977DF"/>
    <w:rsid w:val="005977E7"/>
    <w:rsid w:val="005978E5"/>
    <w:rsid w:val="00597A5C"/>
    <w:rsid w:val="00597B0F"/>
    <w:rsid w:val="00597B28"/>
    <w:rsid w:val="00597B62"/>
    <w:rsid w:val="00597BFE"/>
    <w:rsid w:val="00597C69"/>
    <w:rsid w:val="00597CB1"/>
    <w:rsid w:val="00597D71"/>
    <w:rsid w:val="00597D86"/>
    <w:rsid w:val="00597E19"/>
    <w:rsid w:val="00597E87"/>
    <w:rsid w:val="00597E89"/>
    <w:rsid w:val="00597EF6"/>
    <w:rsid w:val="00597F33"/>
    <w:rsid w:val="00597F87"/>
    <w:rsid w:val="005A0144"/>
    <w:rsid w:val="005A01A2"/>
    <w:rsid w:val="005A01D2"/>
    <w:rsid w:val="005A0201"/>
    <w:rsid w:val="005A0223"/>
    <w:rsid w:val="005A027F"/>
    <w:rsid w:val="005A02CD"/>
    <w:rsid w:val="005A02EF"/>
    <w:rsid w:val="005A0387"/>
    <w:rsid w:val="005A03CF"/>
    <w:rsid w:val="005A03DD"/>
    <w:rsid w:val="005A042E"/>
    <w:rsid w:val="005A058C"/>
    <w:rsid w:val="005A05F0"/>
    <w:rsid w:val="005A06D7"/>
    <w:rsid w:val="005A072C"/>
    <w:rsid w:val="005A074F"/>
    <w:rsid w:val="005A07D9"/>
    <w:rsid w:val="005A085F"/>
    <w:rsid w:val="005A08DF"/>
    <w:rsid w:val="005A0A61"/>
    <w:rsid w:val="005A0B3F"/>
    <w:rsid w:val="005A0C6D"/>
    <w:rsid w:val="005A0DDA"/>
    <w:rsid w:val="005A0F6A"/>
    <w:rsid w:val="005A0F9C"/>
    <w:rsid w:val="005A0FAA"/>
    <w:rsid w:val="005A0FC7"/>
    <w:rsid w:val="005A1038"/>
    <w:rsid w:val="005A1064"/>
    <w:rsid w:val="005A1132"/>
    <w:rsid w:val="005A1140"/>
    <w:rsid w:val="005A1148"/>
    <w:rsid w:val="005A1225"/>
    <w:rsid w:val="005A1229"/>
    <w:rsid w:val="005A123B"/>
    <w:rsid w:val="005A12F1"/>
    <w:rsid w:val="005A1336"/>
    <w:rsid w:val="005A1343"/>
    <w:rsid w:val="005A1352"/>
    <w:rsid w:val="005A1482"/>
    <w:rsid w:val="005A1489"/>
    <w:rsid w:val="005A14AF"/>
    <w:rsid w:val="005A1549"/>
    <w:rsid w:val="005A1590"/>
    <w:rsid w:val="005A1644"/>
    <w:rsid w:val="005A171A"/>
    <w:rsid w:val="005A18C0"/>
    <w:rsid w:val="005A18C9"/>
    <w:rsid w:val="005A18E5"/>
    <w:rsid w:val="005A1AF7"/>
    <w:rsid w:val="005A1B1D"/>
    <w:rsid w:val="005A1B41"/>
    <w:rsid w:val="005A1C2A"/>
    <w:rsid w:val="005A1C71"/>
    <w:rsid w:val="005A1CA9"/>
    <w:rsid w:val="005A1EF9"/>
    <w:rsid w:val="005A1FDB"/>
    <w:rsid w:val="005A2054"/>
    <w:rsid w:val="005A2184"/>
    <w:rsid w:val="005A2284"/>
    <w:rsid w:val="005A2317"/>
    <w:rsid w:val="005A2426"/>
    <w:rsid w:val="005A24D7"/>
    <w:rsid w:val="005A24E3"/>
    <w:rsid w:val="005A24EF"/>
    <w:rsid w:val="005A26A6"/>
    <w:rsid w:val="005A274B"/>
    <w:rsid w:val="005A2828"/>
    <w:rsid w:val="005A28D7"/>
    <w:rsid w:val="005A29AF"/>
    <w:rsid w:val="005A2A0B"/>
    <w:rsid w:val="005A2A75"/>
    <w:rsid w:val="005A2A82"/>
    <w:rsid w:val="005A2AEA"/>
    <w:rsid w:val="005A2B0D"/>
    <w:rsid w:val="005A2B1B"/>
    <w:rsid w:val="005A2C35"/>
    <w:rsid w:val="005A2EE0"/>
    <w:rsid w:val="005A2F7B"/>
    <w:rsid w:val="005A2FE1"/>
    <w:rsid w:val="005A3007"/>
    <w:rsid w:val="005A30C8"/>
    <w:rsid w:val="005A3117"/>
    <w:rsid w:val="005A3143"/>
    <w:rsid w:val="005A3193"/>
    <w:rsid w:val="005A31A3"/>
    <w:rsid w:val="005A326D"/>
    <w:rsid w:val="005A32C7"/>
    <w:rsid w:val="005A33E0"/>
    <w:rsid w:val="005A352B"/>
    <w:rsid w:val="005A355C"/>
    <w:rsid w:val="005A3583"/>
    <w:rsid w:val="005A376D"/>
    <w:rsid w:val="005A3821"/>
    <w:rsid w:val="005A3879"/>
    <w:rsid w:val="005A3946"/>
    <w:rsid w:val="005A39D7"/>
    <w:rsid w:val="005A3E27"/>
    <w:rsid w:val="005A3EDB"/>
    <w:rsid w:val="005A3EDF"/>
    <w:rsid w:val="005A3F2D"/>
    <w:rsid w:val="005A3FAD"/>
    <w:rsid w:val="005A4040"/>
    <w:rsid w:val="005A41C8"/>
    <w:rsid w:val="005A41DF"/>
    <w:rsid w:val="005A4282"/>
    <w:rsid w:val="005A42CE"/>
    <w:rsid w:val="005A43BE"/>
    <w:rsid w:val="005A4445"/>
    <w:rsid w:val="005A449B"/>
    <w:rsid w:val="005A44DD"/>
    <w:rsid w:val="005A44F4"/>
    <w:rsid w:val="005A4523"/>
    <w:rsid w:val="005A4596"/>
    <w:rsid w:val="005A4627"/>
    <w:rsid w:val="005A4669"/>
    <w:rsid w:val="005A4757"/>
    <w:rsid w:val="005A47F4"/>
    <w:rsid w:val="005A482D"/>
    <w:rsid w:val="005A48B1"/>
    <w:rsid w:val="005A4942"/>
    <w:rsid w:val="005A4A31"/>
    <w:rsid w:val="005A4A36"/>
    <w:rsid w:val="005A4B29"/>
    <w:rsid w:val="005A4BA1"/>
    <w:rsid w:val="005A4BBE"/>
    <w:rsid w:val="005A4C93"/>
    <w:rsid w:val="005A4E2C"/>
    <w:rsid w:val="005A50BB"/>
    <w:rsid w:val="005A50BE"/>
    <w:rsid w:val="005A510A"/>
    <w:rsid w:val="005A510F"/>
    <w:rsid w:val="005A514A"/>
    <w:rsid w:val="005A526A"/>
    <w:rsid w:val="005A52D7"/>
    <w:rsid w:val="005A540B"/>
    <w:rsid w:val="005A542B"/>
    <w:rsid w:val="005A55A6"/>
    <w:rsid w:val="005A5638"/>
    <w:rsid w:val="005A56E3"/>
    <w:rsid w:val="005A58DA"/>
    <w:rsid w:val="005A5A15"/>
    <w:rsid w:val="005A5AA6"/>
    <w:rsid w:val="005A5AAC"/>
    <w:rsid w:val="005A5C10"/>
    <w:rsid w:val="005A5CC9"/>
    <w:rsid w:val="005A5E69"/>
    <w:rsid w:val="005A5F7C"/>
    <w:rsid w:val="005A6031"/>
    <w:rsid w:val="005A60C8"/>
    <w:rsid w:val="005A60F6"/>
    <w:rsid w:val="005A61E1"/>
    <w:rsid w:val="005A61E7"/>
    <w:rsid w:val="005A6214"/>
    <w:rsid w:val="005A6260"/>
    <w:rsid w:val="005A626C"/>
    <w:rsid w:val="005A629D"/>
    <w:rsid w:val="005A6354"/>
    <w:rsid w:val="005A63B5"/>
    <w:rsid w:val="005A63EE"/>
    <w:rsid w:val="005A6412"/>
    <w:rsid w:val="005A6532"/>
    <w:rsid w:val="005A6624"/>
    <w:rsid w:val="005A670C"/>
    <w:rsid w:val="005A6717"/>
    <w:rsid w:val="005A6809"/>
    <w:rsid w:val="005A6950"/>
    <w:rsid w:val="005A695D"/>
    <w:rsid w:val="005A6A71"/>
    <w:rsid w:val="005A6A82"/>
    <w:rsid w:val="005A6A88"/>
    <w:rsid w:val="005A6ACF"/>
    <w:rsid w:val="005A6B97"/>
    <w:rsid w:val="005A6BB7"/>
    <w:rsid w:val="005A6C06"/>
    <w:rsid w:val="005A6C75"/>
    <w:rsid w:val="005A6CD0"/>
    <w:rsid w:val="005A6CD1"/>
    <w:rsid w:val="005A6D02"/>
    <w:rsid w:val="005A6D43"/>
    <w:rsid w:val="005A6D4D"/>
    <w:rsid w:val="005A6D77"/>
    <w:rsid w:val="005A6DDD"/>
    <w:rsid w:val="005A6E1A"/>
    <w:rsid w:val="005A6E22"/>
    <w:rsid w:val="005A6FC3"/>
    <w:rsid w:val="005A7049"/>
    <w:rsid w:val="005A704E"/>
    <w:rsid w:val="005A719B"/>
    <w:rsid w:val="005A72B9"/>
    <w:rsid w:val="005A72DD"/>
    <w:rsid w:val="005A7325"/>
    <w:rsid w:val="005A7453"/>
    <w:rsid w:val="005A745C"/>
    <w:rsid w:val="005A75E7"/>
    <w:rsid w:val="005A766B"/>
    <w:rsid w:val="005A771C"/>
    <w:rsid w:val="005A77BF"/>
    <w:rsid w:val="005A7860"/>
    <w:rsid w:val="005A787C"/>
    <w:rsid w:val="005A78F5"/>
    <w:rsid w:val="005A7987"/>
    <w:rsid w:val="005A7A00"/>
    <w:rsid w:val="005A7BFE"/>
    <w:rsid w:val="005A7C13"/>
    <w:rsid w:val="005A7D3D"/>
    <w:rsid w:val="005A7DF2"/>
    <w:rsid w:val="005A7E2B"/>
    <w:rsid w:val="005A7E5C"/>
    <w:rsid w:val="005A7E77"/>
    <w:rsid w:val="005A7F6E"/>
    <w:rsid w:val="005A7FC1"/>
    <w:rsid w:val="005A7FD1"/>
    <w:rsid w:val="005A7FDB"/>
    <w:rsid w:val="005B0066"/>
    <w:rsid w:val="005B00B3"/>
    <w:rsid w:val="005B00C6"/>
    <w:rsid w:val="005B00FE"/>
    <w:rsid w:val="005B0147"/>
    <w:rsid w:val="005B0186"/>
    <w:rsid w:val="005B01B2"/>
    <w:rsid w:val="005B02F7"/>
    <w:rsid w:val="005B03B7"/>
    <w:rsid w:val="005B043B"/>
    <w:rsid w:val="005B0449"/>
    <w:rsid w:val="005B0469"/>
    <w:rsid w:val="005B0489"/>
    <w:rsid w:val="005B0590"/>
    <w:rsid w:val="005B0594"/>
    <w:rsid w:val="005B0659"/>
    <w:rsid w:val="005B0866"/>
    <w:rsid w:val="005B08B3"/>
    <w:rsid w:val="005B08D4"/>
    <w:rsid w:val="005B0904"/>
    <w:rsid w:val="005B0BE7"/>
    <w:rsid w:val="005B0D8C"/>
    <w:rsid w:val="005B0DA8"/>
    <w:rsid w:val="005B0ED2"/>
    <w:rsid w:val="005B0F9E"/>
    <w:rsid w:val="005B0FA7"/>
    <w:rsid w:val="005B0FCD"/>
    <w:rsid w:val="005B1076"/>
    <w:rsid w:val="005B1089"/>
    <w:rsid w:val="005B113E"/>
    <w:rsid w:val="005B1210"/>
    <w:rsid w:val="005B1224"/>
    <w:rsid w:val="005B12B1"/>
    <w:rsid w:val="005B1414"/>
    <w:rsid w:val="005B1428"/>
    <w:rsid w:val="005B1464"/>
    <w:rsid w:val="005B1554"/>
    <w:rsid w:val="005B159A"/>
    <w:rsid w:val="005B15D8"/>
    <w:rsid w:val="005B17F7"/>
    <w:rsid w:val="005B18A2"/>
    <w:rsid w:val="005B192A"/>
    <w:rsid w:val="005B196F"/>
    <w:rsid w:val="005B19CB"/>
    <w:rsid w:val="005B1B17"/>
    <w:rsid w:val="005B1B68"/>
    <w:rsid w:val="005B1BDF"/>
    <w:rsid w:val="005B1BE5"/>
    <w:rsid w:val="005B1BEE"/>
    <w:rsid w:val="005B1C65"/>
    <w:rsid w:val="005B1D89"/>
    <w:rsid w:val="005B1DA1"/>
    <w:rsid w:val="005B1DB1"/>
    <w:rsid w:val="005B1ED1"/>
    <w:rsid w:val="005B1F07"/>
    <w:rsid w:val="005B1FFE"/>
    <w:rsid w:val="005B2121"/>
    <w:rsid w:val="005B213B"/>
    <w:rsid w:val="005B2163"/>
    <w:rsid w:val="005B2196"/>
    <w:rsid w:val="005B21CC"/>
    <w:rsid w:val="005B228B"/>
    <w:rsid w:val="005B22BB"/>
    <w:rsid w:val="005B232D"/>
    <w:rsid w:val="005B237A"/>
    <w:rsid w:val="005B2452"/>
    <w:rsid w:val="005B24BA"/>
    <w:rsid w:val="005B25C4"/>
    <w:rsid w:val="005B267A"/>
    <w:rsid w:val="005B2718"/>
    <w:rsid w:val="005B2723"/>
    <w:rsid w:val="005B2781"/>
    <w:rsid w:val="005B27A6"/>
    <w:rsid w:val="005B298C"/>
    <w:rsid w:val="005B2A70"/>
    <w:rsid w:val="005B2AC7"/>
    <w:rsid w:val="005B2BB3"/>
    <w:rsid w:val="005B2BE2"/>
    <w:rsid w:val="005B2C59"/>
    <w:rsid w:val="005B2C89"/>
    <w:rsid w:val="005B2CF5"/>
    <w:rsid w:val="005B2F29"/>
    <w:rsid w:val="005B3004"/>
    <w:rsid w:val="005B3187"/>
    <w:rsid w:val="005B3314"/>
    <w:rsid w:val="005B33FB"/>
    <w:rsid w:val="005B3431"/>
    <w:rsid w:val="005B3440"/>
    <w:rsid w:val="005B34AB"/>
    <w:rsid w:val="005B3500"/>
    <w:rsid w:val="005B35E1"/>
    <w:rsid w:val="005B35FB"/>
    <w:rsid w:val="005B367F"/>
    <w:rsid w:val="005B3697"/>
    <w:rsid w:val="005B379E"/>
    <w:rsid w:val="005B383E"/>
    <w:rsid w:val="005B38C8"/>
    <w:rsid w:val="005B38CB"/>
    <w:rsid w:val="005B3A20"/>
    <w:rsid w:val="005B3ADD"/>
    <w:rsid w:val="005B3B41"/>
    <w:rsid w:val="005B3BFE"/>
    <w:rsid w:val="005B3CAD"/>
    <w:rsid w:val="005B3D16"/>
    <w:rsid w:val="005B3FCA"/>
    <w:rsid w:val="005B3FF3"/>
    <w:rsid w:val="005B4099"/>
    <w:rsid w:val="005B41F4"/>
    <w:rsid w:val="005B428A"/>
    <w:rsid w:val="005B4291"/>
    <w:rsid w:val="005B430A"/>
    <w:rsid w:val="005B446C"/>
    <w:rsid w:val="005B44D1"/>
    <w:rsid w:val="005B4538"/>
    <w:rsid w:val="005B4556"/>
    <w:rsid w:val="005B466A"/>
    <w:rsid w:val="005B46BD"/>
    <w:rsid w:val="005B46EA"/>
    <w:rsid w:val="005B4729"/>
    <w:rsid w:val="005B473F"/>
    <w:rsid w:val="005B4749"/>
    <w:rsid w:val="005B4807"/>
    <w:rsid w:val="005B4846"/>
    <w:rsid w:val="005B4913"/>
    <w:rsid w:val="005B4965"/>
    <w:rsid w:val="005B49CC"/>
    <w:rsid w:val="005B4A05"/>
    <w:rsid w:val="005B4B1F"/>
    <w:rsid w:val="005B4B94"/>
    <w:rsid w:val="005B4BA4"/>
    <w:rsid w:val="005B4C6A"/>
    <w:rsid w:val="005B4CF7"/>
    <w:rsid w:val="005B4D0A"/>
    <w:rsid w:val="005B4D38"/>
    <w:rsid w:val="005B4D4E"/>
    <w:rsid w:val="005B4E0C"/>
    <w:rsid w:val="005B4E2D"/>
    <w:rsid w:val="005B4ED7"/>
    <w:rsid w:val="005B4FAF"/>
    <w:rsid w:val="005B508E"/>
    <w:rsid w:val="005B5119"/>
    <w:rsid w:val="005B5159"/>
    <w:rsid w:val="005B517B"/>
    <w:rsid w:val="005B5220"/>
    <w:rsid w:val="005B540A"/>
    <w:rsid w:val="005B5449"/>
    <w:rsid w:val="005B545C"/>
    <w:rsid w:val="005B5490"/>
    <w:rsid w:val="005B55A0"/>
    <w:rsid w:val="005B55BC"/>
    <w:rsid w:val="005B55F9"/>
    <w:rsid w:val="005B5699"/>
    <w:rsid w:val="005B56B4"/>
    <w:rsid w:val="005B56DB"/>
    <w:rsid w:val="005B5858"/>
    <w:rsid w:val="005B5B07"/>
    <w:rsid w:val="005B5BA7"/>
    <w:rsid w:val="005B5C2B"/>
    <w:rsid w:val="005B5CE9"/>
    <w:rsid w:val="005B5DCC"/>
    <w:rsid w:val="005B5DD2"/>
    <w:rsid w:val="005B5E50"/>
    <w:rsid w:val="005B5E6C"/>
    <w:rsid w:val="005B5E6D"/>
    <w:rsid w:val="005B5EB4"/>
    <w:rsid w:val="005B5EBB"/>
    <w:rsid w:val="005B5ED9"/>
    <w:rsid w:val="005B5F2E"/>
    <w:rsid w:val="005B5FA0"/>
    <w:rsid w:val="005B5FA7"/>
    <w:rsid w:val="005B6029"/>
    <w:rsid w:val="005B6096"/>
    <w:rsid w:val="005B609D"/>
    <w:rsid w:val="005B61BB"/>
    <w:rsid w:val="005B61C2"/>
    <w:rsid w:val="005B6304"/>
    <w:rsid w:val="005B6327"/>
    <w:rsid w:val="005B6345"/>
    <w:rsid w:val="005B63B3"/>
    <w:rsid w:val="005B63F9"/>
    <w:rsid w:val="005B6428"/>
    <w:rsid w:val="005B644D"/>
    <w:rsid w:val="005B649A"/>
    <w:rsid w:val="005B6515"/>
    <w:rsid w:val="005B675D"/>
    <w:rsid w:val="005B67C4"/>
    <w:rsid w:val="005B6864"/>
    <w:rsid w:val="005B68E5"/>
    <w:rsid w:val="005B694E"/>
    <w:rsid w:val="005B6A01"/>
    <w:rsid w:val="005B6BF2"/>
    <w:rsid w:val="005B6CEB"/>
    <w:rsid w:val="005B6D96"/>
    <w:rsid w:val="005B6DC1"/>
    <w:rsid w:val="005B6E55"/>
    <w:rsid w:val="005B6EA9"/>
    <w:rsid w:val="005B7071"/>
    <w:rsid w:val="005B7114"/>
    <w:rsid w:val="005B7185"/>
    <w:rsid w:val="005B72B3"/>
    <w:rsid w:val="005B72CB"/>
    <w:rsid w:val="005B73E7"/>
    <w:rsid w:val="005B73F6"/>
    <w:rsid w:val="005B74A8"/>
    <w:rsid w:val="005B7667"/>
    <w:rsid w:val="005B7704"/>
    <w:rsid w:val="005B7754"/>
    <w:rsid w:val="005B781A"/>
    <w:rsid w:val="005B79EF"/>
    <w:rsid w:val="005B7AD3"/>
    <w:rsid w:val="005B7B3B"/>
    <w:rsid w:val="005B7C5A"/>
    <w:rsid w:val="005B7C83"/>
    <w:rsid w:val="005B7D0C"/>
    <w:rsid w:val="005B7D61"/>
    <w:rsid w:val="005B7D6A"/>
    <w:rsid w:val="005B7D83"/>
    <w:rsid w:val="005B7D93"/>
    <w:rsid w:val="005B7DC9"/>
    <w:rsid w:val="005B7F99"/>
    <w:rsid w:val="005C000A"/>
    <w:rsid w:val="005C0043"/>
    <w:rsid w:val="005C00D1"/>
    <w:rsid w:val="005C023A"/>
    <w:rsid w:val="005C030B"/>
    <w:rsid w:val="005C0415"/>
    <w:rsid w:val="005C04CF"/>
    <w:rsid w:val="005C063E"/>
    <w:rsid w:val="005C07A9"/>
    <w:rsid w:val="005C07FF"/>
    <w:rsid w:val="005C080D"/>
    <w:rsid w:val="005C0844"/>
    <w:rsid w:val="005C0863"/>
    <w:rsid w:val="005C090F"/>
    <w:rsid w:val="005C0AC7"/>
    <w:rsid w:val="005C0B04"/>
    <w:rsid w:val="005C0BC5"/>
    <w:rsid w:val="005C0C59"/>
    <w:rsid w:val="005C0D54"/>
    <w:rsid w:val="005C0E95"/>
    <w:rsid w:val="005C0EC6"/>
    <w:rsid w:val="005C0F39"/>
    <w:rsid w:val="005C10E0"/>
    <w:rsid w:val="005C1107"/>
    <w:rsid w:val="005C1141"/>
    <w:rsid w:val="005C116A"/>
    <w:rsid w:val="005C119B"/>
    <w:rsid w:val="005C11F8"/>
    <w:rsid w:val="005C1219"/>
    <w:rsid w:val="005C1254"/>
    <w:rsid w:val="005C13D4"/>
    <w:rsid w:val="005C1406"/>
    <w:rsid w:val="005C148F"/>
    <w:rsid w:val="005C1490"/>
    <w:rsid w:val="005C14D2"/>
    <w:rsid w:val="005C14D3"/>
    <w:rsid w:val="005C1540"/>
    <w:rsid w:val="005C15A4"/>
    <w:rsid w:val="005C1655"/>
    <w:rsid w:val="005C1668"/>
    <w:rsid w:val="005C169D"/>
    <w:rsid w:val="005C193A"/>
    <w:rsid w:val="005C1B16"/>
    <w:rsid w:val="005C1B20"/>
    <w:rsid w:val="005C1BDE"/>
    <w:rsid w:val="005C1C0F"/>
    <w:rsid w:val="005C1CFA"/>
    <w:rsid w:val="005C1DC0"/>
    <w:rsid w:val="005C1F62"/>
    <w:rsid w:val="005C22B3"/>
    <w:rsid w:val="005C2364"/>
    <w:rsid w:val="005C238E"/>
    <w:rsid w:val="005C24AA"/>
    <w:rsid w:val="005C24F3"/>
    <w:rsid w:val="005C2812"/>
    <w:rsid w:val="005C284F"/>
    <w:rsid w:val="005C286A"/>
    <w:rsid w:val="005C28D2"/>
    <w:rsid w:val="005C2905"/>
    <w:rsid w:val="005C296A"/>
    <w:rsid w:val="005C2AAC"/>
    <w:rsid w:val="005C2AF3"/>
    <w:rsid w:val="005C2B12"/>
    <w:rsid w:val="005C2B5A"/>
    <w:rsid w:val="005C2BA6"/>
    <w:rsid w:val="005C2CC4"/>
    <w:rsid w:val="005C2D1F"/>
    <w:rsid w:val="005C2D7E"/>
    <w:rsid w:val="005C2DFD"/>
    <w:rsid w:val="005C2E25"/>
    <w:rsid w:val="005C2E51"/>
    <w:rsid w:val="005C3121"/>
    <w:rsid w:val="005C3281"/>
    <w:rsid w:val="005C32DF"/>
    <w:rsid w:val="005C3305"/>
    <w:rsid w:val="005C3369"/>
    <w:rsid w:val="005C33FC"/>
    <w:rsid w:val="005C3489"/>
    <w:rsid w:val="005C354D"/>
    <w:rsid w:val="005C3573"/>
    <w:rsid w:val="005C35AA"/>
    <w:rsid w:val="005C3711"/>
    <w:rsid w:val="005C3734"/>
    <w:rsid w:val="005C375D"/>
    <w:rsid w:val="005C37FB"/>
    <w:rsid w:val="005C3973"/>
    <w:rsid w:val="005C3AB6"/>
    <w:rsid w:val="005C3C85"/>
    <w:rsid w:val="005C3C89"/>
    <w:rsid w:val="005C3D13"/>
    <w:rsid w:val="005C3D35"/>
    <w:rsid w:val="005C3F1E"/>
    <w:rsid w:val="005C3F54"/>
    <w:rsid w:val="005C3F61"/>
    <w:rsid w:val="005C3F8D"/>
    <w:rsid w:val="005C3FAD"/>
    <w:rsid w:val="005C41B8"/>
    <w:rsid w:val="005C42D8"/>
    <w:rsid w:val="005C436E"/>
    <w:rsid w:val="005C43D2"/>
    <w:rsid w:val="005C441B"/>
    <w:rsid w:val="005C4574"/>
    <w:rsid w:val="005C469B"/>
    <w:rsid w:val="005C46AE"/>
    <w:rsid w:val="005C4715"/>
    <w:rsid w:val="005C472C"/>
    <w:rsid w:val="005C474B"/>
    <w:rsid w:val="005C47C5"/>
    <w:rsid w:val="005C480D"/>
    <w:rsid w:val="005C4960"/>
    <w:rsid w:val="005C4A6A"/>
    <w:rsid w:val="005C4B50"/>
    <w:rsid w:val="005C4C70"/>
    <w:rsid w:val="005C4CB4"/>
    <w:rsid w:val="005C4CE7"/>
    <w:rsid w:val="005C4D15"/>
    <w:rsid w:val="005C4D31"/>
    <w:rsid w:val="005C4D5A"/>
    <w:rsid w:val="005C4DB5"/>
    <w:rsid w:val="005C4E8F"/>
    <w:rsid w:val="005C4FE5"/>
    <w:rsid w:val="005C5044"/>
    <w:rsid w:val="005C5048"/>
    <w:rsid w:val="005C5076"/>
    <w:rsid w:val="005C5186"/>
    <w:rsid w:val="005C5192"/>
    <w:rsid w:val="005C51DF"/>
    <w:rsid w:val="005C51E7"/>
    <w:rsid w:val="005C5209"/>
    <w:rsid w:val="005C529D"/>
    <w:rsid w:val="005C52FB"/>
    <w:rsid w:val="005C5355"/>
    <w:rsid w:val="005C54C3"/>
    <w:rsid w:val="005C557D"/>
    <w:rsid w:val="005C5590"/>
    <w:rsid w:val="005C55F5"/>
    <w:rsid w:val="005C55FB"/>
    <w:rsid w:val="005C56FB"/>
    <w:rsid w:val="005C572D"/>
    <w:rsid w:val="005C5739"/>
    <w:rsid w:val="005C577C"/>
    <w:rsid w:val="005C583A"/>
    <w:rsid w:val="005C586C"/>
    <w:rsid w:val="005C589B"/>
    <w:rsid w:val="005C58C6"/>
    <w:rsid w:val="005C59BF"/>
    <w:rsid w:val="005C5AB8"/>
    <w:rsid w:val="005C5BA6"/>
    <w:rsid w:val="005C5BDB"/>
    <w:rsid w:val="005C5E14"/>
    <w:rsid w:val="005C5EB6"/>
    <w:rsid w:val="005C5EB7"/>
    <w:rsid w:val="005C5EC6"/>
    <w:rsid w:val="005C5ED8"/>
    <w:rsid w:val="005C60DA"/>
    <w:rsid w:val="005C612C"/>
    <w:rsid w:val="005C6205"/>
    <w:rsid w:val="005C6352"/>
    <w:rsid w:val="005C635F"/>
    <w:rsid w:val="005C637E"/>
    <w:rsid w:val="005C6422"/>
    <w:rsid w:val="005C6428"/>
    <w:rsid w:val="005C6475"/>
    <w:rsid w:val="005C6501"/>
    <w:rsid w:val="005C654B"/>
    <w:rsid w:val="005C65B3"/>
    <w:rsid w:val="005C66A7"/>
    <w:rsid w:val="005C66BA"/>
    <w:rsid w:val="005C66C4"/>
    <w:rsid w:val="005C678A"/>
    <w:rsid w:val="005C6790"/>
    <w:rsid w:val="005C6834"/>
    <w:rsid w:val="005C6876"/>
    <w:rsid w:val="005C6920"/>
    <w:rsid w:val="005C69F6"/>
    <w:rsid w:val="005C6A24"/>
    <w:rsid w:val="005C6ADD"/>
    <w:rsid w:val="005C6B1F"/>
    <w:rsid w:val="005C6B81"/>
    <w:rsid w:val="005C6BD8"/>
    <w:rsid w:val="005C6C07"/>
    <w:rsid w:val="005C6C15"/>
    <w:rsid w:val="005C6CDB"/>
    <w:rsid w:val="005C6E5A"/>
    <w:rsid w:val="005C7089"/>
    <w:rsid w:val="005C7153"/>
    <w:rsid w:val="005C724B"/>
    <w:rsid w:val="005C7369"/>
    <w:rsid w:val="005C744D"/>
    <w:rsid w:val="005C7453"/>
    <w:rsid w:val="005C7507"/>
    <w:rsid w:val="005C75E9"/>
    <w:rsid w:val="005C76F0"/>
    <w:rsid w:val="005C7733"/>
    <w:rsid w:val="005C7735"/>
    <w:rsid w:val="005C7792"/>
    <w:rsid w:val="005C7867"/>
    <w:rsid w:val="005C7972"/>
    <w:rsid w:val="005C7A53"/>
    <w:rsid w:val="005C7B55"/>
    <w:rsid w:val="005C7C4B"/>
    <w:rsid w:val="005C7C56"/>
    <w:rsid w:val="005C7C86"/>
    <w:rsid w:val="005C7C89"/>
    <w:rsid w:val="005C7C97"/>
    <w:rsid w:val="005C7DC9"/>
    <w:rsid w:val="005C7DF8"/>
    <w:rsid w:val="005C7E41"/>
    <w:rsid w:val="005C7E7B"/>
    <w:rsid w:val="005C7F7D"/>
    <w:rsid w:val="005C7FFD"/>
    <w:rsid w:val="005D007A"/>
    <w:rsid w:val="005D00DF"/>
    <w:rsid w:val="005D016D"/>
    <w:rsid w:val="005D0180"/>
    <w:rsid w:val="005D01E3"/>
    <w:rsid w:val="005D0392"/>
    <w:rsid w:val="005D03FA"/>
    <w:rsid w:val="005D04FE"/>
    <w:rsid w:val="005D056F"/>
    <w:rsid w:val="005D0582"/>
    <w:rsid w:val="005D0683"/>
    <w:rsid w:val="005D081D"/>
    <w:rsid w:val="005D09A2"/>
    <w:rsid w:val="005D09C1"/>
    <w:rsid w:val="005D0A83"/>
    <w:rsid w:val="005D0D67"/>
    <w:rsid w:val="005D0D79"/>
    <w:rsid w:val="005D0DC0"/>
    <w:rsid w:val="005D0DDD"/>
    <w:rsid w:val="005D0E45"/>
    <w:rsid w:val="005D0E9A"/>
    <w:rsid w:val="005D0ED7"/>
    <w:rsid w:val="005D0ED9"/>
    <w:rsid w:val="005D103F"/>
    <w:rsid w:val="005D108C"/>
    <w:rsid w:val="005D10A3"/>
    <w:rsid w:val="005D113E"/>
    <w:rsid w:val="005D11F3"/>
    <w:rsid w:val="005D12C8"/>
    <w:rsid w:val="005D137B"/>
    <w:rsid w:val="005D138E"/>
    <w:rsid w:val="005D1504"/>
    <w:rsid w:val="005D15A9"/>
    <w:rsid w:val="005D15BB"/>
    <w:rsid w:val="005D1673"/>
    <w:rsid w:val="005D16E6"/>
    <w:rsid w:val="005D1749"/>
    <w:rsid w:val="005D180A"/>
    <w:rsid w:val="005D1828"/>
    <w:rsid w:val="005D19FA"/>
    <w:rsid w:val="005D1AA4"/>
    <w:rsid w:val="005D1AF5"/>
    <w:rsid w:val="005D1E2C"/>
    <w:rsid w:val="005D1F42"/>
    <w:rsid w:val="005D1F4A"/>
    <w:rsid w:val="005D2019"/>
    <w:rsid w:val="005D2044"/>
    <w:rsid w:val="005D214D"/>
    <w:rsid w:val="005D22AE"/>
    <w:rsid w:val="005D2332"/>
    <w:rsid w:val="005D23F0"/>
    <w:rsid w:val="005D24DA"/>
    <w:rsid w:val="005D258D"/>
    <w:rsid w:val="005D262C"/>
    <w:rsid w:val="005D26A9"/>
    <w:rsid w:val="005D26EB"/>
    <w:rsid w:val="005D26F0"/>
    <w:rsid w:val="005D28B1"/>
    <w:rsid w:val="005D28E5"/>
    <w:rsid w:val="005D2A1B"/>
    <w:rsid w:val="005D2A29"/>
    <w:rsid w:val="005D2A87"/>
    <w:rsid w:val="005D2AF0"/>
    <w:rsid w:val="005D2BE9"/>
    <w:rsid w:val="005D2C59"/>
    <w:rsid w:val="005D2DAE"/>
    <w:rsid w:val="005D2DB1"/>
    <w:rsid w:val="005D2DD3"/>
    <w:rsid w:val="005D2E9B"/>
    <w:rsid w:val="005D2EDE"/>
    <w:rsid w:val="005D2F12"/>
    <w:rsid w:val="005D2F28"/>
    <w:rsid w:val="005D2F36"/>
    <w:rsid w:val="005D2F63"/>
    <w:rsid w:val="005D3029"/>
    <w:rsid w:val="005D30F1"/>
    <w:rsid w:val="005D31CA"/>
    <w:rsid w:val="005D32F6"/>
    <w:rsid w:val="005D3324"/>
    <w:rsid w:val="005D3363"/>
    <w:rsid w:val="005D3365"/>
    <w:rsid w:val="005D33A6"/>
    <w:rsid w:val="005D340F"/>
    <w:rsid w:val="005D3487"/>
    <w:rsid w:val="005D3571"/>
    <w:rsid w:val="005D35A1"/>
    <w:rsid w:val="005D35DA"/>
    <w:rsid w:val="005D36B3"/>
    <w:rsid w:val="005D3706"/>
    <w:rsid w:val="005D372D"/>
    <w:rsid w:val="005D37B5"/>
    <w:rsid w:val="005D3957"/>
    <w:rsid w:val="005D3A2C"/>
    <w:rsid w:val="005D3A5D"/>
    <w:rsid w:val="005D3A90"/>
    <w:rsid w:val="005D3B10"/>
    <w:rsid w:val="005D3D37"/>
    <w:rsid w:val="005D3D3C"/>
    <w:rsid w:val="005D3EE8"/>
    <w:rsid w:val="005D3F3B"/>
    <w:rsid w:val="005D40E0"/>
    <w:rsid w:val="005D4151"/>
    <w:rsid w:val="005D41F8"/>
    <w:rsid w:val="005D4205"/>
    <w:rsid w:val="005D4234"/>
    <w:rsid w:val="005D43DA"/>
    <w:rsid w:val="005D44B8"/>
    <w:rsid w:val="005D4788"/>
    <w:rsid w:val="005D478D"/>
    <w:rsid w:val="005D4857"/>
    <w:rsid w:val="005D48C7"/>
    <w:rsid w:val="005D4931"/>
    <w:rsid w:val="005D4998"/>
    <w:rsid w:val="005D4A0D"/>
    <w:rsid w:val="005D4B19"/>
    <w:rsid w:val="005D4B26"/>
    <w:rsid w:val="005D4B5E"/>
    <w:rsid w:val="005D4BD4"/>
    <w:rsid w:val="005D4D03"/>
    <w:rsid w:val="005D4D1E"/>
    <w:rsid w:val="005D4D25"/>
    <w:rsid w:val="005D4D47"/>
    <w:rsid w:val="005D4E3F"/>
    <w:rsid w:val="005D4ED0"/>
    <w:rsid w:val="005D4F20"/>
    <w:rsid w:val="005D4F79"/>
    <w:rsid w:val="005D4F9B"/>
    <w:rsid w:val="005D5183"/>
    <w:rsid w:val="005D541B"/>
    <w:rsid w:val="005D5486"/>
    <w:rsid w:val="005D551D"/>
    <w:rsid w:val="005D5565"/>
    <w:rsid w:val="005D5631"/>
    <w:rsid w:val="005D5727"/>
    <w:rsid w:val="005D5862"/>
    <w:rsid w:val="005D5898"/>
    <w:rsid w:val="005D5981"/>
    <w:rsid w:val="005D59BB"/>
    <w:rsid w:val="005D5A2E"/>
    <w:rsid w:val="005D5AB4"/>
    <w:rsid w:val="005D5AC1"/>
    <w:rsid w:val="005D5BEC"/>
    <w:rsid w:val="005D5BFD"/>
    <w:rsid w:val="005D5C38"/>
    <w:rsid w:val="005D5C44"/>
    <w:rsid w:val="005D5CB9"/>
    <w:rsid w:val="005D5CF4"/>
    <w:rsid w:val="005D5CFC"/>
    <w:rsid w:val="005D5DBA"/>
    <w:rsid w:val="005D5DD2"/>
    <w:rsid w:val="005D5DDE"/>
    <w:rsid w:val="005D5EAA"/>
    <w:rsid w:val="005D5F16"/>
    <w:rsid w:val="005D5F39"/>
    <w:rsid w:val="005D5F8D"/>
    <w:rsid w:val="005D603D"/>
    <w:rsid w:val="005D6216"/>
    <w:rsid w:val="005D6368"/>
    <w:rsid w:val="005D637D"/>
    <w:rsid w:val="005D63B0"/>
    <w:rsid w:val="005D64AE"/>
    <w:rsid w:val="005D65C9"/>
    <w:rsid w:val="005D65F6"/>
    <w:rsid w:val="005D665F"/>
    <w:rsid w:val="005D6797"/>
    <w:rsid w:val="005D6820"/>
    <w:rsid w:val="005D6893"/>
    <w:rsid w:val="005D69BD"/>
    <w:rsid w:val="005D6A2D"/>
    <w:rsid w:val="005D6AB6"/>
    <w:rsid w:val="005D6AF7"/>
    <w:rsid w:val="005D6B8C"/>
    <w:rsid w:val="005D6BF7"/>
    <w:rsid w:val="005D6CB6"/>
    <w:rsid w:val="005D6D72"/>
    <w:rsid w:val="005D6E5B"/>
    <w:rsid w:val="005D6EE6"/>
    <w:rsid w:val="005D6F6F"/>
    <w:rsid w:val="005D6F8A"/>
    <w:rsid w:val="005D6FAA"/>
    <w:rsid w:val="005D6FBB"/>
    <w:rsid w:val="005D70FC"/>
    <w:rsid w:val="005D727D"/>
    <w:rsid w:val="005D733D"/>
    <w:rsid w:val="005D73BB"/>
    <w:rsid w:val="005D73D9"/>
    <w:rsid w:val="005D7522"/>
    <w:rsid w:val="005D767D"/>
    <w:rsid w:val="005D76E0"/>
    <w:rsid w:val="005D7725"/>
    <w:rsid w:val="005D7759"/>
    <w:rsid w:val="005D776A"/>
    <w:rsid w:val="005D7875"/>
    <w:rsid w:val="005D7900"/>
    <w:rsid w:val="005D791F"/>
    <w:rsid w:val="005D79AB"/>
    <w:rsid w:val="005D7BF6"/>
    <w:rsid w:val="005D7C62"/>
    <w:rsid w:val="005D7C8D"/>
    <w:rsid w:val="005D7C9E"/>
    <w:rsid w:val="005D7CAD"/>
    <w:rsid w:val="005D7CDE"/>
    <w:rsid w:val="005D7CEE"/>
    <w:rsid w:val="005D7D90"/>
    <w:rsid w:val="005D7DD6"/>
    <w:rsid w:val="005D7EEB"/>
    <w:rsid w:val="005D7F22"/>
    <w:rsid w:val="005D7F63"/>
    <w:rsid w:val="005E00AD"/>
    <w:rsid w:val="005E013F"/>
    <w:rsid w:val="005E0197"/>
    <w:rsid w:val="005E0260"/>
    <w:rsid w:val="005E02A0"/>
    <w:rsid w:val="005E0316"/>
    <w:rsid w:val="005E048A"/>
    <w:rsid w:val="005E0496"/>
    <w:rsid w:val="005E05CE"/>
    <w:rsid w:val="005E05E7"/>
    <w:rsid w:val="005E05F2"/>
    <w:rsid w:val="005E0655"/>
    <w:rsid w:val="005E06ED"/>
    <w:rsid w:val="005E07B1"/>
    <w:rsid w:val="005E0918"/>
    <w:rsid w:val="005E0920"/>
    <w:rsid w:val="005E0925"/>
    <w:rsid w:val="005E0941"/>
    <w:rsid w:val="005E0BFF"/>
    <w:rsid w:val="005E0DFA"/>
    <w:rsid w:val="005E0E38"/>
    <w:rsid w:val="005E0E3E"/>
    <w:rsid w:val="005E0E4C"/>
    <w:rsid w:val="005E0FA8"/>
    <w:rsid w:val="005E0FAE"/>
    <w:rsid w:val="005E10FA"/>
    <w:rsid w:val="005E1396"/>
    <w:rsid w:val="005E13D3"/>
    <w:rsid w:val="005E1492"/>
    <w:rsid w:val="005E14EA"/>
    <w:rsid w:val="005E1533"/>
    <w:rsid w:val="005E1834"/>
    <w:rsid w:val="005E1846"/>
    <w:rsid w:val="005E195A"/>
    <w:rsid w:val="005E1A05"/>
    <w:rsid w:val="005E1A82"/>
    <w:rsid w:val="005E1BBA"/>
    <w:rsid w:val="005E1BF3"/>
    <w:rsid w:val="005E1D47"/>
    <w:rsid w:val="005E1D96"/>
    <w:rsid w:val="005E1DCA"/>
    <w:rsid w:val="005E1DD9"/>
    <w:rsid w:val="005E1E94"/>
    <w:rsid w:val="005E1EFC"/>
    <w:rsid w:val="005E2057"/>
    <w:rsid w:val="005E20B1"/>
    <w:rsid w:val="005E222A"/>
    <w:rsid w:val="005E22EF"/>
    <w:rsid w:val="005E2368"/>
    <w:rsid w:val="005E23F7"/>
    <w:rsid w:val="005E24CF"/>
    <w:rsid w:val="005E24E5"/>
    <w:rsid w:val="005E24F8"/>
    <w:rsid w:val="005E26A4"/>
    <w:rsid w:val="005E26CF"/>
    <w:rsid w:val="005E2783"/>
    <w:rsid w:val="005E27DF"/>
    <w:rsid w:val="005E280F"/>
    <w:rsid w:val="005E2900"/>
    <w:rsid w:val="005E2A03"/>
    <w:rsid w:val="005E2A29"/>
    <w:rsid w:val="005E2ADA"/>
    <w:rsid w:val="005E2B01"/>
    <w:rsid w:val="005E2B1C"/>
    <w:rsid w:val="005E2B95"/>
    <w:rsid w:val="005E2BC6"/>
    <w:rsid w:val="005E2C58"/>
    <w:rsid w:val="005E2CCE"/>
    <w:rsid w:val="005E2DD6"/>
    <w:rsid w:val="005E2ED8"/>
    <w:rsid w:val="005E2F8C"/>
    <w:rsid w:val="005E2F9C"/>
    <w:rsid w:val="005E3056"/>
    <w:rsid w:val="005E314E"/>
    <w:rsid w:val="005E328D"/>
    <w:rsid w:val="005E33EB"/>
    <w:rsid w:val="005E3451"/>
    <w:rsid w:val="005E36A3"/>
    <w:rsid w:val="005E3762"/>
    <w:rsid w:val="005E382A"/>
    <w:rsid w:val="005E387F"/>
    <w:rsid w:val="005E38BF"/>
    <w:rsid w:val="005E393D"/>
    <w:rsid w:val="005E3A49"/>
    <w:rsid w:val="005E3A91"/>
    <w:rsid w:val="005E3BE9"/>
    <w:rsid w:val="005E3EC8"/>
    <w:rsid w:val="005E3F8C"/>
    <w:rsid w:val="005E4072"/>
    <w:rsid w:val="005E4101"/>
    <w:rsid w:val="005E4288"/>
    <w:rsid w:val="005E42D3"/>
    <w:rsid w:val="005E440C"/>
    <w:rsid w:val="005E443E"/>
    <w:rsid w:val="005E4467"/>
    <w:rsid w:val="005E44E3"/>
    <w:rsid w:val="005E4502"/>
    <w:rsid w:val="005E451B"/>
    <w:rsid w:val="005E455C"/>
    <w:rsid w:val="005E4699"/>
    <w:rsid w:val="005E46B3"/>
    <w:rsid w:val="005E484E"/>
    <w:rsid w:val="005E48E4"/>
    <w:rsid w:val="005E4976"/>
    <w:rsid w:val="005E4A59"/>
    <w:rsid w:val="005E4AA0"/>
    <w:rsid w:val="005E4D83"/>
    <w:rsid w:val="005E4D93"/>
    <w:rsid w:val="005E4DBA"/>
    <w:rsid w:val="005E4DE0"/>
    <w:rsid w:val="005E4E6E"/>
    <w:rsid w:val="005E4E71"/>
    <w:rsid w:val="005E4FBA"/>
    <w:rsid w:val="005E4FD9"/>
    <w:rsid w:val="005E5197"/>
    <w:rsid w:val="005E523A"/>
    <w:rsid w:val="005E52F6"/>
    <w:rsid w:val="005E5311"/>
    <w:rsid w:val="005E533F"/>
    <w:rsid w:val="005E53AF"/>
    <w:rsid w:val="005E53C2"/>
    <w:rsid w:val="005E5405"/>
    <w:rsid w:val="005E54AE"/>
    <w:rsid w:val="005E54B6"/>
    <w:rsid w:val="005E5521"/>
    <w:rsid w:val="005E5558"/>
    <w:rsid w:val="005E5570"/>
    <w:rsid w:val="005E56CD"/>
    <w:rsid w:val="005E5725"/>
    <w:rsid w:val="005E5740"/>
    <w:rsid w:val="005E594F"/>
    <w:rsid w:val="005E5AB4"/>
    <w:rsid w:val="005E5ADD"/>
    <w:rsid w:val="005E5B8E"/>
    <w:rsid w:val="005E5CAC"/>
    <w:rsid w:val="005E5CBF"/>
    <w:rsid w:val="005E5DB9"/>
    <w:rsid w:val="005E5DD4"/>
    <w:rsid w:val="005E5E0A"/>
    <w:rsid w:val="005E5E27"/>
    <w:rsid w:val="005E5F2E"/>
    <w:rsid w:val="005E6049"/>
    <w:rsid w:val="005E608D"/>
    <w:rsid w:val="005E60D7"/>
    <w:rsid w:val="005E61EC"/>
    <w:rsid w:val="005E61F1"/>
    <w:rsid w:val="005E63F9"/>
    <w:rsid w:val="005E6481"/>
    <w:rsid w:val="005E648B"/>
    <w:rsid w:val="005E6676"/>
    <w:rsid w:val="005E670B"/>
    <w:rsid w:val="005E6788"/>
    <w:rsid w:val="005E68C3"/>
    <w:rsid w:val="005E68CA"/>
    <w:rsid w:val="005E6A1C"/>
    <w:rsid w:val="005E6AAA"/>
    <w:rsid w:val="005E6B38"/>
    <w:rsid w:val="005E6B3E"/>
    <w:rsid w:val="005E6B96"/>
    <w:rsid w:val="005E6BB8"/>
    <w:rsid w:val="005E6D82"/>
    <w:rsid w:val="005E6DCA"/>
    <w:rsid w:val="005E6E9A"/>
    <w:rsid w:val="005E6EC7"/>
    <w:rsid w:val="005E6F17"/>
    <w:rsid w:val="005E6FE1"/>
    <w:rsid w:val="005E717C"/>
    <w:rsid w:val="005E7192"/>
    <w:rsid w:val="005E7206"/>
    <w:rsid w:val="005E72BF"/>
    <w:rsid w:val="005E7416"/>
    <w:rsid w:val="005E7418"/>
    <w:rsid w:val="005E7585"/>
    <w:rsid w:val="005E760B"/>
    <w:rsid w:val="005E760F"/>
    <w:rsid w:val="005E76F8"/>
    <w:rsid w:val="005E7756"/>
    <w:rsid w:val="005E7ABB"/>
    <w:rsid w:val="005E7B53"/>
    <w:rsid w:val="005E7B8C"/>
    <w:rsid w:val="005E7BB6"/>
    <w:rsid w:val="005E7C52"/>
    <w:rsid w:val="005E7C8F"/>
    <w:rsid w:val="005E7FEF"/>
    <w:rsid w:val="005F001E"/>
    <w:rsid w:val="005F0046"/>
    <w:rsid w:val="005F0135"/>
    <w:rsid w:val="005F01B5"/>
    <w:rsid w:val="005F020F"/>
    <w:rsid w:val="005F026B"/>
    <w:rsid w:val="005F028F"/>
    <w:rsid w:val="005F0305"/>
    <w:rsid w:val="005F044C"/>
    <w:rsid w:val="005F045D"/>
    <w:rsid w:val="005F0547"/>
    <w:rsid w:val="005F0572"/>
    <w:rsid w:val="005F0602"/>
    <w:rsid w:val="005F066A"/>
    <w:rsid w:val="005F06B5"/>
    <w:rsid w:val="005F06BF"/>
    <w:rsid w:val="005F0736"/>
    <w:rsid w:val="005F0756"/>
    <w:rsid w:val="005F076F"/>
    <w:rsid w:val="005F07EA"/>
    <w:rsid w:val="005F0803"/>
    <w:rsid w:val="005F0876"/>
    <w:rsid w:val="005F08EA"/>
    <w:rsid w:val="005F08F7"/>
    <w:rsid w:val="005F093C"/>
    <w:rsid w:val="005F0981"/>
    <w:rsid w:val="005F09EE"/>
    <w:rsid w:val="005F0A78"/>
    <w:rsid w:val="005F0AE3"/>
    <w:rsid w:val="005F0B38"/>
    <w:rsid w:val="005F0CB8"/>
    <w:rsid w:val="005F0D1D"/>
    <w:rsid w:val="005F0DDC"/>
    <w:rsid w:val="005F0DDE"/>
    <w:rsid w:val="005F0E01"/>
    <w:rsid w:val="005F0E38"/>
    <w:rsid w:val="005F0EF0"/>
    <w:rsid w:val="005F0F94"/>
    <w:rsid w:val="005F1025"/>
    <w:rsid w:val="005F1162"/>
    <w:rsid w:val="005F11DF"/>
    <w:rsid w:val="005F132A"/>
    <w:rsid w:val="005F1338"/>
    <w:rsid w:val="005F1438"/>
    <w:rsid w:val="005F147C"/>
    <w:rsid w:val="005F15B2"/>
    <w:rsid w:val="005F16BC"/>
    <w:rsid w:val="005F16E2"/>
    <w:rsid w:val="005F174A"/>
    <w:rsid w:val="005F1777"/>
    <w:rsid w:val="005F1799"/>
    <w:rsid w:val="005F1881"/>
    <w:rsid w:val="005F1902"/>
    <w:rsid w:val="005F1936"/>
    <w:rsid w:val="005F19AA"/>
    <w:rsid w:val="005F1A11"/>
    <w:rsid w:val="005F1AFD"/>
    <w:rsid w:val="005F1BF2"/>
    <w:rsid w:val="005F1C4D"/>
    <w:rsid w:val="005F1CF2"/>
    <w:rsid w:val="005F1E81"/>
    <w:rsid w:val="005F1F3E"/>
    <w:rsid w:val="005F1F4F"/>
    <w:rsid w:val="005F2016"/>
    <w:rsid w:val="005F2018"/>
    <w:rsid w:val="005F2030"/>
    <w:rsid w:val="005F2114"/>
    <w:rsid w:val="005F214B"/>
    <w:rsid w:val="005F2287"/>
    <w:rsid w:val="005F22A0"/>
    <w:rsid w:val="005F2372"/>
    <w:rsid w:val="005F2390"/>
    <w:rsid w:val="005F23B5"/>
    <w:rsid w:val="005F2412"/>
    <w:rsid w:val="005F2505"/>
    <w:rsid w:val="005F250E"/>
    <w:rsid w:val="005F2693"/>
    <w:rsid w:val="005F26AF"/>
    <w:rsid w:val="005F279B"/>
    <w:rsid w:val="005F27D2"/>
    <w:rsid w:val="005F29F8"/>
    <w:rsid w:val="005F2AAF"/>
    <w:rsid w:val="005F2B88"/>
    <w:rsid w:val="005F2BDF"/>
    <w:rsid w:val="005F2BF6"/>
    <w:rsid w:val="005F2C57"/>
    <w:rsid w:val="005F2CD6"/>
    <w:rsid w:val="005F2CE5"/>
    <w:rsid w:val="005F2D55"/>
    <w:rsid w:val="005F2E00"/>
    <w:rsid w:val="005F2EAA"/>
    <w:rsid w:val="005F2ECD"/>
    <w:rsid w:val="005F2F7E"/>
    <w:rsid w:val="005F2FB3"/>
    <w:rsid w:val="005F2FF0"/>
    <w:rsid w:val="005F3017"/>
    <w:rsid w:val="005F30CF"/>
    <w:rsid w:val="005F3104"/>
    <w:rsid w:val="005F3216"/>
    <w:rsid w:val="005F336F"/>
    <w:rsid w:val="005F34AB"/>
    <w:rsid w:val="005F34FD"/>
    <w:rsid w:val="005F3516"/>
    <w:rsid w:val="005F357A"/>
    <w:rsid w:val="005F35F0"/>
    <w:rsid w:val="005F37D1"/>
    <w:rsid w:val="005F3913"/>
    <w:rsid w:val="005F39C1"/>
    <w:rsid w:val="005F3A27"/>
    <w:rsid w:val="005F3A97"/>
    <w:rsid w:val="005F3B9D"/>
    <w:rsid w:val="005F3D23"/>
    <w:rsid w:val="005F3D7B"/>
    <w:rsid w:val="005F3D7D"/>
    <w:rsid w:val="005F3EC9"/>
    <w:rsid w:val="005F3FB5"/>
    <w:rsid w:val="005F40FD"/>
    <w:rsid w:val="005F41D3"/>
    <w:rsid w:val="005F421B"/>
    <w:rsid w:val="005F4400"/>
    <w:rsid w:val="005F4484"/>
    <w:rsid w:val="005F459A"/>
    <w:rsid w:val="005F45DF"/>
    <w:rsid w:val="005F4605"/>
    <w:rsid w:val="005F463C"/>
    <w:rsid w:val="005F46B0"/>
    <w:rsid w:val="005F46CB"/>
    <w:rsid w:val="005F474F"/>
    <w:rsid w:val="005F4756"/>
    <w:rsid w:val="005F47B7"/>
    <w:rsid w:val="005F484A"/>
    <w:rsid w:val="005F4853"/>
    <w:rsid w:val="005F4894"/>
    <w:rsid w:val="005F4BA4"/>
    <w:rsid w:val="005F4CFD"/>
    <w:rsid w:val="005F4EB0"/>
    <w:rsid w:val="005F4FA6"/>
    <w:rsid w:val="005F516F"/>
    <w:rsid w:val="005F518B"/>
    <w:rsid w:val="005F5204"/>
    <w:rsid w:val="005F5381"/>
    <w:rsid w:val="005F5476"/>
    <w:rsid w:val="005F54C2"/>
    <w:rsid w:val="005F5616"/>
    <w:rsid w:val="005F5694"/>
    <w:rsid w:val="005F57E0"/>
    <w:rsid w:val="005F5912"/>
    <w:rsid w:val="005F596C"/>
    <w:rsid w:val="005F5A60"/>
    <w:rsid w:val="005F5BFE"/>
    <w:rsid w:val="005F5D8F"/>
    <w:rsid w:val="005F5DE5"/>
    <w:rsid w:val="005F5EFF"/>
    <w:rsid w:val="005F5F0C"/>
    <w:rsid w:val="005F6128"/>
    <w:rsid w:val="005F61A2"/>
    <w:rsid w:val="005F6291"/>
    <w:rsid w:val="005F62CB"/>
    <w:rsid w:val="005F63CB"/>
    <w:rsid w:val="005F64C7"/>
    <w:rsid w:val="005F668E"/>
    <w:rsid w:val="005F67D3"/>
    <w:rsid w:val="005F67DA"/>
    <w:rsid w:val="005F6834"/>
    <w:rsid w:val="005F6986"/>
    <w:rsid w:val="005F6A4B"/>
    <w:rsid w:val="005F6A60"/>
    <w:rsid w:val="005F6BA0"/>
    <w:rsid w:val="005F6C0D"/>
    <w:rsid w:val="005F6F0B"/>
    <w:rsid w:val="005F6F68"/>
    <w:rsid w:val="005F6F9A"/>
    <w:rsid w:val="005F6FC6"/>
    <w:rsid w:val="005F6FEA"/>
    <w:rsid w:val="005F7128"/>
    <w:rsid w:val="005F7150"/>
    <w:rsid w:val="005F71A4"/>
    <w:rsid w:val="005F71E3"/>
    <w:rsid w:val="005F7290"/>
    <w:rsid w:val="005F7389"/>
    <w:rsid w:val="005F74C7"/>
    <w:rsid w:val="005F7534"/>
    <w:rsid w:val="005F7671"/>
    <w:rsid w:val="005F76A9"/>
    <w:rsid w:val="005F770E"/>
    <w:rsid w:val="005F778A"/>
    <w:rsid w:val="005F77FB"/>
    <w:rsid w:val="005F7978"/>
    <w:rsid w:val="005F79EC"/>
    <w:rsid w:val="005F7D3E"/>
    <w:rsid w:val="005F7ECB"/>
    <w:rsid w:val="005F7EDD"/>
    <w:rsid w:val="005F7F46"/>
    <w:rsid w:val="005F7FD1"/>
    <w:rsid w:val="0060010F"/>
    <w:rsid w:val="00600328"/>
    <w:rsid w:val="0060035E"/>
    <w:rsid w:val="006003B5"/>
    <w:rsid w:val="00600475"/>
    <w:rsid w:val="006004C0"/>
    <w:rsid w:val="00600647"/>
    <w:rsid w:val="006006D0"/>
    <w:rsid w:val="006007DB"/>
    <w:rsid w:val="006008E4"/>
    <w:rsid w:val="00600929"/>
    <w:rsid w:val="006009B7"/>
    <w:rsid w:val="00600A41"/>
    <w:rsid w:val="00600B39"/>
    <w:rsid w:val="00600B3D"/>
    <w:rsid w:val="00600B53"/>
    <w:rsid w:val="00600B68"/>
    <w:rsid w:val="00600B84"/>
    <w:rsid w:val="00600D05"/>
    <w:rsid w:val="00600EEB"/>
    <w:rsid w:val="00600FD5"/>
    <w:rsid w:val="00600FD7"/>
    <w:rsid w:val="00601010"/>
    <w:rsid w:val="00601079"/>
    <w:rsid w:val="00601083"/>
    <w:rsid w:val="0060117E"/>
    <w:rsid w:val="00601246"/>
    <w:rsid w:val="00601248"/>
    <w:rsid w:val="0060135E"/>
    <w:rsid w:val="00601387"/>
    <w:rsid w:val="006013C9"/>
    <w:rsid w:val="006014C0"/>
    <w:rsid w:val="00601536"/>
    <w:rsid w:val="006015E2"/>
    <w:rsid w:val="00601646"/>
    <w:rsid w:val="0060167D"/>
    <w:rsid w:val="006017FD"/>
    <w:rsid w:val="00601809"/>
    <w:rsid w:val="0060183D"/>
    <w:rsid w:val="006018D6"/>
    <w:rsid w:val="006018DD"/>
    <w:rsid w:val="00601927"/>
    <w:rsid w:val="00601957"/>
    <w:rsid w:val="006019D1"/>
    <w:rsid w:val="006019D5"/>
    <w:rsid w:val="00601AF5"/>
    <w:rsid w:val="00601B2F"/>
    <w:rsid w:val="00601B52"/>
    <w:rsid w:val="00601B6C"/>
    <w:rsid w:val="00601BE5"/>
    <w:rsid w:val="00601C6D"/>
    <w:rsid w:val="00601CE8"/>
    <w:rsid w:val="00601DDD"/>
    <w:rsid w:val="00601F0D"/>
    <w:rsid w:val="00601F13"/>
    <w:rsid w:val="00601F86"/>
    <w:rsid w:val="00601FE3"/>
    <w:rsid w:val="0060206E"/>
    <w:rsid w:val="00602131"/>
    <w:rsid w:val="0060221E"/>
    <w:rsid w:val="00602317"/>
    <w:rsid w:val="0060238C"/>
    <w:rsid w:val="00602414"/>
    <w:rsid w:val="00602441"/>
    <w:rsid w:val="006024BC"/>
    <w:rsid w:val="006025E6"/>
    <w:rsid w:val="0060261C"/>
    <w:rsid w:val="006026F9"/>
    <w:rsid w:val="00602725"/>
    <w:rsid w:val="0060274A"/>
    <w:rsid w:val="0060295B"/>
    <w:rsid w:val="00602A2F"/>
    <w:rsid w:val="00602A3C"/>
    <w:rsid w:val="00602AB0"/>
    <w:rsid w:val="00602AD7"/>
    <w:rsid w:val="00602B09"/>
    <w:rsid w:val="00602C9A"/>
    <w:rsid w:val="00602DC1"/>
    <w:rsid w:val="00602E9B"/>
    <w:rsid w:val="00602EEB"/>
    <w:rsid w:val="00602FA6"/>
    <w:rsid w:val="00603075"/>
    <w:rsid w:val="006030E1"/>
    <w:rsid w:val="006031D8"/>
    <w:rsid w:val="0060323D"/>
    <w:rsid w:val="0060343E"/>
    <w:rsid w:val="0060352B"/>
    <w:rsid w:val="00603551"/>
    <w:rsid w:val="0060355D"/>
    <w:rsid w:val="00603599"/>
    <w:rsid w:val="00603655"/>
    <w:rsid w:val="006036BF"/>
    <w:rsid w:val="00603706"/>
    <w:rsid w:val="00603850"/>
    <w:rsid w:val="00603888"/>
    <w:rsid w:val="00603971"/>
    <w:rsid w:val="006039E9"/>
    <w:rsid w:val="006039FD"/>
    <w:rsid w:val="00603A3D"/>
    <w:rsid w:val="00603B0A"/>
    <w:rsid w:val="00603B2B"/>
    <w:rsid w:val="00603B5D"/>
    <w:rsid w:val="00603C03"/>
    <w:rsid w:val="00603C21"/>
    <w:rsid w:val="00603C7F"/>
    <w:rsid w:val="00603CA1"/>
    <w:rsid w:val="00603CBA"/>
    <w:rsid w:val="00603D47"/>
    <w:rsid w:val="00603DD2"/>
    <w:rsid w:val="00603E03"/>
    <w:rsid w:val="00603E59"/>
    <w:rsid w:val="00603F4E"/>
    <w:rsid w:val="0060401A"/>
    <w:rsid w:val="0060403A"/>
    <w:rsid w:val="0060404C"/>
    <w:rsid w:val="00604094"/>
    <w:rsid w:val="006040F8"/>
    <w:rsid w:val="00604148"/>
    <w:rsid w:val="00604187"/>
    <w:rsid w:val="00604315"/>
    <w:rsid w:val="00604514"/>
    <w:rsid w:val="0060458C"/>
    <w:rsid w:val="006045DB"/>
    <w:rsid w:val="006046C5"/>
    <w:rsid w:val="00604800"/>
    <w:rsid w:val="00604A22"/>
    <w:rsid w:val="00604A37"/>
    <w:rsid w:val="00604A5B"/>
    <w:rsid w:val="00604A8A"/>
    <w:rsid w:val="00604AE0"/>
    <w:rsid w:val="00604B33"/>
    <w:rsid w:val="00604B66"/>
    <w:rsid w:val="00604BB5"/>
    <w:rsid w:val="00604C0C"/>
    <w:rsid w:val="00604CF1"/>
    <w:rsid w:val="00604D35"/>
    <w:rsid w:val="00604E94"/>
    <w:rsid w:val="00604FCE"/>
    <w:rsid w:val="0060511A"/>
    <w:rsid w:val="00605375"/>
    <w:rsid w:val="006053AC"/>
    <w:rsid w:val="00605505"/>
    <w:rsid w:val="00605577"/>
    <w:rsid w:val="0060560D"/>
    <w:rsid w:val="00605725"/>
    <w:rsid w:val="00605738"/>
    <w:rsid w:val="006057AD"/>
    <w:rsid w:val="006058A6"/>
    <w:rsid w:val="006059D9"/>
    <w:rsid w:val="00605B90"/>
    <w:rsid w:val="00605BAE"/>
    <w:rsid w:val="00605BF4"/>
    <w:rsid w:val="00605BF9"/>
    <w:rsid w:val="00605C00"/>
    <w:rsid w:val="00605C0B"/>
    <w:rsid w:val="00605D0B"/>
    <w:rsid w:val="00605DE3"/>
    <w:rsid w:val="00605DF7"/>
    <w:rsid w:val="00605DFB"/>
    <w:rsid w:val="00605E04"/>
    <w:rsid w:val="00605E0C"/>
    <w:rsid w:val="00605E63"/>
    <w:rsid w:val="00605E70"/>
    <w:rsid w:val="00605E92"/>
    <w:rsid w:val="00605F8A"/>
    <w:rsid w:val="00606060"/>
    <w:rsid w:val="006062AB"/>
    <w:rsid w:val="006062F2"/>
    <w:rsid w:val="0060642A"/>
    <w:rsid w:val="006065D2"/>
    <w:rsid w:val="00606703"/>
    <w:rsid w:val="0060679F"/>
    <w:rsid w:val="00606943"/>
    <w:rsid w:val="006069AF"/>
    <w:rsid w:val="00606A0D"/>
    <w:rsid w:val="00606A1C"/>
    <w:rsid w:val="00606B80"/>
    <w:rsid w:val="00606B9D"/>
    <w:rsid w:val="00606BB4"/>
    <w:rsid w:val="00606BDF"/>
    <w:rsid w:val="00606C2C"/>
    <w:rsid w:val="00606CCE"/>
    <w:rsid w:val="00606CE6"/>
    <w:rsid w:val="00606D05"/>
    <w:rsid w:val="00606D39"/>
    <w:rsid w:val="00606D93"/>
    <w:rsid w:val="00606E41"/>
    <w:rsid w:val="00606E52"/>
    <w:rsid w:val="00606EF1"/>
    <w:rsid w:val="00606F00"/>
    <w:rsid w:val="00606F1E"/>
    <w:rsid w:val="00606FEB"/>
    <w:rsid w:val="00607100"/>
    <w:rsid w:val="00607140"/>
    <w:rsid w:val="00607153"/>
    <w:rsid w:val="006071D5"/>
    <w:rsid w:val="006072F7"/>
    <w:rsid w:val="00607400"/>
    <w:rsid w:val="006074EF"/>
    <w:rsid w:val="00607997"/>
    <w:rsid w:val="00607AD6"/>
    <w:rsid w:val="00607B6A"/>
    <w:rsid w:val="00607BCB"/>
    <w:rsid w:val="00607D38"/>
    <w:rsid w:val="00607D63"/>
    <w:rsid w:val="00607DAA"/>
    <w:rsid w:val="00607DBB"/>
    <w:rsid w:val="00607FFE"/>
    <w:rsid w:val="0060C1C0"/>
    <w:rsid w:val="00610011"/>
    <w:rsid w:val="00610083"/>
    <w:rsid w:val="006100CB"/>
    <w:rsid w:val="0061014D"/>
    <w:rsid w:val="006102D9"/>
    <w:rsid w:val="00610479"/>
    <w:rsid w:val="006106D0"/>
    <w:rsid w:val="00610816"/>
    <w:rsid w:val="0061082E"/>
    <w:rsid w:val="006108AD"/>
    <w:rsid w:val="006108F2"/>
    <w:rsid w:val="006108FB"/>
    <w:rsid w:val="00610995"/>
    <w:rsid w:val="006109CD"/>
    <w:rsid w:val="00610A20"/>
    <w:rsid w:val="00610B18"/>
    <w:rsid w:val="00610BB5"/>
    <w:rsid w:val="00610C70"/>
    <w:rsid w:val="00610CCB"/>
    <w:rsid w:val="00610D81"/>
    <w:rsid w:val="00610E14"/>
    <w:rsid w:val="00610E28"/>
    <w:rsid w:val="00610E48"/>
    <w:rsid w:val="00610EDA"/>
    <w:rsid w:val="00610FA0"/>
    <w:rsid w:val="00610FB8"/>
    <w:rsid w:val="00611107"/>
    <w:rsid w:val="00611184"/>
    <w:rsid w:val="0061128C"/>
    <w:rsid w:val="0061138D"/>
    <w:rsid w:val="0061139F"/>
    <w:rsid w:val="006113D6"/>
    <w:rsid w:val="0061153E"/>
    <w:rsid w:val="00611580"/>
    <w:rsid w:val="00611727"/>
    <w:rsid w:val="006118F9"/>
    <w:rsid w:val="0061194C"/>
    <w:rsid w:val="00611991"/>
    <w:rsid w:val="006119F9"/>
    <w:rsid w:val="00611AAD"/>
    <w:rsid w:val="00611B8E"/>
    <w:rsid w:val="00611BA8"/>
    <w:rsid w:val="00611C05"/>
    <w:rsid w:val="00611C56"/>
    <w:rsid w:val="00611DB9"/>
    <w:rsid w:val="00611E65"/>
    <w:rsid w:val="00611F52"/>
    <w:rsid w:val="00612223"/>
    <w:rsid w:val="0061228B"/>
    <w:rsid w:val="00612327"/>
    <w:rsid w:val="00612351"/>
    <w:rsid w:val="006124F5"/>
    <w:rsid w:val="006125D8"/>
    <w:rsid w:val="00612633"/>
    <w:rsid w:val="0061277B"/>
    <w:rsid w:val="00612785"/>
    <w:rsid w:val="00612791"/>
    <w:rsid w:val="00612896"/>
    <w:rsid w:val="006128E5"/>
    <w:rsid w:val="00612B28"/>
    <w:rsid w:val="00612C06"/>
    <w:rsid w:val="00612FC4"/>
    <w:rsid w:val="00612FC5"/>
    <w:rsid w:val="00612FF5"/>
    <w:rsid w:val="00613095"/>
    <w:rsid w:val="006131E0"/>
    <w:rsid w:val="006132FA"/>
    <w:rsid w:val="0061335D"/>
    <w:rsid w:val="00613394"/>
    <w:rsid w:val="00613442"/>
    <w:rsid w:val="00613476"/>
    <w:rsid w:val="006134AE"/>
    <w:rsid w:val="006135C2"/>
    <w:rsid w:val="006135F2"/>
    <w:rsid w:val="00613674"/>
    <w:rsid w:val="0061372A"/>
    <w:rsid w:val="00613787"/>
    <w:rsid w:val="006137BF"/>
    <w:rsid w:val="00613B2B"/>
    <w:rsid w:val="00613C05"/>
    <w:rsid w:val="00613C09"/>
    <w:rsid w:val="00613C71"/>
    <w:rsid w:val="00613DBE"/>
    <w:rsid w:val="00613DC6"/>
    <w:rsid w:val="00613EAA"/>
    <w:rsid w:val="00614097"/>
    <w:rsid w:val="006141CB"/>
    <w:rsid w:val="00614248"/>
    <w:rsid w:val="0061430D"/>
    <w:rsid w:val="0061435B"/>
    <w:rsid w:val="006143DC"/>
    <w:rsid w:val="00614424"/>
    <w:rsid w:val="0061444F"/>
    <w:rsid w:val="00614567"/>
    <w:rsid w:val="006146C2"/>
    <w:rsid w:val="006147DB"/>
    <w:rsid w:val="006148D1"/>
    <w:rsid w:val="006148E0"/>
    <w:rsid w:val="006148E2"/>
    <w:rsid w:val="006149AD"/>
    <w:rsid w:val="006149FC"/>
    <w:rsid w:val="00614AD2"/>
    <w:rsid w:val="00614B2F"/>
    <w:rsid w:val="00614B85"/>
    <w:rsid w:val="00614BAD"/>
    <w:rsid w:val="00614C29"/>
    <w:rsid w:val="00614C32"/>
    <w:rsid w:val="00614CD9"/>
    <w:rsid w:val="00614D5B"/>
    <w:rsid w:val="00614D61"/>
    <w:rsid w:val="00614D84"/>
    <w:rsid w:val="00614D9A"/>
    <w:rsid w:val="00614F48"/>
    <w:rsid w:val="00614F4F"/>
    <w:rsid w:val="00615053"/>
    <w:rsid w:val="00615234"/>
    <w:rsid w:val="006152FB"/>
    <w:rsid w:val="00615328"/>
    <w:rsid w:val="0061532E"/>
    <w:rsid w:val="006153D5"/>
    <w:rsid w:val="00615470"/>
    <w:rsid w:val="006154BC"/>
    <w:rsid w:val="006154D7"/>
    <w:rsid w:val="0061550A"/>
    <w:rsid w:val="00615523"/>
    <w:rsid w:val="006155A0"/>
    <w:rsid w:val="006155D5"/>
    <w:rsid w:val="006155DF"/>
    <w:rsid w:val="006157DF"/>
    <w:rsid w:val="00615894"/>
    <w:rsid w:val="006158B0"/>
    <w:rsid w:val="006158EE"/>
    <w:rsid w:val="0061592A"/>
    <w:rsid w:val="00615A39"/>
    <w:rsid w:val="00615A5A"/>
    <w:rsid w:val="00615A75"/>
    <w:rsid w:val="00615A9B"/>
    <w:rsid w:val="00615B30"/>
    <w:rsid w:val="00615B6F"/>
    <w:rsid w:val="00615C81"/>
    <w:rsid w:val="00615CA4"/>
    <w:rsid w:val="00615FC7"/>
    <w:rsid w:val="00615FE3"/>
    <w:rsid w:val="00616065"/>
    <w:rsid w:val="0061607A"/>
    <w:rsid w:val="00616104"/>
    <w:rsid w:val="00616179"/>
    <w:rsid w:val="00616253"/>
    <w:rsid w:val="00616282"/>
    <w:rsid w:val="006162D5"/>
    <w:rsid w:val="006163EC"/>
    <w:rsid w:val="00616440"/>
    <w:rsid w:val="006165CA"/>
    <w:rsid w:val="006167FD"/>
    <w:rsid w:val="0061683A"/>
    <w:rsid w:val="0061693B"/>
    <w:rsid w:val="006169CD"/>
    <w:rsid w:val="00616B75"/>
    <w:rsid w:val="00616BE8"/>
    <w:rsid w:val="00616C59"/>
    <w:rsid w:val="00616D02"/>
    <w:rsid w:val="00616D56"/>
    <w:rsid w:val="00616DDB"/>
    <w:rsid w:val="00616E79"/>
    <w:rsid w:val="00616E8D"/>
    <w:rsid w:val="00616F21"/>
    <w:rsid w:val="0061703E"/>
    <w:rsid w:val="00617081"/>
    <w:rsid w:val="00617338"/>
    <w:rsid w:val="00617377"/>
    <w:rsid w:val="0061739B"/>
    <w:rsid w:val="006173DD"/>
    <w:rsid w:val="00617409"/>
    <w:rsid w:val="0061741C"/>
    <w:rsid w:val="00617476"/>
    <w:rsid w:val="006174C3"/>
    <w:rsid w:val="0061751D"/>
    <w:rsid w:val="0061755F"/>
    <w:rsid w:val="006176C4"/>
    <w:rsid w:val="00617703"/>
    <w:rsid w:val="0061775E"/>
    <w:rsid w:val="00617797"/>
    <w:rsid w:val="00617870"/>
    <w:rsid w:val="00617B61"/>
    <w:rsid w:val="00617BF1"/>
    <w:rsid w:val="00617E78"/>
    <w:rsid w:val="00617F4E"/>
    <w:rsid w:val="00617F9D"/>
    <w:rsid w:val="00620019"/>
    <w:rsid w:val="00620103"/>
    <w:rsid w:val="00620148"/>
    <w:rsid w:val="00620172"/>
    <w:rsid w:val="00620189"/>
    <w:rsid w:val="00620344"/>
    <w:rsid w:val="006204EB"/>
    <w:rsid w:val="00620651"/>
    <w:rsid w:val="00620693"/>
    <w:rsid w:val="006206DA"/>
    <w:rsid w:val="00620778"/>
    <w:rsid w:val="00620831"/>
    <w:rsid w:val="0062083F"/>
    <w:rsid w:val="006208CA"/>
    <w:rsid w:val="006208D6"/>
    <w:rsid w:val="00620931"/>
    <w:rsid w:val="00620981"/>
    <w:rsid w:val="006209B1"/>
    <w:rsid w:val="006209B9"/>
    <w:rsid w:val="00620A8D"/>
    <w:rsid w:val="00620B8A"/>
    <w:rsid w:val="00620BBF"/>
    <w:rsid w:val="00620DF1"/>
    <w:rsid w:val="00620EC2"/>
    <w:rsid w:val="00620F21"/>
    <w:rsid w:val="00620FA8"/>
    <w:rsid w:val="00621070"/>
    <w:rsid w:val="00621072"/>
    <w:rsid w:val="006210A7"/>
    <w:rsid w:val="006210D4"/>
    <w:rsid w:val="00621155"/>
    <w:rsid w:val="00621218"/>
    <w:rsid w:val="00621310"/>
    <w:rsid w:val="00621368"/>
    <w:rsid w:val="00621391"/>
    <w:rsid w:val="006213A3"/>
    <w:rsid w:val="006214CD"/>
    <w:rsid w:val="006214F6"/>
    <w:rsid w:val="0062157A"/>
    <w:rsid w:val="0062167C"/>
    <w:rsid w:val="0062174D"/>
    <w:rsid w:val="006217A7"/>
    <w:rsid w:val="0062181B"/>
    <w:rsid w:val="006218CF"/>
    <w:rsid w:val="006218EE"/>
    <w:rsid w:val="006219A3"/>
    <w:rsid w:val="00621A73"/>
    <w:rsid w:val="00621AA8"/>
    <w:rsid w:val="00621AE2"/>
    <w:rsid w:val="00621B36"/>
    <w:rsid w:val="00621C88"/>
    <w:rsid w:val="00621CE6"/>
    <w:rsid w:val="00621DA2"/>
    <w:rsid w:val="00621E51"/>
    <w:rsid w:val="00621FDC"/>
    <w:rsid w:val="00621FFF"/>
    <w:rsid w:val="0062215A"/>
    <w:rsid w:val="0062217C"/>
    <w:rsid w:val="00622283"/>
    <w:rsid w:val="006222C5"/>
    <w:rsid w:val="00622304"/>
    <w:rsid w:val="00622376"/>
    <w:rsid w:val="006223C9"/>
    <w:rsid w:val="00622400"/>
    <w:rsid w:val="00622440"/>
    <w:rsid w:val="00622521"/>
    <w:rsid w:val="006225C7"/>
    <w:rsid w:val="00622616"/>
    <w:rsid w:val="00622628"/>
    <w:rsid w:val="006226EB"/>
    <w:rsid w:val="006226FE"/>
    <w:rsid w:val="00622765"/>
    <w:rsid w:val="006227CB"/>
    <w:rsid w:val="006227E5"/>
    <w:rsid w:val="00622822"/>
    <w:rsid w:val="00622848"/>
    <w:rsid w:val="00622882"/>
    <w:rsid w:val="006228D4"/>
    <w:rsid w:val="006229D3"/>
    <w:rsid w:val="00622A40"/>
    <w:rsid w:val="00622AC4"/>
    <w:rsid w:val="00622B5B"/>
    <w:rsid w:val="00622B70"/>
    <w:rsid w:val="00622D3C"/>
    <w:rsid w:val="00622DE6"/>
    <w:rsid w:val="00622E66"/>
    <w:rsid w:val="00623013"/>
    <w:rsid w:val="00623027"/>
    <w:rsid w:val="006230BB"/>
    <w:rsid w:val="006230FD"/>
    <w:rsid w:val="00623179"/>
    <w:rsid w:val="00623301"/>
    <w:rsid w:val="00623309"/>
    <w:rsid w:val="0062335A"/>
    <w:rsid w:val="006233BF"/>
    <w:rsid w:val="006233C5"/>
    <w:rsid w:val="00623476"/>
    <w:rsid w:val="0062374B"/>
    <w:rsid w:val="00623772"/>
    <w:rsid w:val="0062387B"/>
    <w:rsid w:val="00623880"/>
    <w:rsid w:val="0062390B"/>
    <w:rsid w:val="00623937"/>
    <w:rsid w:val="0062393E"/>
    <w:rsid w:val="006239C8"/>
    <w:rsid w:val="00623A62"/>
    <w:rsid w:val="00623AE5"/>
    <w:rsid w:val="00623B03"/>
    <w:rsid w:val="00623B2F"/>
    <w:rsid w:val="00623C19"/>
    <w:rsid w:val="00623C9F"/>
    <w:rsid w:val="00623CC0"/>
    <w:rsid w:val="00623CC5"/>
    <w:rsid w:val="00623D31"/>
    <w:rsid w:val="00623DB3"/>
    <w:rsid w:val="00623DB6"/>
    <w:rsid w:val="00623DBC"/>
    <w:rsid w:val="00623DD6"/>
    <w:rsid w:val="00623DEE"/>
    <w:rsid w:val="00623ED2"/>
    <w:rsid w:val="00623FAA"/>
    <w:rsid w:val="0062407F"/>
    <w:rsid w:val="0062410C"/>
    <w:rsid w:val="0062414F"/>
    <w:rsid w:val="0062427C"/>
    <w:rsid w:val="0062431B"/>
    <w:rsid w:val="00624490"/>
    <w:rsid w:val="006244BB"/>
    <w:rsid w:val="0062455C"/>
    <w:rsid w:val="0062458D"/>
    <w:rsid w:val="006245C6"/>
    <w:rsid w:val="00624675"/>
    <w:rsid w:val="00624690"/>
    <w:rsid w:val="0062478A"/>
    <w:rsid w:val="00624933"/>
    <w:rsid w:val="0062494F"/>
    <w:rsid w:val="00624985"/>
    <w:rsid w:val="006249DB"/>
    <w:rsid w:val="006249F3"/>
    <w:rsid w:val="00624AFA"/>
    <w:rsid w:val="00624AFD"/>
    <w:rsid w:val="00624C31"/>
    <w:rsid w:val="00624C7A"/>
    <w:rsid w:val="00624C9F"/>
    <w:rsid w:val="00624DA9"/>
    <w:rsid w:val="00624DF2"/>
    <w:rsid w:val="00624F81"/>
    <w:rsid w:val="00624FEC"/>
    <w:rsid w:val="00625020"/>
    <w:rsid w:val="0062507C"/>
    <w:rsid w:val="006250FF"/>
    <w:rsid w:val="00625193"/>
    <w:rsid w:val="0062542F"/>
    <w:rsid w:val="00625499"/>
    <w:rsid w:val="00625570"/>
    <w:rsid w:val="00625595"/>
    <w:rsid w:val="0062576E"/>
    <w:rsid w:val="006257C1"/>
    <w:rsid w:val="0062588C"/>
    <w:rsid w:val="0062599B"/>
    <w:rsid w:val="006259E1"/>
    <w:rsid w:val="00625A18"/>
    <w:rsid w:val="00625A4F"/>
    <w:rsid w:val="00625B92"/>
    <w:rsid w:val="00625D4B"/>
    <w:rsid w:val="00625D64"/>
    <w:rsid w:val="00625F04"/>
    <w:rsid w:val="0062613B"/>
    <w:rsid w:val="006261EB"/>
    <w:rsid w:val="006261F3"/>
    <w:rsid w:val="0062637C"/>
    <w:rsid w:val="00626414"/>
    <w:rsid w:val="00626429"/>
    <w:rsid w:val="006264A7"/>
    <w:rsid w:val="006264A9"/>
    <w:rsid w:val="006265A0"/>
    <w:rsid w:val="0062661E"/>
    <w:rsid w:val="00626670"/>
    <w:rsid w:val="006266D1"/>
    <w:rsid w:val="00626708"/>
    <w:rsid w:val="0062672C"/>
    <w:rsid w:val="00626773"/>
    <w:rsid w:val="00626936"/>
    <w:rsid w:val="00626959"/>
    <w:rsid w:val="00626969"/>
    <w:rsid w:val="0062696F"/>
    <w:rsid w:val="006269AB"/>
    <w:rsid w:val="006269E5"/>
    <w:rsid w:val="00626AD6"/>
    <w:rsid w:val="00626AEC"/>
    <w:rsid w:val="00626BC2"/>
    <w:rsid w:val="00626C0C"/>
    <w:rsid w:val="00626CA2"/>
    <w:rsid w:val="00626DF2"/>
    <w:rsid w:val="00626ED4"/>
    <w:rsid w:val="00626FAD"/>
    <w:rsid w:val="0062702C"/>
    <w:rsid w:val="0062722F"/>
    <w:rsid w:val="006273E5"/>
    <w:rsid w:val="006275D6"/>
    <w:rsid w:val="0062761E"/>
    <w:rsid w:val="00627658"/>
    <w:rsid w:val="00627662"/>
    <w:rsid w:val="006277D7"/>
    <w:rsid w:val="0062781D"/>
    <w:rsid w:val="0062782C"/>
    <w:rsid w:val="006278BB"/>
    <w:rsid w:val="006279A8"/>
    <w:rsid w:val="00627A17"/>
    <w:rsid w:val="00627A32"/>
    <w:rsid w:val="00627A8C"/>
    <w:rsid w:val="00627D17"/>
    <w:rsid w:val="00627DEA"/>
    <w:rsid w:val="00627EB0"/>
    <w:rsid w:val="00627EEF"/>
    <w:rsid w:val="00627F13"/>
    <w:rsid w:val="00627FBA"/>
    <w:rsid w:val="00630047"/>
    <w:rsid w:val="00630079"/>
    <w:rsid w:val="006300DB"/>
    <w:rsid w:val="0063011E"/>
    <w:rsid w:val="0063027B"/>
    <w:rsid w:val="00630472"/>
    <w:rsid w:val="00630515"/>
    <w:rsid w:val="00630777"/>
    <w:rsid w:val="006307A5"/>
    <w:rsid w:val="00630820"/>
    <w:rsid w:val="00630871"/>
    <w:rsid w:val="006308BA"/>
    <w:rsid w:val="00630916"/>
    <w:rsid w:val="0063091C"/>
    <w:rsid w:val="00630A49"/>
    <w:rsid w:val="00630A6C"/>
    <w:rsid w:val="00630D24"/>
    <w:rsid w:val="00630DD3"/>
    <w:rsid w:val="00630E01"/>
    <w:rsid w:val="00630EFE"/>
    <w:rsid w:val="00630F69"/>
    <w:rsid w:val="00631313"/>
    <w:rsid w:val="00631379"/>
    <w:rsid w:val="00631400"/>
    <w:rsid w:val="0063140F"/>
    <w:rsid w:val="00631482"/>
    <w:rsid w:val="0063152F"/>
    <w:rsid w:val="00631545"/>
    <w:rsid w:val="00631665"/>
    <w:rsid w:val="006316AC"/>
    <w:rsid w:val="006316B6"/>
    <w:rsid w:val="006316D4"/>
    <w:rsid w:val="0063171E"/>
    <w:rsid w:val="006319CC"/>
    <w:rsid w:val="00631A79"/>
    <w:rsid w:val="00631AD7"/>
    <w:rsid w:val="00631ADA"/>
    <w:rsid w:val="00631DB5"/>
    <w:rsid w:val="00631DB8"/>
    <w:rsid w:val="00631DB9"/>
    <w:rsid w:val="00631E6A"/>
    <w:rsid w:val="00631EAC"/>
    <w:rsid w:val="00631EF2"/>
    <w:rsid w:val="00631FA4"/>
    <w:rsid w:val="00632054"/>
    <w:rsid w:val="00632061"/>
    <w:rsid w:val="006320F5"/>
    <w:rsid w:val="00632123"/>
    <w:rsid w:val="00632167"/>
    <w:rsid w:val="0063225E"/>
    <w:rsid w:val="0063230A"/>
    <w:rsid w:val="00632376"/>
    <w:rsid w:val="0063248D"/>
    <w:rsid w:val="006324BB"/>
    <w:rsid w:val="006324DB"/>
    <w:rsid w:val="0063259C"/>
    <w:rsid w:val="006325FB"/>
    <w:rsid w:val="00632615"/>
    <w:rsid w:val="0063275E"/>
    <w:rsid w:val="0063287D"/>
    <w:rsid w:val="00632A03"/>
    <w:rsid w:val="00632AAE"/>
    <w:rsid w:val="00632B25"/>
    <w:rsid w:val="00632B45"/>
    <w:rsid w:val="00632B91"/>
    <w:rsid w:val="00632BD3"/>
    <w:rsid w:val="00632C0B"/>
    <w:rsid w:val="00632C65"/>
    <w:rsid w:val="00632C9D"/>
    <w:rsid w:val="00632D3E"/>
    <w:rsid w:val="00632DAB"/>
    <w:rsid w:val="00632E2A"/>
    <w:rsid w:val="00632E5F"/>
    <w:rsid w:val="0063303C"/>
    <w:rsid w:val="00633096"/>
    <w:rsid w:val="0063314F"/>
    <w:rsid w:val="00633182"/>
    <w:rsid w:val="0063322B"/>
    <w:rsid w:val="00633345"/>
    <w:rsid w:val="00633420"/>
    <w:rsid w:val="006334AC"/>
    <w:rsid w:val="006334B7"/>
    <w:rsid w:val="006334F1"/>
    <w:rsid w:val="006336ED"/>
    <w:rsid w:val="00633730"/>
    <w:rsid w:val="006337D9"/>
    <w:rsid w:val="00633814"/>
    <w:rsid w:val="0063388A"/>
    <w:rsid w:val="006338BC"/>
    <w:rsid w:val="006338E7"/>
    <w:rsid w:val="00633903"/>
    <w:rsid w:val="0063394C"/>
    <w:rsid w:val="006339DD"/>
    <w:rsid w:val="00633A2C"/>
    <w:rsid w:val="00633A4E"/>
    <w:rsid w:val="00633A62"/>
    <w:rsid w:val="00633B9C"/>
    <w:rsid w:val="00633C98"/>
    <w:rsid w:val="00633C9E"/>
    <w:rsid w:val="00633DEE"/>
    <w:rsid w:val="00633E58"/>
    <w:rsid w:val="00633F89"/>
    <w:rsid w:val="00633FB9"/>
    <w:rsid w:val="0063401A"/>
    <w:rsid w:val="00634089"/>
    <w:rsid w:val="00634105"/>
    <w:rsid w:val="006341F4"/>
    <w:rsid w:val="00634248"/>
    <w:rsid w:val="00634270"/>
    <w:rsid w:val="006342CF"/>
    <w:rsid w:val="006343AE"/>
    <w:rsid w:val="0063442B"/>
    <w:rsid w:val="00634468"/>
    <w:rsid w:val="006344D7"/>
    <w:rsid w:val="00634607"/>
    <w:rsid w:val="00634627"/>
    <w:rsid w:val="0063472F"/>
    <w:rsid w:val="0063476F"/>
    <w:rsid w:val="006348F4"/>
    <w:rsid w:val="0063495B"/>
    <w:rsid w:val="0063496F"/>
    <w:rsid w:val="00634984"/>
    <w:rsid w:val="006349AA"/>
    <w:rsid w:val="006349C1"/>
    <w:rsid w:val="006349F5"/>
    <w:rsid w:val="00634A8B"/>
    <w:rsid w:val="00634CA3"/>
    <w:rsid w:val="00634D13"/>
    <w:rsid w:val="00634D99"/>
    <w:rsid w:val="00634DF9"/>
    <w:rsid w:val="00634E80"/>
    <w:rsid w:val="00634EA3"/>
    <w:rsid w:val="00635002"/>
    <w:rsid w:val="00635004"/>
    <w:rsid w:val="00635022"/>
    <w:rsid w:val="0063502D"/>
    <w:rsid w:val="0063505D"/>
    <w:rsid w:val="00635283"/>
    <w:rsid w:val="0063529E"/>
    <w:rsid w:val="006355BC"/>
    <w:rsid w:val="006356C9"/>
    <w:rsid w:val="00635725"/>
    <w:rsid w:val="00635864"/>
    <w:rsid w:val="00635940"/>
    <w:rsid w:val="00635A0F"/>
    <w:rsid w:val="00635B5A"/>
    <w:rsid w:val="00635B8B"/>
    <w:rsid w:val="00635BB4"/>
    <w:rsid w:val="00635DCD"/>
    <w:rsid w:val="00635E94"/>
    <w:rsid w:val="00635F0D"/>
    <w:rsid w:val="00636095"/>
    <w:rsid w:val="00636126"/>
    <w:rsid w:val="0063615B"/>
    <w:rsid w:val="0063628D"/>
    <w:rsid w:val="00636337"/>
    <w:rsid w:val="006363F7"/>
    <w:rsid w:val="00636405"/>
    <w:rsid w:val="00636417"/>
    <w:rsid w:val="0063647C"/>
    <w:rsid w:val="00636516"/>
    <w:rsid w:val="0063653D"/>
    <w:rsid w:val="006365BC"/>
    <w:rsid w:val="00636616"/>
    <w:rsid w:val="006366D2"/>
    <w:rsid w:val="0063673F"/>
    <w:rsid w:val="0063681C"/>
    <w:rsid w:val="00636891"/>
    <w:rsid w:val="00636928"/>
    <w:rsid w:val="0063696F"/>
    <w:rsid w:val="006369B4"/>
    <w:rsid w:val="00636A34"/>
    <w:rsid w:val="00636A7B"/>
    <w:rsid w:val="00636A7C"/>
    <w:rsid w:val="00636B3B"/>
    <w:rsid w:val="00636BF7"/>
    <w:rsid w:val="00636C7A"/>
    <w:rsid w:val="00636D1D"/>
    <w:rsid w:val="00636D33"/>
    <w:rsid w:val="00636D5A"/>
    <w:rsid w:val="00636E18"/>
    <w:rsid w:val="00636EAF"/>
    <w:rsid w:val="006370E6"/>
    <w:rsid w:val="006371FF"/>
    <w:rsid w:val="00637382"/>
    <w:rsid w:val="006373DE"/>
    <w:rsid w:val="0063758C"/>
    <w:rsid w:val="00637795"/>
    <w:rsid w:val="006377F9"/>
    <w:rsid w:val="00637AC9"/>
    <w:rsid w:val="00637BB3"/>
    <w:rsid w:val="00637BDF"/>
    <w:rsid w:val="00637C0E"/>
    <w:rsid w:val="00637DC7"/>
    <w:rsid w:val="00637E1D"/>
    <w:rsid w:val="00637E54"/>
    <w:rsid w:val="00637EC4"/>
    <w:rsid w:val="00637F98"/>
    <w:rsid w:val="0064023B"/>
    <w:rsid w:val="0064024B"/>
    <w:rsid w:val="006403CB"/>
    <w:rsid w:val="00640582"/>
    <w:rsid w:val="0064073F"/>
    <w:rsid w:val="00640743"/>
    <w:rsid w:val="0064087C"/>
    <w:rsid w:val="0064099B"/>
    <w:rsid w:val="006409AB"/>
    <w:rsid w:val="00640A3C"/>
    <w:rsid w:val="00640B0F"/>
    <w:rsid w:val="00640B73"/>
    <w:rsid w:val="00640BB3"/>
    <w:rsid w:val="00640BEB"/>
    <w:rsid w:val="00640C35"/>
    <w:rsid w:val="00640C73"/>
    <w:rsid w:val="00640C93"/>
    <w:rsid w:val="00640CE5"/>
    <w:rsid w:val="00640CEF"/>
    <w:rsid w:val="00640D1A"/>
    <w:rsid w:val="00640DF6"/>
    <w:rsid w:val="00640E7A"/>
    <w:rsid w:val="00640EE7"/>
    <w:rsid w:val="00640F3B"/>
    <w:rsid w:val="00640FB8"/>
    <w:rsid w:val="00640FBF"/>
    <w:rsid w:val="006410E7"/>
    <w:rsid w:val="006411AE"/>
    <w:rsid w:val="006411ED"/>
    <w:rsid w:val="006412B1"/>
    <w:rsid w:val="006412C9"/>
    <w:rsid w:val="00641303"/>
    <w:rsid w:val="00641311"/>
    <w:rsid w:val="00641322"/>
    <w:rsid w:val="00641433"/>
    <w:rsid w:val="006415DB"/>
    <w:rsid w:val="0064183E"/>
    <w:rsid w:val="0064186D"/>
    <w:rsid w:val="0064188C"/>
    <w:rsid w:val="006418EB"/>
    <w:rsid w:val="006418F8"/>
    <w:rsid w:val="00641952"/>
    <w:rsid w:val="00641959"/>
    <w:rsid w:val="00641999"/>
    <w:rsid w:val="00641A53"/>
    <w:rsid w:val="00641ACB"/>
    <w:rsid w:val="00641B16"/>
    <w:rsid w:val="00641BDA"/>
    <w:rsid w:val="00641BF7"/>
    <w:rsid w:val="00641C0E"/>
    <w:rsid w:val="00641C2A"/>
    <w:rsid w:val="00641C8F"/>
    <w:rsid w:val="00641DC3"/>
    <w:rsid w:val="00641EA6"/>
    <w:rsid w:val="00641ED6"/>
    <w:rsid w:val="00641F2B"/>
    <w:rsid w:val="00641FF9"/>
    <w:rsid w:val="006420DF"/>
    <w:rsid w:val="0064218F"/>
    <w:rsid w:val="00642194"/>
    <w:rsid w:val="0064239C"/>
    <w:rsid w:val="006423A5"/>
    <w:rsid w:val="00642417"/>
    <w:rsid w:val="00642445"/>
    <w:rsid w:val="0064249C"/>
    <w:rsid w:val="00642546"/>
    <w:rsid w:val="006425E9"/>
    <w:rsid w:val="00642603"/>
    <w:rsid w:val="0064263A"/>
    <w:rsid w:val="00642662"/>
    <w:rsid w:val="0064269E"/>
    <w:rsid w:val="0064270E"/>
    <w:rsid w:val="006427CC"/>
    <w:rsid w:val="00642A15"/>
    <w:rsid w:val="00642A64"/>
    <w:rsid w:val="00642A93"/>
    <w:rsid w:val="00642A96"/>
    <w:rsid w:val="00642AA5"/>
    <w:rsid w:val="00642AC0"/>
    <w:rsid w:val="00642C05"/>
    <w:rsid w:val="00642CA8"/>
    <w:rsid w:val="00642D4D"/>
    <w:rsid w:val="00642DDA"/>
    <w:rsid w:val="00642EAC"/>
    <w:rsid w:val="00642EE9"/>
    <w:rsid w:val="00642F34"/>
    <w:rsid w:val="0064309B"/>
    <w:rsid w:val="006430E8"/>
    <w:rsid w:val="00643115"/>
    <w:rsid w:val="0064315C"/>
    <w:rsid w:val="00643167"/>
    <w:rsid w:val="0064317B"/>
    <w:rsid w:val="006431CD"/>
    <w:rsid w:val="006432F8"/>
    <w:rsid w:val="00643320"/>
    <w:rsid w:val="006435F1"/>
    <w:rsid w:val="006435F4"/>
    <w:rsid w:val="0064375A"/>
    <w:rsid w:val="006438E1"/>
    <w:rsid w:val="00643931"/>
    <w:rsid w:val="00643A49"/>
    <w:rsid w:val="00643A6A"/>
    <w:rsid w:val="00643AF3"/>
    <w:rsid w:val="00643B02"/>
    <w:rsid w:val="00643BED"/>
    <w:rsid w:val="00643D29"/>
    <w:rsid w:val="00643E12"/>
    <w:rsid w:val="00643EF8"/>
    <w:rsid w:val="00643F33"/>
    <w:rsid w:val="00643F7D"/>
    <w:rsid w:val="00643F90"/>
    <w:rsid w:val="0064401A"/>
    <w:rsid w:val="006440FC"/>
    <w:rsid w:val="00644226"/>
    <w:rsid w:val="006442D9"/>
    <w:rsid w:val="00644366"/>
    <w:rsid w:val="006443CC"/>
    <w:rsid w:val="0064442E"/>
    <w:rsid w:val="00644490"/>
    <w:rsid w:val="006444C2"/>
    <w:rsid w:val="0064465D"/>
    <w:rsid w:val="00644709"/>
    <w:rsid w:val="0064472F"/>
    <w:rsid w:val="006448A1"/>
    <w:rsid w:val="006448D8"/>
    <w:rsid w:val="006448DA"/>
    <w:rsid w:val="006448F7"/>
    <w:rsid w:val="00644A2C"/>
    <w:rsid w:val="00644AE2"/>
    <w:rsid w:val="00644B46"/>
    <w:rsid w:val="00644B9E"/>
    <w:rsid w:val="00644C4B"/>
    <w:rsid w:val="00644D07"/>
    <w:rsid w:val="00644D74"/>
    <w:rsid w:val="00644DC6"/>
    <w:rsid w:val="00644E1E"/>
    <w:rsid w:val="00644E6F"/>
    <w:rsid w:val="00644E75"/>
    <w:rsid w:val="00644E9A"/>
    <w:rsid w:val="00644EB5"/>
    <w:rsid w:val="006450E7"/>
    <w:rsid w:val="006450FA"/>
    <w:rsid w:val="00645137"/>
    <w:rsid w:val="0064526B"/>
    <w:rsid w:val="00645342"/>
    <w:rsid w:val="00645511"/>
    <w:rsid w:val="00645536"/>
    <w:rsid w:val="00645594"/>
    <w:rsid w:val="0064565E"/>
    <w:rsid w:val="0064579B"/>
    <w:rsid w:val="006459A7"/>
    <w:rsid w:val="00645A02"/>
    <w:rsid w:val="00645A5E"/>
    <w:rsid w:val="00645A8F"/>
    <w:rsid w:val="00645B7D"/>
    <w:rsid w:val="00645B83"/>
    <w:rsid w:val="00645CA6"/>
    <w:rsid w:val="00645D7A"/>
    <w:rsid w:val="00645D92"/>
    <w:rsid w:val="00645DE1"/>
    <w:rsid w:val="00645E03"/>
    <w:rsid w:val="00645F25"/>
    <w:rsid w:val="00645F7E"/>
    <w:rsid w:val="00646014"/>
    <w:rsid w:val="0064606B"/>
    <w:rsid w:val="00646148"/>
    <w:rsid w:val="00646251"/>
    <w:rsid w:val="006462DE"/>
    <w:rsid w:val="0064634F"/>
    <w:rsid w:val="0064635D"/>
    <w:rsid w:val="006463E8"/>
    <w:rsid w:val="0064649B"/>
    <w:rsid w:val="00646668"/>
    <w:rsid w:val="00646720"/>
    <w:rsid w:val="0064673F"/>
    <w:rsid w:val="00646777"/>
    <w:rsid w:val="006467FE"/>
    <w:rsid w:val="00646932"/>
    <w:rsid w:val="0064697F"/>
    <w:rsid w:val="006469EC"/>
    <w:rsid w:val="006469FC"/>
    <w:rsid w:val="00646AE0"/>
    <w:rsid w:val="00646C74"/>
    <w:rsid w:val="00646D01"/>
    <w:rsid w:val="00646D4E"/>
    <w:rsid w:val="00646DE3"/>
    <w:rsid w:val="00646E78"/>
    <w:rsid w:val="00646E7C"/>
    <w:rsid w:val="00646E89"/>
    <w:rsid w:val="00646ED7"/>
    <w:rsid w:val="00646F61"/>
    <w:rsid w:val="00646F6E"/>
    <w:rsid w:val="00646F8F"/>
    <w:rsid w:val="00646FEF"/>
    <w:rsid w:val="00647142"/>
    <w:rsid w:val="006471C7"/>
    <w:rsid w:val="0064730A"/>
    <w:rsid w:val="00647365"/>
    <w:rsid w:val="006473AF"/>
    <w:rsid w:val="006474BA"/>
    <w:rsid w:val="0064755E"/>
    <w:rsid w:val="006475ED"/>
    <w:rsid w:val="00647688"/>
    <w:rsid w:val="006478F7"/>
    <w:rsid w:val="00647922"/>
    <w:rsid w:val="00647AE1"/>
    <w:rsid w:val="00647BDC"/>
    <w:rsid w:val="00647C09"/>
    <w:rsid w:val="00647CF2"/>
    <w:rsid w:val="00647D54"/>
    <w:rsid w:val="00647EF1"/>
    <w:rsid w:val="00647F3C"/>
    <w:rsid w:val="00650066"/>
    <w:rsid w:val="00650169"/>
    <w:rsid w:val="006501A2"/>
    <w:rsid w:val="00650214"/>
    <w:rsid w:val="00650262"/>
    <w:rsid w:val="00650357"/>
    <w:rsid w:val="006503E0"/>
    <w:rsid w:val="006504B4"/>
    <w:rsid w:val="006505F5"/>
    <w:rsid w:val="00650A73"/>
    <w:rsid w:val="00650ADA"/>
    <w:rsid w:val="00650BB9"/>
    <w:rsid w:val="00650C1E"/>
    <w:rsid w:val="00650C5A"/>
    <w:rsid w:val="00650C68"/>
    <w:rsid w:val="00650CF3"/>
    <w:rsid w:val="00650D03"/>
    <w:rsid w:val="00650D9C"/>
    <w:rsid w:val="00650E7B"/>
    <w:rsid w:val="00650E7F"/>
    <w:rsid w:val="00651167"/>
    <w:rsid w:val="00651199"/>
    <w:rsid w:val="00651265"/>
    <w:rsid w:val="00651378"/>
    <w:rsid w:val="0065139F"/>
    <w:rsid w:val="006514A0"/>
    <w:rsid w:val="00651621"/>
    <w:rsid w:val="00651633"/>
    <w:rsid w:val="00651654"/>
    <w:rsid w:val="006516AA"/>
    <w:rsid w:val="006516D1"/>
    <w:rsid w:val="00651788"/>
    <w:rsid w:val="006517C6"/>
    <w:rsid w:val="006517CB"/>
    <w:rsid w:val="0065183E"/>
    <w:rsid w:val="0065195F"/>
    <w:rsid w:val="006519AB"/>
    <w:rsid w:val="00651A27"/>
    <w:rsid w:val="00651A4C"/>
    <w:rsid w:val="00651A6F"/>
    <w:rsid w:val="00651CBC"/>
    <w:rsid w:val="00651CC9"/>
    <w:rsid w:val="00651D52"/>
    <w:rsid w:val="00651D9C"/>
    <w:rsid w:val="00651DAD"/>
    <w:rsid w:val="00651DE8"/>
    <w:rsid w:val="00651E54"/>
    <w:rsid w:val="00651E84"/>
    <w:rsid w:val="00651F8F"/>
    <w:rsid w:val="00652005"/>
    <w:rsid w:val="006520F7"/>
    <w:rsid w:val="006521C9"/>
    <w:rsid w:val="00652285"/>
    <w:rsid w:val="006522CF"/>
    <w:rsid w:val="006522F2"/>
    <w:rsid w:val="0065231E"/>
    <w:rsid w:val="00652331"/>
    <w:rsid w:val="006525D5"/>
    <w:rsid w:val="0065263B"/>
    <w:rsid w:val="00652681"/>
    <w:rsid w:val="006526F6"/>
    <w:rsid w:val="0065284E"/>
    <w:rsid w:val="00652883"/>
    <w:rsid w:val="0065296E"/>
    <w:rsid w:val="00652C8A"/>
    <w:rsid w:val="00652C9A"/>
    <w:rsid w:val="00652EDA"/>
    <w:rsid w:val="00652EEC"/>
    <w:rsid w:val="00652FE4"/>
    <w:rsid w:val="0065301A"/>
    <w:rsid w:val="0065301C"/>
    <w:rsid w:val="00653028"/>
    <w:rsid w:val="006530F7"/>
    <w:rsid w:val="00653345"/>
    <w:rsid w:val="00653538"/>
    <w:rsid w:val="00653668"/>
    <w:rsid w:val="00653791"/>
    <w:rsid w:val="006538BF"/>
    <w:rsid w:val="00653A7C"/>
    <w:rsid w:val="00653C4D"/>
    <w:rsid w:val="00653D1A"/>
    <w:rsid w:val="00654036"/>
    <w:rsid w:val="006540D8"/>
    <w:rsid w:val="00654115"/>
    <w:rsid w:val="006542EF"/>
    <w:rsid w:val="00654356"/>
    <w:rsid w:val="006544EC"/>
    <w:rsid w:val="00654506"/>
    <w:rsid w:val="0065456F"/>
    <w:rsid w:val="006546DF"/>
    <w:rsid w:val="006549E9"/>
    <w:rsid w:val="006549FA"/>
    <w:rsid w:val="00654A3D"/>
    <w:rsid w:val="00654B02"/>
    <w:rsid w:val="00654B21"/>
    <w:rsid w:val="00654B98"/>
    <w:rsid w:val="00654D8C"/>
    <w:rsid w:val="00654EBB"/>
    <w:rsid w:val="00654F52"/>
    <w:rsid w:val="00655040"/>
    <w:rsid w:val="006551B8"/>
    <w:rsid w:val="006551D9"/>
    <w:rsid w:val="006551DB"/>
    <w:rsid w:val="00655255"/>
    <w:rsid w:val="00655298"/>
    <w:rsid w:val="00655299"/>
    <w:rsid w:val="006552F3"/>
    <w:rsid w:val="00655370"/>
    <w:rsid w:val="006554AA"/>
    <w:rsid w:val="006554B4"/>
    <w:rsid w:val="006555C3"/>
    <w:rsid w:val="00655676"/>
    <w:rsid w:val="006557CE"/>
    <w:rsid w:val="0065593A"/>
    <w:rsid w:val="00655A7F"/>
    <w:rsid w:val="00655C2E"/>
    <w:rsid w:val="00655CF4"/>
    <w:rsid w:val="00655DA5"/>
    <w:rsid w:val="00655E3B"/>
    <w:rsid w:val="00655F1A"/>
    <w:rsid w:val="00655F50"/>
    <w:rsid w:val="00655FD2"/>
    <w:rsid w:val="00656054"/>
    <w:rsid w:val="006560D1"/>
    <w:rsid w:val="006561E2"/>
    <w:rsid w:val="006561FC"/>
    <w:rsid w:val="00656478"/>
    <w:rsid w:val="0065655B"/>
    <w:rsid w:val="006565F7"/>
    <w:rsid w:val="00656657"/>
    <w:rsid w:val="006568B9"/>
    <w:rsid w:val="006569CE"/>
    <w:rsid w:val="00656A29"/>
    <w:rsid w:val="00656A46"/>
    <w:rsid w:val="00656A50"/>
    <w:rsid w:val="00656A5E"/>
    <w:rsid w:val="00656ACA"/>
    <w:rsid w:val="00656BCC"/>
    <w:rsid w:val="00656CAD"/>
    <w:rsid w:val="00656CC5"/>
    <w:rsid w:val="00656E3B"/>
    <w:rsid w:val="00656E6F"/>
    <w:rsid w:val="00656F3E"/>
    <w:rsid w:val="00656F4C"/>
    <w:rsid w:val="00656FD6"/>
    <w:rsid w:val="0065715C"/>
    <w:rsid w:val="0065715E"/>
    <w:rsid w:val="0065719E"/>
    <w:rsid w:val="006571B1"/>
    <w:rsid w:val="00657231"/>
    <w:rsid w:val="00657331"/>
    <w:rsid w:val="00657393"/>
    <w:rsid w:val="00657574"/>
    <w:rsid w:val="006576AE"/>
    <w:rsid w:val="00657794"/>
    <w:rsid w:val="006577B5"/>
    <w:rsid w:val="006577B9"/>
    <w:rsid w:val="00657948"/>
    <w:rsid w:val="00657B37"/>
    <w:rsid w:val="00657BEA"/>
    <w:rsid w:val="00657D29"/>
    <w:rsid w:val="00657EB2"/>
    <w:rsid w:val="00657F8A"/>
    <w:rsid w:val="00660034"/>
    <w:rsid w:val="00660036"/>
    <w:rsid w:val="006601DA"/>
    <w:rsid w:val="006602FB"/>
    <w:rsid w:val="00660315"/>
    <w:rsid w:val="00660340"/>
    <w:rsid w:val="00660358"/>
    <w:rsid w:val="006603BA"/>
    <w:rsid w:val="00660410"/>
    <w:rsid w:val="00660479"/>
    <w:rsid w:val="006604C0"/>
    <w:rsid w:val="006604D9"/>
    <w:rsid w:val="006604FE"/>
    <w:rsid w:val="0066050B"/>
    <w:rsid w:val="0066051A"/>
    <w:rsid w:val="006605E5"/>
    <w:rsid w:val="006606AC"/>
    <w:rsid w:val="006606BD"/>
    <w:rsid w:val="0066072B"/>
    <w:rsid w:val="00660776"/>
    <w:rsid w:val="0066082C"/>
    <w:rsid w:val="006608C3"/>
    <w:rsid w:val="006608F1"/>
    <w:rsid w:val="00660A27"/>
    <w:rsid w:val="00660B05"/>
    <w:rsid w:val="00660B30"/>
    <w:rsid w:val="00660B66"/>
    <w:rsid w:val="00660DE7"/>
    <w:rsid w:val="00660E85"/>
    <w:rsid w:val="00660EF2"/>
    <w:rsid w:val="00660FF6"/>
    <w:rsid w:val="00661015"/>
    <w:rsid w:val="006612F0"/>
    <w:rsid w:val="00661306"/>
    <w:rsid w:val="0066152D"/>
    <w:rsid w:val="00661626"/>
    <w:rsid w:val="00661651"/>
    <w:rsid w:val="00661697"/>
    <w:rsid w:val="0066170F"/>
    <w:rsid w:val="00661746"/>
    <w:rsid w:val="0066194E"/>
    <w:rsid w:val="0066197E"/>
    <w:rsid w:val="006619DA"/>
    <w:rsid w:val="00661A55"/>
    <w:rsid w:val="00661CC3"/>
    <w:rsid w:val="00661CC9"/>
    <w:rsid w:val="00661E08"/>
    <w:rsid w:val="00661E9E"/>
    <w:rsid w:val="006620C6"/>
    <w:rsid w:val="006621E8"/>
    <w:rsid w:val="006622C2"/>
    <w:rsid w:val="006622FB"/>
    <w:rsid w:val="006623DA"/>
    <w:rsid w:val="00662473"/>
    <w:rsid w:val="0066257A"/>
    <w:rsid w:val="00662596"/>
    <w:rsid w:val="00662604"/>
    <w:rsid w:val="0066270D"/>
    <w:rsid w:val="0066271A"/>
    <w:rsid w:val="0066274C"/>
    <w:rsid w:val="006627EE"/>
    <w:rsid w:val="006629FF"/>
    <w:rsid w:val="00662BE1"/>
    <w:rsid w:val="00662E5F"/>
    <w:rsid w:val="00662F60"/>
    <w:rsid w:val="00663031"/>
    <w:rsid w:val="00663300"/>
    <w:rsid w:val="006633D2"/>
    <w:rsid w:val="006635F8"/>
    <w:rsid w:val="00663672"/>
    <w:rsid w:val="006636D2"/>
    <w:rsid w:val="00663779"/>
    <w:rsid w:val="0066387B"/>
    <w:rsid w:val="006638C7"/>
    <w:rsid w:val="006638DC"/>
    <w:rsid w:val="0066393C"/>
    <w:rsid w:val="006639B5"/>
    <w:rsid w:val="00663B2D"/>
    <w:rsid w:val="00663CE3"/>
    <w:rsid w:val="00663CF7"/>
    <w:rsid w:val="00663D33"/>
    <w:rsid w:val="00663DB0"/>
    <w:rsid w:val="00663FE9"/>
    <w:rsid w:val="0066419C"/>
    <w:rsid w:val="006641C1"/>
    <w:rsid w:val="0066426A"/>
    <w:rsid w:val="0066428A"/>
    <w:rsid w:val="006642A4"/>
    <w:rsid w:val="00664349"/>
    <w:rsid w:val="0066437F"/>
    <w:rsid w:val="006643E9"/>
    <w:rsid w:val="006643F6"/>
    <w:rsid w:val="00664461"/>
    <w:rsid w:val="0066448A"/>
    <w:rsid w:val="00664528"/>
    <w:rsid w:val="0066452F"/>
    <w:rsid w:val="00664542"/>
    <w:rsid w:val="00664562"/>
    <w:rsid w:val="00664686"/>
    <w:rsid w:val="006646AF"/>
    <w:rsid w:val="006646B4"/>
    <w:rsid w:val="0066470C"/>
    <w:rsid w:val="00664783"/>
    <w:rsid w:val="006647A7"/>
    <w:rsid w:val="006648CA"/>
    <w:rsid w:val="00664924"/>
    <w:rsid w:val="0066499C"/>
    <w:rsid w:val="00664A71"/>
    <w:rsid w:val="00664A93"/>
    <w:rsid w:val="00664ABC"/>
    <w:rsid w:val="00664B0F"/>
    <w:rsid w:val="00664B71"/>
    <w:rsid w:val="00664BD9"/>
    <w:rsid w:val="00664BDC"/>
    <w:rsid w:val="00664BFC"/>
    <w:rsid w:val="00664C24"/>
    <w:rsid w:val="00664D02"/>
    <w:rsid w:val="00664D3B"/>
    <w:rsid w:val="00664DFD"/>
    <w:rsid w:val="00664EB4"/>
    <w:rsid w:val="00664ECB"/>
    <w:rsid w:val="00665026"/>
    <w:rsid w:val="006650A5"/>
    <w:rsid w:val="006652E3"/>
    <w:rsid w:val="00665381"/>
    <w:rsid w:val="00665512"/>
    <w:rsid w:val="0066558C"/>
    <w:rsid w:val="006655B6"/>
    <w:rsid w:val="00665801"/>
    <w:rsid w:val="0066594E"/>
    <w:rsid w:val="00665B06"/>
    <w:rsid w:val="00665B7C"/>
    <w:rsid w:val="00665C07"/>
    <w:rsid w:val="00665C6D"/>
    <w:rsid w:val="00665EC2"/>
    <w:rsid w:val="00665F86"/>
    <w:rsid w:val="00666036"/>
    <w:rsid w:val="00666091"/>
    <w:rsid w:val="00666093"/>
    <w:rsid w:val="006660FE"/>
    <w:rsid w:val="00666132"/>
    <w:rsid w:val="006661C9"/>
    <w:rsid w:val="006661E9"/>
    <w:rsid w:val="00666336"/>
    <w:rsid w:val="00666372"/>
    <w:rsid w:val="0066638A"/>
    <w:rsid w:val="006663D5"/>
    <w:rsid w:val="006663DB"/>
    <w:rsid w:val="0066649E"/>
    <w:rsid w:val="006664F3"/>
    <w:rsid w:val="00666532"/>
    <w:rsid w:val="00666560"/>
    <w:rsid w:val="00666597"/>
    <w:rsid w:val="00666639"/>
    <w:rsid w:val="00666644"/>
    <w:rsid w:val="00666660"/>
    <w:rsid w:val="00666666"/>
    <w:rsid w:val="00666697"/>
    <w:rsid w:val="006666C5"/>
    <w:rsid w:val="00666750"/>
    <w:rsid w:val="00666768"/>
    <w:rsid w:val="006668B1"/>
    <w:rsid w:val="006668F3"/>
    <w:rsid w:val="00666AF8"/>
    <w:rsid w:val="00666BB3"/>
    <w:rsid w:val="00666BCD"/>
    <w:rsid w:val="00666BF6"/>
    <w:rsid w:val="00666C0E"/>
    <w:rsid w:val="00666C13"/>
    <w:rsid w:val="00666D13"/>
    <w:rsid w:val="00666D27"/>
    <w:rsid w:val="00666D37"/>
    <w:rsid w:val="00666EB7"/>
    <w:rsid w:val="00666F53"/>
    <w:rsid w:val="00666FD5"/>
    <w:rsid w:val="00667125"/>
    <w:rsid w:val="00667130"/>
    <w:rsid w:val="00667459"/>
    <w:rsid w:val="00667479"/>
    <w:rsid w:val="00667584"/>
    <w:rsid w:val="006675AC"/>
    <w:rsid w:val="006675CC"/>
    <w:rsid w:val="00667618"/>
    <w:rsid w:val="0066763E"/>
    <w:rsid w:val="00667762"/>
    <w:rsid w:val="006677DA"/>
    <w:rsid w:val="006677DD"/>
    <w:rsid w:val="006677F8"/>
    <w:rsid w:val="0066791F"/>
    <w:rsid w:val="00667B14"/>
    <w:rsid w:val="00667BCC"/>
    <w:rsid w:val="00667D5D"/>
    <w:rsid w:val="00670016"/>
    <w:rsid w:val="00670060"/>
    <w:rsid w:val="006700C0"/>
    <w:rsid w:val="00670110"/>
    <w:rsid w:val="006701FE"/>
    <w:rsid w:val="0067020A"/>
    <w:rsid w:val="006702E1"/>
    <w:rsid w:val="00670375"/>
    <w:rsid w:val="0067037E"/>
    <w:rsid w:val="006703AD"/>
    <w:rsid w:val="00670515"/>
    <w:rsid w:val="0067052D"/>
    <w:rsid w:val="00670977"/>
    <w:rsid w:val="0067098F"/>
    <w:rsid w:val="00670B46"/>
    <w:rsid w:val="00670B4E"/>
    <w:rsid w:val="00670B5D"/>
    <w:rsid w:val="00670BA2"/>
    <w:rsid w:val="00670C1E"/>
    <w:rsid w:val="00670D1A"/>
    <w:rsid w:val="00670D9C"/>
    <w:rsid w:val="00670F20"/>
    <w:rsid w:val="00670F23"/>
    <w:rsid w:val="00670F2B"/>
    <w:rsid w:val="00670F68"/>
    <w:rsid w:val="00670FB4"/>
    <w:rsid w:val="006710E6"/>
    <w:rsid w:val="00671128"/>
    <w:rsid w:val="00671154"/>
    <w:rsid w:val="006711C3"/>
    <w:rsid w:val="00671226"/>
    <w:rsid w:val="0067123B"/>
    <w:rsid w:val="00671300"/>
    <w:rsid w:val="00671341"/>
    <w:rsid w:val="006713A1"/>
    <w:rsid w:val="0067144C"/>
    <w:rsid w:val="0067153E"/>
    <w:rsid w:val="0067155B"/>
    <w:rsid w:val="0067178A"/>
    <w:rsid w:val="00671813"/>
    <w:rsid w:val="006719CB"/>
    <w:rsid w:val="006719D8"/>
    <w:rsid w:val="00671A4D"/>
    <w:rsid w:val="00671B27"/>
    <w:rsid w:val="00671B57"/>
    <w:rsid w:val="00671BB4"/>
    <w:rsid w:val="00671CA4"/>
    <w:rsid w:val="00671D22"/>
    <w:rsid w:val="00671E1D"/>
    <w:rsid w:val="00671E5C"/>
    <w:rsid w:val="00671EDC"/>
    <w:rsid w:val="00671EE8"/>
    <w:rsid w:val="00671F8A"/>
    <w:rsid w:val="00671FAB"/>
    <w:rsid w:val="00671FBB"/>
    <w:rsid w:val="00671FE9"/>
    <w:rsid w:val="00672039"/>
    <w:rsid w:val="00672063"/>
    <w:rsid w:val="00672251"/>
    <w:rsid w:val="00672341"/>
    <w:rsid w:val="006723B4"/>
    <w:rsid w:val="0067245C"/>
    <w:rsid w:val="0067249D"/>
    <w:rsid w:val="00672672"/>
    <w:rsid w:val="006726EF"/>
    <w:rsid w:val="00672894"/>
    <w:rsid w:val="00672912"/>
    <w:rsid w:val="00672967"/>
    <w:rsid w:val="0067299B"/>
    <w:rsid w:val="00672A0B"/>
    <w:rsid w:val="00672A20"/>
    <w:rsid w:val="00672AA8"/>
    <w:rsid w:val="00672B2A"/>
    <w:rsid w:val="00672B67"/>
    <w:rsid w:val="00672C41"/>
    <w:rsid w:val="00672CF2"/>
    <w:rsid w:val="00672E14"/>
    <w:rsid w:val="00672E97"/>
    <w:rsid w:val="00672EAB"/>
    <w:rsid w:val="00672F4E"/>
    <w:rsid w:val="00672FCD"/>
    <w:rsid w:val="00672FD5"/>
    <w:rsid w:val="00673034"/>
    <w:rsid w:val="006730F0"/>
    <w:rsid w:val="0067315C"/>
    <w:rsid w:val="006732F6"/>
    <w:rsid w:val="00673402"/>
    <w:rsid w:val="00673416"/>
    <w:rsid w:val="00673507"/>
    <w:rsid w:val="00673513"/>
    <w:rsid w:val="0067355B"/>
    <w:rsid w:val="006736BC"/>
    <w:rsid w:val="0067376D"/>
    <w:rsid w:val="006737D9"/>
    <w:rsid w:val="006738D3"/>
    <w:rsid w:val="00673A4B"/>
    <w:rsid w:val="00673B36"/>
    <w:rsid w:val="00673B9D"/>
    <w:rsid w:val="00673C7E"/>
    <w:rsid w:val="00673CA3"/>
    <w:rsid w:val="00673CB2"/>
    <w:rsid w:val="00673D2E"/>
    <w:rsid w:val="00673D36"/>
    <w:rsid w:val="00673D96"/>
    <w:rsid w:val="00673DAB"/>
    <w:rsid w:val="00673E4F"/>
    <w:rsid w:val="00673EB2"/>
    <w:rsid w:val="00673F42"/>
    <w:rsid w:val="00673F5B"/>
    <w:rsid w:val="00674032"/>
    <w:rsid w:val="00674034"/>
    <w:rsid w:val="00674095"/>
    <w:rsid w:val="006740F4"/>
    <w:rsid w:val="006740FC"/>
    <w:rsid w:val="006741E9"/>
    <w:rsid w:val="0067425A"/>
    <w:rsid w:val="006742DC"/>
    <w:rsid w:val="00674303"/>
    <w:rsid w:val="0067431C"/>
    <w:rsid w:val="00674386"/>
    <w:rsid w:val="00674480"/>
    <w:rsid w:val="006744E9"/>
    <w:rsid w:val="00674560"/>
    <w:rsid w:val="00674628"/>
    <w:rsid w:val="00674710"/>
    <w:rsid w:val="00674719"/>
    <w:rsid w:val="00674757"/>
    <w:rsid w:val="00674812"/>
    <w:rsid w:val="0067481E"/>
    <w:rsid w:val="00674822"/>
    <w:rsid w:val="006748D4"/>
    <w:rsid w:val="00674908"/>
    <w:rsid w:val="006749B8"/>
    <w:rsid w:val="00674B9D"/>
    <w:rsid w:val="00674C28"/>
    <w:rsid w:val="00674CBB"/>
    <w:rsid w:val="00674D64"/>
    <w:rsid w:val="00674DA4"/>
    <w:rsid w:val="00674DC7"/>
    <w:rsid w:val="00674E96"/>
    <w:rsid w:val="00674F41"/>
    <w:rsid w:val="00674F46"/>
    <w:rsid w:val="006750C0"/>
    <w:rsid w:val="00675247"/>
    <w:rsid w:val="006752D9"/>
    <w:rsid w:val="00675434"/>
    <w:rsid w:val="0067543D"/>
    <w:rsid w:val="0067549D"/>
    <w:rsid w:val="006754BD"/>
    <w:rsid w:val="006754C3"/>
    <w:rsid w:val="00675689"/>
    <w:rsid w:val="006757BA"/>
    <w:rsid w:val="0067598C"/>
    <w:rsid w:val="006759C9"/>
    <w:rsid w:val="006759F0"/>
    <w:rsid w:val="00675AF3"/>
    <w:rsid w:val="00675C7E"/>
    <w:rsid w:val="00675CC0"/>
    <w:rsid w:val="00675CF1"/>
    <w:rsid w:val="00675CF4"/>
    <w:rsid w:val="00675EFA"/>
    <w:rsid w:val="00675F3E"/>
    <w:rsid w:val="00675F97"/>
    <w:rsid w:val="00675F9A"/>
    <w:rsid w:val="00675FB4"/>
    <w:rsid w:val="0067614D"/>
    <w:rsid w:val="006761B6"/>
    <w:rsid w:val="006761B9"/>
    <w:rsid w:val="00676286"/>
    <w:rsid w:val="006762A7"/>
    <w:rsid w:val="006762DA"/>
    <w:rsid w:val="00676368"/>
    <w:rsid w:val="0067643E"/>
    <w:rsid w:val="0067644A"/>
    <w:rsid w:val="00676492"/>
    <w:rsid w:val="006764EE"/>
    <w:rsid w:val="00676589"/>
    <w:rsid w:val="006766B2"/>
    <w:rsid w:val="006766CB"/>
    <w:rsid w:val="006767D1"/>
    <w:rsid w:val="0067681C"/>
    <w:rsid w:val="0067684D"/>
    <w:rsid w:val="006768A7"/>
    <w:rsid w:val="006768A9"/>
    <w:rsid w:val="0067697F"/>
    <w:rsid w:val="00676B0D"/>
    <w:rsid w:val="00676B49"/>
    <w:rsid w:val="00676B9E"/>
    <w:rsid w:val="00676C1F"/>
    <w:rsid w:val="00676C6D"/>
    <w:rsid w:val="00676D1C"/>
    <w:rsid w:val="00676E3F"/>
    <w:rsid w:val="00676F85"/>
    <w:rsid w:val="00677051"/>
    <w:rsid w:val="00677109"/>
    <w:rsid w:val="006771D8"/>
    <w:rsid w:val="00677375"/>
    <w:rsid w:val="006773F9"/>
    <w:rsid w:val="0067743B"/>
    <w:rsid w:val="0067753B"/>
    <w:rsid w:val="0067754A"/>
    <w:rsid w:val="0067754B"/>
    <w:rsid w:val="00677560"/>
    <w:rsid w:val="0067757A"/>
    <w:rsid w:val="00677685"/>
    <w:rsid w:val="006776A9"/>
    <w:rsid w:val="006776FA"/>
    <w:rsid w:val="00677702"/>
    <w:rsid w:val="00677783"/>
    <w:rsid w:val="006778AD"/>
    <w:rsid w:val="006778CD"/>
    <w:rsid w:val="006778DE"/>
    <w:rsid w:val="00677993"/>
    <w:rsid w:val="00677AC9"/>
    <w:rsid w:val="00677B36"/>
    <w:rsid w:val="00677B48"/>
    <w:rsid w:val="00677B51"/>
    <w:rsid w:val="00677C98"/>
    <w:rsid w:val="00677CA8"/>
    <w:rsid w:val="00677CF2"/>
    <w:rsid w:val="00677DFF"/>
    <w:rsid w:val="00677E15"/>
    <w:rsid w:val="00677E49"/>
    <w:rsid w:val="00677E4B"/>
    <w:rsid w:val="00677E54"/>
    <w:rsid w:val="00677F44"/>
    <w:rsid w:val="0068003C"/>
    <w:rsid w:val="0068003F"/>
    <w:rsid w:val="0068005F"/>
    <w:rsid w:val="00680163"/>
    <w:rsid w:val="006802FA"/>
    <w:rsid w:val="00680337"/>
    <w:rsid w:val="0068036E"/>
    <w:rsid w:val="00680394"/>
    <w:rsid w:val="0068041B"/>
    <w:rsid w:val="00680437"/>
    <w:rsid w:val="00680476"/>
    <w:rsid w:val="00680577"/>
    <w:rsid w:val="006805B8"/>
    <w:rsid w:val="00680657"/>
    <w:rsid w:val="00680695"/>
    <w:rsid w:val="006806E3"/>
    <w:rsid w:val="00680787"/>
    <w:rsid w:val="00680892"/>
    <w:rsid w:val="006808E5"/>
    <w:rsid w:val="00680923"/>
    <w:rsid w:val="00680940"/>
    <w:rsid w:val="006809FD"/>
    <w:rsid w:val="00680A90"/>
    <w:rsid w:val="00680B3D"/>
    <w:rsid w:val="00680BDE"/>
    <w:rsid w:val="00680BE0"/>
    <w:rsid w:val="00680C01"/>
    <w:rsid w:val="00680C76"/>
    <w:rsid w:val="00680D3D"/>
    <w:rsid w:val="00680D6D"/>
    <w:rsid w:val="00680D82"/>
    <w:rsid w:val="00680DFE"/>
    <w:rsid w:val="00680E59"/>
    <w:rsid w:val="00680E97"/>
    <w:rsid w:val="00680F7F"/>
    <w:rsid w:val="00680FBC"/>
    <w:rsid w:val="00680FD4"/>
    <w:rsid w:val="006810D7"/>
    <w:rsid w:val="006811A0"/>
    <w:rsid w:val="006812C4"/>
    <w:rsid w:val="006812FB"/>
    <w:rsid w:val="006813C2"/>
    <w:rsid w:val="00681419"/>
    <w:rsid w:val="00681535"/>
    <w:rsid w:val="006815BC"/>
    <w:rsid w:val="006816A1"/>
    <w:rsid w:val="006816A5"/>
    <w:rsid w:val="006817AB"/>
    <w:rsid w:val="006817FE"/>
    <w:rsid w:val="0068184C"/>
    <w:rsid w:val="00681A19"/>
    <w:rsid w:val="00681B14"/>
    <w:rsid w:val="00681BA4"/>
    <w:rsid w:val="00681BEF"/>
    <w:rsid w:val="00681E4A"/>
    <w:rsid w:val="00681E57"/>
    <w:rsid w:val="00681EFF"/>
    <w:rsid w:val="00681F4E"/>
    <w:rsid w:val="0068212E"/>
    <w:rsid w:val="00682141"/>
    <w:rsid w:val="006821B2"/>
    <w:rsid w:val="0068228A"/>
    <w:rsid w:val="00682318"/>
    <w:rsid w:val="006824A8"/>
    <w:rsid w:val="006824E6"/>
    <w:rsid w:val="00682598"/>
    <w:rsid w:val="006825E9"/>
    <w:rsid w:val="006825F5"/>
    <w:rsid w:val="0068262B"/>
    <w:rsid w:val="00682710"/>
    <w:rsid w:val="00682793"/>
    <w:rsid w:val="006829A0"/>
    <w:rsid w:val="006829EB"/>
    <w:rsid w:val="00682A43"/>
    <w:rsid w:val="00682A9A"/>
    <w:rsid w:val="00682B65"/>
    <w:rsid w:val="00682B6C"/>
    <w:rsid w:val="00682B75"/>
    <w:rsid w:val="00682BF6"/>
    <w:rsid w:val="00682C21"/>
    <w:rsid w:val="00682C39"/>
    <w:rsid w:val="00682D38"/>
    <w:rsid w:val="00682D5C"/>
    <w:rsid w:val="00682EE5"/>
    <w:rsid w:val="00682F25"/>
    <w:rsid w:val="00682FBD"/>
    <w:rsid w:val="00682FC6"/>
    <w:rsid w:val="0068306D"/>
    <w:rsid w:val="006832B0"/>
    <w:rsid w:val="006833DE"/>
    <w:rsid w:val="006834E9"/>
    <w:rsid w:val="00683669"/>
    <w:rsid w:val="006836EC"/>
    <w:rsid w:val="00683867"/>
    <w:rsid w:val="00683A3E"/>
    <w:rsid w:val="00683AE4"/>
    <w:rsid w:val="00683B25"/>
    <w:rsid w:val="00683BAE"/>
    <w:rsid w:val="00683C80"/>
    <w:rsid w:val="00683DBE"/>
    <w:rsid w:val="00683DD1"/>
    <w:rsid w:val="00683DDE"/>
    <w:rsid w:val="00683FBA"/>
    <w:rsid w:val="00684197"/>
    <w:rsid w:val="006842F0"/>
    <w:rsid w:val="00684307"/>
    <w:rsid w:val="00684388"/>
    <w:rsid w:val="006843F8"/>
    <w:rsid w:val="00684452"/>
    <w:rsid w:val="00684643"/>
    <w:rsid w:val="00684687"/>
    <w:rsid w:val="00684718"/>
    <w:rsid w:val="00684765"/>
    <w:rsid w:val="006847EB"/>
    <w:rsid w:val="00684880"/>
    <w:rsid w:val="00684928"/>
    <w:rsid w:val="006849EE"/>
    <w:rsid w:val="00684A27"/>
    <w:rsid w:val="00684A65"/>
    <w:rsid w:val="00684B0E"/>
    <w:rsid w:val="00684BA8"/>
    <w:rsid w:val="00684BF5"/>
    <w:rsid w:val="00684C86"/>
    <w:rsid w:val="00684F1A"/>
    <w:rsid w:val="00684F26"/>
    <w:rsid w:val="00684FDC"/>
    <w:rsid w:val="00684FE7"/>
    <w:rsid w:val="00685098"/>
    <w:rsid w:val="006850CC"/>
    <w:rsid w:val="00685114"/>
    <w:rsid w:val="00685216"/>
    <w:rsid w:val="006852AA"/>
    <w:rsid w:val="0068531A"/>
    <w:rsid w:val="00685403"/>
    <w:rsid w:val="0068548A"/>
    <w:rsid w:val="0068549A"/>
    <w:rsid w:val="0068559D"/>
    <w:rsid w:val="00685794"/>
    <w:rsid w:val="0068594B"/>
    <w:rsid w:val="00685965"/>
    <w:rsid w:val="00685990"/>
    <w:rsid w:val="00685A5F"/>
    <w:rsid w:val="00685A67"/>
    <w:rsid w:val="00685A91"/>
    <w:rsid w:val="00685CA4"/>
    <w:rsid w:val="00685CEC"/>
    <w:rsid w:val="00685D1B"/>
    <w:rsid w:val="00685D5A"/>
    <w:rsid w:val="006860FE"/>
    <w:rsid w:val="006863DB"/>
    <w:rsid w:val="006863E8"/>
    <w:rsid w:val="00686418"/>
    <w:rsid w:val="0068647A"/>
    <w:rsid w:val="00686498"/>
    <w:rsid w:val="00686600"/>
    <w:rsid w:val="00686670"/>
    <w:rsid w:val="00686688"/>
    <w:rsid w:val="006866B3"/>
    <w:rsid w:val="006866BD"/>
    <w:rsid w:val="00686823"/>
    <w:rsid w:val="00686869"/>
    <w:rsid w:val="006868C6"/>
    <w:rsid w:val="00686954"/>
    <w:rsid w:val="00686956"/>
    <w:rsid w:val="006869A2"/>
    <w:rsid w:val="00686A79"/>
    <w:rsid w:val="00686A8D"/>
    <w:rsid w:val="00686B6A"/>
    <w:rsid w:val="00686CC9"/>
    <w:rsid w:val="00686D03"/>
    <w:rsid w:val="00686D20"/>
    <w:rsid w:val="00686DC9"/>
    <w:rsid w:val="00686EA3"/>
    <w:rsid w:val="00686EA7"/>
    <w:rsid w:val="00686F80"/>
    <w:rsid w:val="0068709B"/>
    <w:rsid w:val="006870A9"/>
    <w:rsid w:val="00687140"/>
    <w:rsid w:val="0068716F"/>
    <w:rsid w:val="0068720E"/>
    <w:rsid w:val="0068744A"/>
    <w:rsid w:val="006874ED"/>
    <w:rsid w:val="00687535"/>
    <w:rsid w:val="0068754B"/>
    <w:rsid w:val="0068767C"/>
    <w:rsid w:val="0068776E"/>
    <w:rsid w:val="00687892"/>
    <w:rsid w:val="00687915"/>
    <w:rsid w:val="006879A2"/>
    <w:rsid w:val="00687A6F"/>
    <w:rsid w:val="00687A82"/>
    <w:rsid w:val="00687AE9"/>
    <w:rsid w:val="00687B72"/>
    <w:rsid w:val="00687C69"/>
    <w:rsid w:val="00687CE8"/>
    <w:rsid w:val="00687D3F"/>
    <w:rsid w:val="00687D5E"/>
    <w:rsid w:val="00687DB3"/>
    <w:rsid w:val="00687DF9"/>
    <w:rsid w:val="00687EC8"/>
    <w:rsid w:val="00687F0D"/>
    <w:rsid w:val="00687F31"/>
    <w:rsid w:val="00687F9B"/>
    <w:rsid w:val="00690048"/>
    <w:rsid w:val="006901C1"/>
    <w:rsid w:val="00690328"/>
    <w:rsid w:val="00690401"/>
    <w:rsid w:val="0069049F"/>
    <w:rsid w:val="006904FE"/>
    <w:rsid w:val="006905CF"/>
    <w:rsid w:val="0069070C"/>
    <w:rsid w:val="00690745"/>
    <w:rsid w:val="006908C9"/>
    <w:rsid w:val="0069090D"/>
    <w:rsid w:val="00690954"/>
    <w:rsid w:val="0069095A"/>
    <w:rsid w:val="00690980"/>
    <w:rsid w:val="00690AB3"/>
    <w:rsid w:val="00690BC2"/>
    <w:rsid w:val="00690BDC"/>
    <w:rsid w:val="00690C69"/>
    <w:rsid w:val="00690CA3"/>
    <w:rsid w:val="00690CB3"/>
    <w:rsid w:val="00690CB9"/>
    <w:rsid w:val="00690CBD"/>
    <w:rsid w:val="00690DF6"/>
    <w:rsid w:val="00690E09"/>
    <w:rsid w:val="00690E59"/>
    <w:rsid w:val="00690F21"/>
    <w:rsid w:val="00690FD9"/>
    <w:rsid w:val="0069109A"/>
    <w:rsid w:val="006910E1"/>
    <w:rsid w:val="0069114D"/>
    <w:rsid w:val="006911F1"/>
    <w:rsid w:val="006911FA"/>
    <w:rsid w:val="006912B6"/>
    <w:rsid w:val="0069155C"/>
    <w:rsid w:val="006915C3"/>
    <w:rsid w:val="0069176D"/>
    <w:rsid w:val="006917D6"/>
    <w:rsid w:val="006917D8"/>
    <w:rsid w:val="00691A70"/>
    <w:rsid w:val="00691AFA"/>
    <w:rsid w:val="00691B66"/>
    <w:rsid w:val="00691B74"/>
    <w:rsid w:val="00691C9E"/>
    <w:rsid w:val="00691D79"/>
    <w:rsid w:val="00691E4F"/>
    <w:rsid w:val="00691EF5"/>
    <w:rsid w:val="00691EFF"/>
    <w:rsid w:val="00691F30"/>
    <w:rsid w:val="00691F38"/>
    <w:rsid w:val="00692024"/>
    <w:rsid w:val="00692138"/>
    <w:rsid w:val="006921CC"/>
    <w:rsid w:val="00692207"/>
    <w:rsid w:val="00692212"/>
    <w:rsid w:val="006922B1"/>
    <w:rsid w:val="0069231E"/>
    <w:rsid w:val="00692374"/>
    <w:rsid w:val="006923DE"/>
    <w:rsid w:val="00692460"/>
    <w:rsid w:val="0069249C"/>
    <w:rsid w:val="006924BE"/>
    <w:rsid w:val="006924D0"/>
    <w:rsid w:val="006924DD"/>
    <w:rsid w:val="00692525"/>
    <w:rsid w:val="006925CF"/>
    <w:rsid w:val="00692623"/>
    <w:rsid w:val="00692652"/>
    <w:rsid w:val="0069277D"/>
    <w:rsid w:val="00692851"/>
    <w:rsid w:val="00692894"/>
    <w:rsid w:val="006928C8"/>
    <w:rsid w:val="0069291E"/>
    <w:rsid w:val="006929CF"/>
    <w:rsid w:val="00692AB6"/>
    <w:rsid w:val="00692BA9"/>
    <w:rsid w:val="00692CA9"/>
    <w:rsid w:val="00692D26"/>
    <w:rsid w:val="00692D67"/>
    <w:rsid w:val="00692D68"/>
    <w:rsid w:val="00692DFB"/>
    <w:rsid w:val="00692E25"/>
    <w:rsid w:val="006930AE"/>
    <w:rsid w:val="006930E6"/>
    <w:rsid w:val="006930EB"/>
    <w:rsid w:val="00693165"/>
    <w:rsid w:val="00693203"/>
    <w:rsid w:val="00693229"/>
    <w:rsid w:val="00693267"/>
    <w:rsid w:val="00693322"/>
    <w:rsid w:val="00693408"/>
    <w:rsid w:val="0069349E"/>
    <w:rsid w:val="006935C4"/>
    <w:rsid w:val="0069366F"/>
    <w:rsid w:val="006936D8"/>
    <w:rsid w:val="006936ED"/>
    <w:rsid w:val="006937C6"/>
    <w:rsid w:val="006937FD"/>
    <w:rsid w:val="0069385E"/>
    <w:rsid w:val="006938C4"/>
    <w:rsid w:val="00693967"/>
    <w:rsid w:val="00693985"/>
    <w:rsid w:val="00693B2C"/>
    <w:rsid w:val="00693B61"/>
    <w:rsid w:val="00693B7A"/>
    <w:rsid w:val="00693B91"/>
    <w:rsid w:val="00693D05"/>
    <w:rsid w:val="00693DAC"/>
    <w:rsid w:val="00693E4E"/>
    <w:rsid w:val="00693E4F"/>
    <w:rsid w:val="00693E6C"/>
    <w:rsid w:val="00693E6F"/>
    <w:rsid w:val="00693EB8"/>
    <w:rsid w:val="00693F4A"/>
    <w:rsid w:val="00693F8C"/>
    <w:rsid w:val="0069401F"/>
    <w:rsid w:val="00694050"/>
    <w:rsid w:val="00694124"/>
    <w:rsid w:val="00694177"/>
    <w:rsid w:val="006941BA"/>
    <w:rsid w:val="0069421A"/>
    <w:rsid w:val="00694279"/>
    <w:rsid w:val="00694349"/>
    <w:rsid w:val="006944F7"/>
    <w:rsid w:val="006946D6"/>
    <w:rsid w:val="006948A1"/>
    <w:rsid w:val="006948C6"/>
    <w:rsid w:val="00694999"/>
    <w:rsid w:val="0069499B"/>
    <w:rsid w:val="00694B79"/>
    <w:rsid w:val="00694B8A"/>
    <w:rsid w:val="00694BBA"/>
    <w:rsid w:val="00694C1D"/>
    <w:rsid w:val="00694CB0"/>
    <w:rsid w:val="00694CB6"/>
    <w:rsid w:val="00694F10"/>
    <w:rsid w:val="00694F3E"/>
    <w:rsid w:val="00694FFB"/>
    <w:rsid w:val="00695026"/>
    <w:rsid w:val="00695058"/>
    <w:rsid w:val="0069507C"/>
    <w:rsid w:val="006950B4"/>
    <w:rsid w:val="00695273"/>
    <w:rsid w:val="006952EE"/>
    <w:rsid w:val="00695375"/>
    <w:rsid w:val="00695393"/>
    <w:rsid w:val="006953AD"/>
    <w:rsid w:val="00695427"/>
    <w:rsid w:val="0069543F"/>
    <w:rsid w:val="00695455"/>
    <w:rsid w:val="006954A5"/>
    <w:rsid w:val="00695622"/>
    <w:rsid w:val="00695656"/>
    <w:rsid w:val="00695731"/>
    <w:rsid w:val="0069581E"/>
    <w:rsid w:val="00695847"/>
    <w:rsid w:val="006959D7"/>
    <w:rsid w:val="00695A56"/>
    <w:rsid w:val="00695B05"/>
    <w:rsid w:val="00695BC2"/>
    <w:rsid w:val="00695C2B"/>
    <w:rsid w:val="00695C6C"/>
    <w:rsid w:val="00695C8B"/>
    <w:rsid w:val="00695CA3"/>
    <w:rsid w:val="00695D40"/>
    <w:rsid w:val="00695D47"/>
    <w:rsid w:val="00695E6C"/>
    <w:rsid w:val="00695EC7"/>
    <w:rsid w:val="00695F38"/>
    <w:rsid w:val="00695F4A"/>
    <w:rsid w:val="00696171"/>
    <w:rsid w:val="006962C5"/>
    <w:rsid w:val="00696303"/>
    <w:rsid w:val="00696338"/>
    <w:rsid w:val="0069643F"/>
    <w:rsid w:val="0069652E"/>
    <w:rsid w:val="0069655A"/>
    <w:rsid w:val="00696569"/>
    <w:rsid w:val="0069661B"/>
    <w:rsid w:val="006966A6"/>
    <w:rsid w:val="00696755"/>
    <w:rsid w:val="00696821"/>
    <w:rsid w:val="00696868"/>
    <w:rsid w:val="006968FE"/>
    <w:rsid w:val="006969AD"/>
    <w:rsid w:val="00696A64"/>
    <w:rsid w:val="00696A9D"/>
    <w:rsid w:val="00696D5D"/>
    <w:rsid w:val="00696D74"/>
    <w:rsid w:val="00696EF0"/>
    <w:rsid w:val="006970E7"/>
    <w:rsid w:val="006972CE"/>
    <w:rsid w:val="0069779B"/>
    <w:rsid w:val="0069781F"/>
    <w:rsid w:val="006978F3"/>
    <w:rsid w:val="00697981"/>
    <w:rsid w:val="00697A45"/>
    <w:rsid w:val="00697A71"/>
    <w:rsid w:val="00697B0A"/>
    <w:rsid w:val="00697B25"/>
    <w:rsid w:val="00697C1E"/>
    <w:rsid w:val="00697C5E"/>
    <w:rsid w:val="00697D3F"/>
    <w:rsid w:val="00697D99"/>
    <w:rsid w:val="00697E17"/>
    <w:rsid w:val="00697EC9"/>
    <w:rsid w:val="00697F1F"/>
    <w:rsid w:val="00697F23"/>
    <w:rsid w:val="006A007A"/>
    <w:rsid w:val="006A00F0"/>
    <w:rsid w:val="006A010B"/>
    <w:rsid w:val="006A0144"/>
    <w:rsid w:val="006A0156"/>
    <w:rsid w:val="006A01B9"/>
    <w:rsid w:val="006A01F3"/>
    <w:rsid w:val="006A03ED"/>
    <w:rsid w:val="006A0490"/>
    <w:rsid w:val="006A04B2"/>
    <w:rsid w:val="006A06BB"/>
    <w:rsid w:val="006A0797"/>
    <w:rsid w:val="006A07EF"/>
    <w:rsid w:val="006A0930"/>
    <w:rsid w:val="006A0941"/>
    <w:rsid w:val="006A0963"/>
    <w:rsid w:val="006A096B"/>
    <w:rsid w:val="006A097D"/>
    <w:rsid w:val="006A097F"/>
    <w:rsid w:val="006A0994"/>
    <w:rsid w:val="006A0A36"/>
    <w:rsid w:val="006A0A5B"/>
    <w:rsid w:val="006A0A75"/>
    <w:rsid w:val="006A0AEE"/>
    <w:rsid w:val="006A0B6A"/>
    <w:rsid w:val="006A0B87"/>
    <w:rsid w:val="006A0B94"/>
    <w:rsid w:val="006A0BFA"/>
    <w:rsid w:val="006A0CE0"/>
    <w:rsid w:val="006A0D4A"/>
    <w:rsid w:val="006A0DA9"/>
    <w:rsid w:val="006A0DBB"/>
    <w:rsid w:val="006A0E09"/>
    <w:rsid w:val="006A0E6F"/>
    <w:rsid w:val="006A0EE6"/>
    <w:rsid w:val="006A0EE9"/>
    <w:rsid w:val="006A10EA"/>
    <w:rsid w:val="006A11DD"/>
    <w:rsid w:val="006A129A"/>
    <w:rsid w:val="006A13AC"/>
    <w:rsid w:val="006A1454"/>
    <w:rsid w:val="006A14CA"/>
    <w:rsid w:val="006A157B"/>
    <w:rsid w:val="006A15A5"/>
    <w:rsid w:val="006A15D6"/>
    <w:rsid w:val="006A15F3"/>
    <w:rsid w:val="006A175A"/>
    <w:rsid w:val="006A17CB"/>
    <w:rsid w:val="006A1875"/>
    <w:rsid w:val="006A1960"/>
    <w:rsid w:val="006A19DC"/>
    <w:rsid w:val="006A1A49"/>
    <w:rsid w:val="006A1A66"/>
    <w:rsid w:val="006A1A7F"/>
    <w:rsid w:val="006A1C05"/>
    <w:rsid w:val="006A1C76"/>
    <w:rsid w:val="006A1CBE"/>
    <w:rsid w:val="006A1CDB"/>
    <w:rsid w:val="006A1E12"/>
    <w:rsid w:val="006A1E47"/>
    <w:rsid w:val="006A1EE8"/>
    <w:rsid w:val="006A1FCD"/>
    <w:rsid w:val="006A2002"/>
    <w:rsid w:val="006A200C"/>
    <w:rsid w:val="006A213F"/>
    <w:rsid w:val="006A21ED"/>
    <w:rsid w:val="006A2589"/>
    <w:rsid w:val="006A2696"/>
    <w:rsid w:val="006A270A"/>
    <w:rsid w:val="006A2749"/>
    <w:rsid w:val="006A27A1"/>
    <w:rsid w:val="006A2829"/>
    <w:rsid w:val="006A2861"/>
    <w:rsid w:val="006A28AE"/>
    <w:rsid w:val="006A28E3"/>
    <w:rsid w:val="006A29F1"/>
    <w:rsid w:val="006A2A5F"/>
    <w:rsid w:val="006A2AAF"/>
    <w:rsid w:val="006A2B1B"/>
    <w:rsid w:val="006A2BA1"/>
    <w:rsid w:val="006A2C4E"/>
    <w:rsid w:val="006A2C61"/>
    <w:rsid w:val="006A2CCD"/>
    <w:rsid w:val="006A2E0E"/>
    <w:rsid w:val="006A2E1F"/>
    <w:rsid w:val="006A2E9B"/>
    <w:rsid w:val="006A2EF0"/>
    <w:rsid w:val="006A301E"/>
    <w:rsid w:val="006A302F"/>
    <w:rsid w:val="006A3033"/>
    <w:rsid w:val="006A3152"/>
    <w:rsid w:val="006A31E6"/>
    <w:rsid w:val="006A32A4"/>
    <w:rsid w:val="006A32D3"/>
    <w:rsid w:val="006A3411"/>
    <w:rsid w:val="006A3468"/>
    <w:rsid w:val="006A34B8"/>
    <w:rsid w:val="006A34C5"/>
    <w:rsid w:val="006A34FA"/>
    <w:rsid w:val="006A36DD"/>
    <w:rsid w:val="006A36EA"/>
    <w:rsid w:val="006A392C"/>
    <w:rsid w:val="006A399A"/>
    <w:rsid w:val="006A39F4"/>
    <w:rsid w:val="006A3A9F"/>
    <w:rsid w:val="006A3B41"/>
    <w:rsid w:val="006A3C94"/>
    <w:rsid w:val="006A3CAD"/>
    <w:rsid w:val="006A3DF3"/>
    <w:rsid w:val="006A3FD2"/>
    <w:rsid w:val="006A410C"/>
    <w:rsid w:val="006A41F4"/>
    <w:rsid w:val="006A4238"/>
    <w:rsid w:val="006A42EB"/>
    <w:rsid w:val="006A44A9"/>
    <w:rsid w:val="006A44CE"/>
    <w:rsid w:val="006A451F"/>
    <w:rsid w:val="006A456C"/>
    <w:rsid w:val="006A45E2"/>
    <w:rsid w:val="006A47D3"/>
    <w:rsid w:val="006A481B"/>
    <w:rsid w:val="006A483A"/>
    <w:rsid w:val="006A4875"/>
    <w:rsid w:val="006A4A6B"/>
    <w:rsid w:val="006A4A7D"/>
    <w:rsid w:val="006A4ACA"/>
    <w:rsid w:val="006A4BB3"/>
    <w:rsid w:val="006A4C5D"/>
    <w:rsid w:val="006A4C76"/>
    <w:rsid w:val="006A4C95"/>
    <w:rsid w:val="006A4D3B"/>
    <w:rsid w:val="006A4D55"/>
    <w:rsid w:val="006A4F33"/>
    <w:rsid w:val="006A5145"/>
    <w:rsid w:val="006A534C"/>
    <w:rsid w:val="006A5379"/>
    <w:rsid w:val="006A5407"/>
    <w:rsid w:val="006A5568"/>
    <w:rsid w:val="006A5582"/>
    <w:rsid w:val="006A5601"/>
    <w:rsid w:val="006A5637"/>
    <w:rsid w:val="006A5903"/>
    <w:rsid w:val="006A5964"/>
    <w:rsid w:val="006A5BE1"/>
    <w:rsid w:val="006A5C09"/>
    <w:rsid w:val="006A5C9B"/>
    <w:rsid w:val="006A5CD3"/>
    <w:rsid w:val="006A5D0E"/>
    <w:rsid w:val="006A5D8A"/>
    <w:rsid w:val="006A5DB7"/>
    <w:rsid w:val="006A5DDC"/>
    <w:rsid w:val="006A5EB3"/>
    <w:rsid w:val="006A5F4D"/>
    <w:rsid w:val="006A5F68"/>
    <w:rsid w:val="006A6003"/>
    <w:rsid w:val="006A615F"/>
    <w:rsid w:val="006A617A"/>
    <w:rsid w:val="006A61DC"/>
    <w:rsid w:val="006A620A"/>
    <w:rsid w:val="006A62D9"/>
    <w:rsid w:val="006A631B"/>
    <w:rsid w:val="006A6402"/>
    <w:rsid w:val="006A640D"/>
    <w:rsid w:val="006A643F"/>
    <w:rsid w:val="006A6442"/>
    <w:rsid w:val="006A6484"/>
    <w:rsid w:val="006A649D"/>
    <w:rsid w:val="006A656D"/>
    <w:rsid w:val="006A65C4"/>
    <w:rsid w:val="006A6609"/>
    <w:rsid w:val="006A6612"/>
    <w:rsid w:val="006A685C"/>
    <w:rsid w:val="006A688B"/>
    <w:rsid w:val="006A6970"/>
    <w:rsid w:val="006A6BE0"/>
    <w:rsid w:val="006A6C13"/>
    <w:rsid w:val="006A6C14"/>
    <w:rsid w:val="006A6C7B"/>
    <w:rsid w:val="006A6D66"/>
    <w:rsid w:val="006A6D9A"/>
    <w:rsid w:val="006A6F1F"/>
    <w:rsid w:val="006A71C6"/>
    <w:rsid w:val="006A7240"/>
    <w:rsid w:val="006A72B0"/>
    <w:rsid w:val="006A7304"/>
    <w:rsid w:val="006A7306"/>
    <w:rsid w:val="006A7444"/>
    <w:rsid w:val="006A756C"/>
    <w:rsid w:val="006A75A9"/>
    <w:rsid w:val="006A75AF"/>
    <w:rsid w:val="006A76AD"/>
    <w:rsid w:val="006A76C0"/>
    <w:rsid w:val="006A7732"/>
    <w:rsid w:val="006A786D"/>
    <w:rsid w:val="006A78CC"/>
    <w:rsid w:val="006A78DF"/>
    <w:rsid w:val="006A78F2"/>
    <w:rsid w:val="006A78F7"/>
    <w:rsid w:val="006A79FB"/>
    <w:rsid w:val="006A7AB1"/>
    <w:rsid w:val="006A7B44"/>
    <w:rsid w:val="006A7B46"/>
    <w:rsid w:val="006A7B8B"/>
    <w:rsid w:val="006A7BDC"/>
    <w:rsid w:val="006A7C63"/>
    <w:rsid w:val="006A7DC5"/>
    <w:rsid w:val="006A7DD9"/>
    <w:rsid w:val="006A7EDF"/>
    <w:rsid w:val="006A7F91"/>
    <w:rsid w:val="006B00D7"/>
    <w:rsid w:val="006B0216"/>
    <w:rsid w:val="006B0357"/>
    <w:rsid w:val="006B057C"/>
    <w:rsid w:val="006B063B"/>
    <w:rsid w:val="006B06AA"/>
    <w:rsid w:val="006B079C"/>
    <w:rsid w:val="006B07AA"/>
    <w:rsid w:val="006B07E8"/>
    <w:rsid w:val="006B082D"/>
    <w:rsid w:val="006B08C1"/>
    <w:rsid w:val="006B096A"/>
    <w:rsid w:val="006B0AAC"/>
    <w:rsid w:val="006B0B12"/>
    <w:rsid w:val="006B0B25"/>
    <w:rsid w:val="006B0C5E"/>
    <w:rsid w:val="006B0D82"/>
    <w:rsid w:val="006B0D9E"/>
    <w:rsid w:val="006B0E3E"/>
    <w:rsid w:val="006B0FB2"/>
    <w:rsid w:val="006B10E5"/>
    <w:rsid w:val="006B11C8"/>
    <w:rsid w:val="006B1283"/>
    <w:rsid w:val="006B1369"/>
    <w:rsid w:val="006B137F"/>
    <w:rsid w:val="006B1405"/>
    <w:rsid w:val="006B1419"/>
    <w:rsid w:val="006B148B"/>
    <w:rsid w:val="006B1499"/>
    <w:rsid w:val="006B15E0"/>
    <w:rsid w:val="006B15EC"/>
    <w:rsid w:val="006B175A"/>
    <w:rsid w:val="006B1761"/>
    <w:rsid w:val="006B17B9"/>
    <w:rsid w:val="006B1814"/>
    <w:rsid w:val="006B198D"/>
    <w:rsid w:val="006B1AE1"/>
    <w:rsid w:val="006B1CA5"/>
    <w:rsid w:val="006B1D07"/>
    <w:rsid w:val="006B1D31"/>
    <w:rsid w:val="006B1EE7"/>
    <w:rsid w:val="006B1FD6"/>
    <w:rsid w:val="006B2016"/>
    <w:rsid w:val="006B2049"/>
    <w:rsid w:val="006B2093"/>
    <w:rsid w:val="006B2183"/>
    <w:rsid w:val="006B2227"/>
    <w:rsid w:val="006B2261"/>
    <w:rsid w:val="006B2289"/>
    <w:rsid w:val="006B23B2"/>
    <w:rsid w:val="006B23B6"/>
    <w:rsid w:val="006B242D"/>
    <w:rsid w:val="006B2571"/>
    <w:rsid w:val="006B25A1"/>
    <w:rsid w:val="006B261F"/>
    <w:rsid w:val="006B2638"/>
    <w:rsid w:val="006B266E"/>
    <w:rsid w:val="006B26D3"/>
    <w:rsid w:val="006B271C"/>
    <w:rsid w:val="006B2773"/>
    <w:rsid w:val="006B287F"/>
    <w:rsid w:val="006B290C"/>
    <w:rsid w:val="006B2972"/>
    <w:rsid w:val="006B29D8"/>
    <w:rsid w:val="006B2A23"/>
    <w:rsid w:val="006B2A34"/>
    <w:rsid w:val="006B2A44"/>
    <w:rsid w:val="006B2A9A"/>
    <w:rsid w:val="006B2B97"/>
    <w:rsid w:val="006B2C0B"/>
    <w:rsid w:val="006B2CCF"/>
    <w:rsid w:val="006B2CFA"/>
    <w:rsid w:val="006B2DEB"/>
    <w:rsid w:val="006B2E19"/>
    <w:rsid w:val="006B2E2F"/>
    <w:rsid w:val="006B2E70"/>
    <w:rsid w:val="006B2EC4"/>
    <w:rsid w:val="006B2ECD"/>
    <w:rsid w:val="006B3035"/>
    <w:rsid w:val="006B3087"/>
    <w:rsid w:val="006B3119"/>
    <w:rsid w:val="006B3198"/>
    <w:rsid w:val="006B32BC"/>
    <w:rsid w:val="006B3394"/>
    <w:rsid w:val="006B33AC"/>
    <w:rsid w:val="006B345D"/>
    <w:rsid w:val="006B3524"/>
    <w:rsid w:val="006B3527"/>
    <w:rsid w:val="006B357B"/>
    <w:rsid w:val="006B35BF"/>
    <w:rsid w:val="006B35DA"/>
    <w:rsid w:val="006B367B"/>
    <w:rsid w:val="006B36D2"/>
    <w:rsid w:val="006B36E1"/>
    <w:rsid w:val="006B36E5"/>
    <w:rsid w:val="006B3700"/>
    <w:rsid w:val="006B3711"/>
    <w:rsid w:val="006B377D"/>
    <w:rsid w:val="006B37E9"/>
    <w:rsid w:val="006B38C7"/>
    <w:rsid w:val="006B39BF"/>
    <w:rsid w:val="006B39C9"/>
    <w:rsid w:val="006B39FA"/>
    <w:rsid w:val="006B3B41"/>
    <w:rsid w:val="006B3BBF"/>
    <w:rsid w:val="006B3C5B"/>
    <w:rsid w:val="006B3C67"/>
    <w:rsid w:val="006B3C93"/>
    <w:rsid w:val="006B3D07"/>
    <w:rsid w:val="006B3D12"/>
    <w:rsid w:val="006B3DB2"/>
    <w:rsid w:val="006B3DC5"/>
    <w:rsid w:val="006B3DC6"/>
    <w:rsid w:val="006B3E8D"/>
    <w:rsid w:val="006B3F06"/>
    <w:rsid w:val="006B3F22"/>
    <w:rsid w:val="006B410C"/>
    <w:rsid w:val="006B413B"/>
    <w:rsid w:val="006B414A"/>
    <w:rsid w:val="006B4237"/>
    <w:rsid w:val="006B425E"/>
    <w:rsid w:val="006B437F"/>
    <w:rsid w:val="006B4404"/>
    <w:rsid w:val="006B4499"/>
    <w:rsid w:val="006B4531"/>
    <w:rsid w:val="006B46BC"/>
    <w:rsid w:val="006B46C0"/>
    <w:rsid w:val="006B4762"/>
    <w:rsid w:val="006B47FF"/>
    <w:rsid w:val="006B480A"/>
    <w:rsid w:val="006B488B"/>
    <w:rsid w:val="006B4A5E"/>
    <w:rsid w:val="006B518E"/>
    <w:rsid w:val="006B519D"/>
    <w:rsid w:val="006B5278"/>
    <w:rsid w:val="006B529F"/>
    <w:rsid w:val="006B53BC"/>
    <w:rsid w:val="006B5473"/>
    <w:rsid w:val="006B54E4"/>
    <w:rsid w:val="006B5526"/>
    <w:rsid w:val="006B5572"/>
    <w:rsid w:val="006B5697"/>
    <w:rsid w:val="006B56A6"/>
    <w:rsid w:val="006B56E2"/>
    <w:rsid w:val="006B5796"/>
    <w:rsid w:val="006B579C"/>
    <w:rsid w:val="006B5821"/>
    <w:rsid w:val="006B5859"/>
    <w:rsid w:val="006B5868"/>
    <w:rsid w:val="006B595E"/>
    <w:rsid w:val="006B5A75"/>
    <w:rsid w:val="006B5AD2"/>
    <w:rsid w:val="006B5AD5"/>
    <w:rsid w:val="006B5B5B"/>
    <w:rsid w:val="006B5B79"/>
    <w:rsid w:val="006B5BCF"/>
    <w:rsid w:val="006B5BE6"/>
    <w:rsid w:val="006B5D4C"/>
    <w:rsid w:val="006B5EF0"/>
    <w:rsid w:val="006B5F14"/>
    <w:rsid w:val="006B604C"/>
    <w:rsid w:val="006B60F8"/>
    <w:rsid w:val="006B6137"/>
    <w:rsid w:val="006B638A"/>
    <w:rsid w:val="006B661C"/>
    <w:rsid w:val="006B6622"/>
    <w:rsid w:val="006B66B9"/>
    <w:rsid w:val="006B6709"/>
    <w:rsid w:val="006B67BC"/>
    <w:rsid w:val="006B67E2"/>
    <w:rsid w:val="006B6868"/>
    <w:rsid w:val="006B68EF"/>
    <w:rsid w:val="006B68F4"/>
    <w:rsid w:val="006B690D"/>
    <w:rsid w:val="006B696A"/>
    <w:rsid w:val="006B6AEF"/>
    <w:rsid w:val="006B6B40"/>
    <w:rsid w:val="006B6B8C"/>
    <w:rsid w:val="006B6BA4"/>
    <w:rsid w:val="006B6C51"/>
    <w:rsid w:val="006B6C8E"/>
    <w:rsid w:val="006B6DA1"/>
    <w:rsid w:val="006B6E37"/>
    <w:rsid w:val="006B6E6A"/>
    <w:rsid w:val="006B6F07"/>
    <w:rsid w:val="006B6F58"/>
    <w:rsid w:val="006B70CF"/>
    <w:rsid w:val="006B7124"/>
    <w:rsid w:val="006B7152"/>
    <w:rsid w:val="006B71EF"/>
    <w:rsid w:val="006B7200"/>
    <w:rsid w:val="006B730A"/>
    <w:rsid w:val="006B7363"/>
    <w:rsid w:val="006B73F9"/>
    <w:rsid w:val="006B7475"/>
    <w:rsid w:val="006B7550"/>
    <w:rsid w:val="006B7573"/>
    <w:rsid w:val="006B7591"/>
    <w:rsid w:val="006B75EE"/>
    <w:rsid w:val="006B7665"/>
    <w:rsid w:val="006B76AF"/>
    <w:rsid w:val="006B7775"/>
    <w:rsid w:val="006B77E7"/>
    <w:rsid w:val="006B78CB"/>
    <w:rsid w:val="006B7907"/>
    <w:rsid w:val="006B7943"/>
    <w:rsid w:val="006B7A03"/>
    <w:rsid w:val="006B7B0F"/>
    <w:rsid w:val="006B7BF7"/>
    <w:rsid w:val="006B7BFB"/>
    <w:rsid w:val="006B7C59"/>
    <w:rsid w:val="006B7D12"/>
    <w:rsid w:val="006B7DB2"/>
    <w:rsid w:val="006B7DDE"/>
    <w:rsid w:val="006B7DE3"/>
    <w:rsid w:val="006B7E1F"/>
    <w:rsid w:val="006B7E22"/>
    <w:rsid w:val="006B7F4C"/>
    <w:rsid w:val="006C0029"/>
    <w:rsid w:val="006C0035"/>
    <w:rsid w:val="006C00B1"/>
    <w:rsid w:val="006C0176"/>
    <w:rsid w:val="006C018F"/>
    <w:rsid w:val="006C01A7"/>
    <w:rsid w:val="006C01C4"/>
    <w:rsid w:val="006C02A0"/>
    <w:rsid w:val="006C0303"/>
    <w:rsid w:val="006C0320"/>
    <w:rsid w:val="006C0377"/>
    <w:rsid w:val="006C04A5"/>
    <w:rsid w:val="006C0552"/>
    <w:rsid w:val="006C066A"/>
    <w:rsid w:val="006C06E0"/>
    <w:rsid w:val="006C0782"/>
    <w:rsid w:val="006C079F"/>
    <w:rsid w:val="006C0918"/>
    <w:rsid w:val="006C0B8A"/>
    <w:rsid w:val="006C0BBD"/>
    <w:rsid w:val="006C0D10"/>
    <w:rsid w:val="006C0D56"/>
    <w:rsid w:val="006C0DA7"/>
    <w:rsid w:val="006C0E3E"/>
    <w:rsid w:val="006C0F84"/>
    <w:rsid w:val="006C101B"/>
    <w:rsid w:val="006C10DE"/>
    <w:rsid w:val="006C10DF"/>
    <w:rsid w:val="006C1251"/>
    <w:rsid w:val="006C1273"/>
    <w:rsid w:val="006C134D"/>
    <w:rsid w:val="006C1381"/>
    <w:rsid w:val="006C13B7"/>
    <w:rsid w:val="006C14C4"/>
    <w:rsid w:val="006C1553"/>
    <w:rsid w:val="006C15F5"/>
    <w:rsid w:val="006C16B8"/>
    <w:rsid w:val="006C18A0"/>
    <w:rsid w:val="006C18E4"/>
    <w:rsid w:val="006C1909"/>
    <w:rsid w:val="006C19EC"/>
    <w:rsid w:val="006C19FC"/>
    <w:rsid w:val="006C1AC5"/>
    <w:rsid w:val="006C1B32"/>
    <w:rsid w:val="006C1C51"/>
    <w:rsid w:val="006C1CD9"/>
    <w:rsid w:val="006C1D1F"/>
    <w:rsid w:val="006C218A"/>
    <w:rsid w:val="006C22FB"/>
    <w:rsid w:val="006C231E"/>
    <w:rsid w:val="006C2449"/>
    <w:rsid w:val="006C24C3"/>
    <w:rsid w:val="006C2562"/>
    <w:rsid w:val="006C25B5"/>
    <w:rsid w:val="006C2625"/>
    <w:rsid w:val="006C27A0"/>
    <w:rsid w:val="006C2802"/>
    <w:rsid w:val="006C29B9"/>
    <w:rsid w:val="006C2B17"/>
    <w:rsid w:val="006C2B57"/>
    <w:rsid w:val="006C2C17"/>
    <w:rsid w:val="006C2DD8"/>
    <w:rsid w:val="006C2EE4"/>
    <w:rsid w:val="006C2EFE"/>
    <w:rsid w:val="006C2FBD"/>
    <w:rsid w:val="006C2FBF"/>
    <w:rsid w:val="006C2FD3"/>
    <w:rsid w:val="006C2FF7"/>
    <w:rsid w:val="006C301F"/>
    <w:rsid w:val="006C31F0"/>
    <w:rsid w:val="006C3292"/>
    <w:rsid w:val="006C3380"/>
    <w:rsid w:val="006C342C"/>
    <w:rsid w:val="006C352F"/>
    <w:rsid w:val="006C3537"/>
    <w:rsid w:val="006C356E"/>
    <w:rsid w:val="006C36D5"/>
    <w:rsid w:val="006C3788"/>
    <w:rsid w:val="006C38E7"/>
    <w:rsid w:val="006C3977"/>
    <w:rsid w:val="006C399C"/>
    <w:rsid w:val="006C3A4F"/>
    <w:rsid w:val="006C3BA1"/>
    <w:rsid w:val="006C3C23"/>
    <w:rsid w:val="006C3C63"/>
    <w:rsid w:val="006C3C69"/>
    <w:rsid w:val="006C3CB1"/>
    <w:rsid w:val="006C3D8D"/>
    <w:rsid w:val="006C3DE3"/>
    <w:rsid w:val="006C4070"/>
    <w:rsid w:val="006C4101"/>
    <w:rsid w:val="006C416B"/>
    <w:rsid w:val="006C41DC"/>
    <w:rsid w:val="006C4228"/>
    <w:rsid w:val="006C425C"/>
    <w:rsid w:val="006C42B9"/>
    <w:rsid w:val="006C42E9"/>
    <w:rsid w:val="006C430E"/>
    <w:rsid w:val="006C437E"/>
    <w:rsid w:val="006C44CA"/>
    <w:rsid w:val="006C4689"/>
    <w:rsid w:val="006C46AD"/>
    <w:rsid w:val="006C46BF"/>
    <w:rsid w:val="006C472E"/>
    <w:rsid w:val="006C47AD"/>
    <w:rsid w:val="006C48C0"/>
    <w:rsid w:val="006C48C1"/>
    <w:rsid w:val="006C48C5"/>
    <w:rsid w:val="006C4951"/>
    <w:rsid w:val="006C495F"/>
    <w:rsid w:val="006C4A38"/>
    <w:rsid w:val="006C4A78"/>
    <w:rsid w:val="006C4B93"/>
    <w:rsid w:val="006C4BAF"/>
    <w:rsid w:val="006C4BBB"/>
    <w:rsid w:val="006C4C54"/>
    <w:rsid w:val="006C4CAD"/>
    <w:rsid w:val="006C4DAA"/>
    <w:rsid w:val="006C4E0C"/>
    <w:rsid w:val="006C4E46"/>
    <w:rsid w:val="006C4E54"/>
    <w:rsid w:val="006C4EE1"/>
    <w:rsid w:val="006C4FA7"/>
    <w:rsid w:val="006C4FA8"/>
    <w:rsid w:val="006C5020"/>
    <w:rsid w:val="006C505D"/>
    <w:rsid w:val="006C50E0"/>
    <w:rsid w:val="006C5127"/>
    <w:rsid w:val="006C5238"/>
    <w:rsid w:val="006C52A7"/>
    <w:rsid w:val="006C52E7"/>
    <w:rsid w:val="006C53A5"/>
    <w:rsid w:val="006C5801"/>
    <w:rsid w:val="006C586F"/>
    <w:rsid w:val="006C58C4"/>
    <w:rsid w:val="006C5915"/>
    <w:rsid w:val="006C5A83"/>
    <w:rsid w:val="006C5BC5"/>
    <w:rsid w:val="006C5CA0"/>
    <w:rsid w:val="006C5F91"/>
    <w:rsid w:val="006C5FDE"/>
    <w:rsid w:val="006C6030"/>
    <w:rsid w:val="006C606A"/>
    <w:rsid w:val="006C607F"/>
    <w:rsid w:val="006C6101"/>
    <w:rsid w:val="006C610C"/>
    <w:rsid w:val="006C61B6"/>
    <w:rsid w:val="006C61C0"/>
    <w:rsid w:val="006C6260"/>
    <w:rsid w:val="006C627B"/>
    <w:rsid w:val="006C63F0"/>
    <w:rsid w:val="006C642D"/>
    <w:rsid w:val="006C654A"/>
    <w:rsid w:val="006C655E"/>
    <w:rsid w:val="006C66BE"/>
    <w:rsid w:val="006C683D"/>
    <w:rsid w:val="006C6842"/>
    <w:rsid w:val="006C691D"/>
    <w:rsid w:val="006C69A7"/>
    <w:rsid w:val="006C69D0"/>
    <w:rsid w:val="006C69E8"/>
    <w:rsid w:val="006C6A2B"/>
    <w:rsid w:val="006C6B31"/>
    <w:rsid w:val="006C6BFB"/>
    <w:rsid w:val="006C6BFC"/>
    <w:rsid w:val="006C6CBD"/>
    <w:rsid w:val="006C6D6B"/>
    <w:rsid w:val="006C6E3E"/>
    <w:rsid w:val="006C6F56"/>
    <w:rsid w:val="006C7016"/>
    <w:rsid w:val="006C7075"/>
    <w:rsid w:val="006C7092"/>
    <w:rsid w:val="006C70FA"/>
    <w:rsid w:val="006C72D4"/>
    <w:rsid w:val="006C74F4"/>
    <w:rsid w:val="006C7502"/>
    <w:rsid w:val="006C7545"/>
    <w:rsid w:val="006C7559"/>
    <w:rsid w:val="006C7576"/>
    <w:rsid w:val="006C761A"/>
    <w:rsid w:val="006C770B"/>
    <w:rsid w:val="006C772D"/>
    <w:rsid w:val="006C7767"/>
    <w:rsid w:val="006C77DB"/>
    <w:rsid w:val="006C783E"/>
    <w:rsid w:val="006C7886"/>
    <w:rsid w:val="006C79C4"/>
    <w:rsid w:val="006C7A8C"/>
    <w:rsid w:val="006C7C9D"/>
    <w:rsid w:val="006C7E05"/>
    <w:rsid w:val="006C7E47"/>
    <w:rsid w:val="006C7E81"/>
    <w:rsid w:val="006C7EA8"/>
    <w:rsid w:val="006C7EEB"/>
    <w:rsid w:val="006C7EF0"/>
    <w:rsid w:val="006C7F29"/>
    <w:rsid w:val="006C7F67"/>
    <w:rsid w:val="006C7F6D"/>
    <w:rsid w:val="006D00DE"/>
    <w:rsid w:val="006D00E1"/>
    <w:rsid w:val="006D00EF"/>
    <w:rsid w:val="006D013C"/>
    <w:rsid w:val="006D013E"/>
    <w:rsid w:val="006D0344"/>
    <w:rsid w:val="006D0440"/>
    <w:rsid w:val="006D0444"/>
    <w:rsid w:val="006D04E8"/>
    <w:rsid w:val="006D05E8"/>
    <w:rsid w:val="006D0687"/>
    <w:rsid w:val="006D06B2"/>
    <w:rsid w:val="006D06F5"/>
    <w:rsid w:val="006D0826"/>
    <w:rsid w:val="006D0929"/>
    <w:rsid w:val="006D0946"/>
    <w:rsid w:val="006D09C6"/>
    <w:rsid w:val="006D0A55"/>
    <w:rsid w:val="006D0B90"/>
    <w:rsid w:val="006D0D7A"/>
    <w:rsid w:val="006D0D95"/>
    <w:rsid w:val="006D0F73"/>
    <w:rsid w:val="006D0F78"/>
    <w:rsid w:val="006D0FAC"/>
    <w:rsid w:val="006D1099"/>
    <w:rsid w:val="006D111B"/>
    <w:rsid w:val="006D1307"/>
    <w:rsid w:val="006D1337"/>
    <w:rsid w:val="006D138A"/>
    <w:rsid w:val="006D142A"/>
    <w:rsid w:val="006D143B"/>
    <w:rsid w:val="006D14EE"/>
    <w:rsid w:val="006D1618"/>
    <w:rsid w:val="006D161C"/>
    <w:rsid w:val="006D171E"/>
    <w:rsid w:val="006D1928"/>
    <w:rsid w:val="006D1972"/>
    <w:rsid w:val="006D1977"/>
    <w:rsid w:val="006D1982"/>
    <w:rsid w:val="006D199B"/>
    <w:rsid w:val="006D1B6D"/>
    <w:rsid w:val="006D1B6E"/>
    <w:rsid w:val="006D1BAE"/>
    <w:rsid w:val="006D1C9A"/>
    <w:rsid w:val="006D1D81"/>
    <w:rsid w:val="006D1DBC"/>
    <w:rsid w:val="006D1F33"/>
    <w:rsid w:val="006D1F7D"/>
    <w:rsid w:val="006D2067"/>
    <w:rsid w:val="006D21D4"/>
    <w:rsid w:val="006D21E0"/>
    <w:rsid w:val="006D2208"/>
    <w:rsid w:val="006D227E"/>
    <w:rsid w:val="006D23AD"/>
    <w:rsid w:val="006D246C"/>
    <w:rsid w:val="006D2500"/>
    <w:rsid w:val="006D2503"/>
    <w:rsid w:val="006D25E1"/>
    <w:rsid w:val="006D26C2"/>
    <w:rsid w:val="006D26FC"/>
    <w:rsid w:val="006D278E"/>
    <w:rsid w:val="006D27B3"/>
    <w:rsid w:val="006D27E7"/>
    <w:rsid w:val="006D2803"/>
    <w:rsid w:val="006D2837"/>
    <w:rsid w:val="006D287F"/>
    <w:rsid w:val="006D28CA"/>
    <w:rsid w:val="006D28D6"/>
    <w:rsid w:val="006D2933"/>
    <w:rsid w:val="006D2A30"/>
    <w:rsid w:val="006D2A32"/>
    <w:rsid w:val="006D2A55"/>
    <w:rsid w:val="006D2B1D"/>
    <w:rsid w:val="006D2B2F"/>
    <w:rsid w:val="006D2B5D"/>
    <w:rsid w:val="006D2C6F"/>
    <w:rsid w:val="006D2E83"/>
    <w:rsid w:val="006D2ECC"/>
    <w:rsid w:val="006D2EF2"/>
    <w:rsid w:val="006D2EFB"/>
    <w:rsid w:val="006D2F05"/>
    <w:rsid w:val="006D2FB7"/>
    <w:rsid w:val="006D3057"/>
    <w:rsid w:val="006D308C"/>
    <w:rsid w:val="006D30EF"/>
    <w:rsid w:val="006D3138"/>
    <w:rsid w:val="006D3157"/>
    <w:rsid w:val="006D3159"/>
    <w:rsid w:val="006D3294"/>
    <w:rsid w:val="006D3318"/>
    <w:rsid w:val="006D33DF"/>
    <w:rsid w:val="006D34BF"/>
    <w:rsid w:val="006D3513"/>
    <w:rsid w:val="006D3550"/>
    <w:rsid w:val="006D35D9"/>
    <w:rsid w:val="006D3600"/>
    <w:rsid w:val="006D3629"/>
    <w:rsid w:val="006D369A"/>
    <w:rsid w:val="006D36BA"/>
    <w:rsid w:val="006D37E8"/>
    <w:rsid w:val="006D37EB"/>
    <w:rsid w:val="006D3AE9"/>
    <w:rsid w:val="006D3B51"/>
    <w:rsid w:val="006D3C55"/>
    <w:rsid w:val="006D3D02"/>
    <w:rsid w:val="006D3DE9"/>
    <w:rsid w:val="006D3E1D"/>
    <w:rsid w:val="006D3F43"/>
    <w:rsid w:val="006D4142"/>
    <w:rsid w:val="006D4167"/>
    <w:rsid w:val="006D41F2"/>
    <w:rsid w:val="006D4212"/>
    <w:rsid w:val="006D42B8"/>
    <w:rsid w:val="006D4315"/>
    <w:rsid w:val="006D4395"/>
    <w:rsid w:val="006D43AF"/>
    <w:rsid w:val="006D4446"/>
    <w:rsid w:val="006D44D0"/>
    <w:rsid w:val="006D4585"/>
    <w:rsid w:val="006D463C"/>
    <w:rsid w:val="006D4684"/>
    <w:rsid w:val="006D47C1"/>
    <w:rsid w:val="006D47D6"/>
    <w:rsid w:val="006D484C"/>
    <w:rsid w:val="006D495A"/>
    <w:rsid w:val="006D4A80"/>
    <w:rsid w:val="006D4B25"/>
    <w:rsid w:val="006D4BDC"/>
    <w:rsid w:val="006D4C12"/>
    <w:rsid w:val="006D4CE1"/>
    <w:rsid w:val="006D4E43"/>
    <w:rsid w:val="006D4EE7"/>
    <w:rsid w:val="006D4F03"/>
    <w:rsid w:val="006D4F36"/>
    <w:rsid w:val="006D4FDC"/>
    <w:rsid w:val="006D5037"/>
    <w:rsid w:val="006D503E"/>
    <w:rsid w:val="006D50E1"/>
    <w:rsid w:val="006D5113"/>
    <w:rsid w:val="006D523C"/>
    <w:rsid w:val="006D523D"/>
    <w:rsid w:val="006D5249"/>
    <w:rsid w:val="006D531A"/>
    <w:rsid w:val="006D533C"/>
    <w:rsid w:val="006D5372"/>
    <w:rsid w:val="006D53D1"/>
    <w:rsid w:val="006D53DA"/>
    <w:rsid w:val="006D545A"/>
    <w:rsid w:val="006D548C"/>
    <w:rsid w:val="006D556E"/>
    <w:rsid w:val="006D5696"/>
    <w:rsid w:val="006D569B"/>
    <w:rsid w:val="006D56CF"/>
    <w:rsid w:val="006D5782"/>
    <w:rsid w:val="006D592D"/>
    <w:rsid w:val="006D5B48"/>
    <w:rsid w:val="006D5B66"/>
    <w:rsid w:val="006D5BA7"/>
    <w:rsid w:val="006D5BD9"/>
    <w:rsid w:val="006D5C3E"/>
    <w:rsid w:val="006D5CB0"/>
    <w:rsid w:val="006D5CC8"/>
    <w:rsid w:val="006D5D23"/>
    <w:rsid w:val="006D5D47"/>
    <w:rsid w:val="006D5D71"/>
    <w:rsid w:val="006D5DE9"/>
    <w:rsid w:val="006D5F1D"/>
    <w:rsid w:val="006D5F54"/>
    <w:rsid w:val="006D5F71"/>
    <w:rsid w:val="006D5FAA"/>
    <w:rsid w:val="006D5FD3"/>
    <w:rsid w:val="006D609F"/>
    <w:rsid w:val="006D60BD"/>
    <w:rsid w:val="006D60E1"/>
    <w:rsid w:val="006D60F1"/>
    <w:rsid w:val="006D62E1"/>
    <w:rsid w:val="006D63A6"/>
    <w:rsid w:val="006D645C"/>
    <w:rsid w:val="006D64E7"/>
    <w:rsid w:val="006D6574"/>
    <w:rsid w:val="006D6636"/>
    <w:rsid w:val="006D6640"/>
    <w:rsid w:val="006D666B"/>
    <w:rsid w:val="006D675A"/>
    <w:rsid w:val="006D6913"/>
    <w:rsid w:val="006D6A59"/>
    <w:rsid w:val="006D6A6E"/>
    <w:rsid w:val="006D6B1A"/>
    <w:rsid w:val="006D6B6E"/>
    <w:rsid w:val="006D6BB7"/>
    <w:rsid w:val="006D6C60"/>
    <w:rsid w:val="006D6CC6"/>
    <w:rsid w:val="006D6D02"/>
    <w:rsid w:val="006D6D92"/>
    <w:rsid w:val="006D6DED"/>
    <w:rsid w:val="006D6E20"/>
    <w:rsid w:val="006D6EE1"/>
    <w:rsid w:val="006D6EFB"/>
    <w:rsid w:val="006D70A6"/>
    <w:rsid w:val="006D711B"/>
    <w:rsid w:val="006D7169"/>
    <w:rsid w:val="006D718C"/>
    <w:rsid w:val="006D71BD"/>
    <w:rsid w:val="006D7236"/>
    <w:rsid w:val="006D72A5"/>
    <w:rsid w:val="006D72AE"/>
    <w:rsid w:val="006D73A0"/>
    <w:rsid w:val="006D741E"/>
    <w:rsid w:val="006D7551"/>
    <w:rsid w:val="006D7589"/>
    <w:rsid w:val="006D75E6"/>
    <w:rsid w:val="006D75F8"/>
    <w:rsid w:val="006D762B"/>
    <w:rsid w:val="006D76A7"/>
    <w:rsid w:val="006D76C3"/>
    <w:rsid w:val="006D76E4"/>
    <w:rsid w:val="006D7768"/>
    <w:rsid w:val="006D778C"/>
    <w:rsid w:val="006D77CC"/>
    <w:rsid w:val="006D7818"/>
    <w:rsid w:val="006D784D"/>
    <w:rsid w:val="006D7AB7"/>
    <w:rsid w:val="006D7B0F"/>
    <w:rsid w:val="006D7B30"/>
    <w:rsid w:val="006D7D4C"/>
    <w:rsid w:val="006D7E40"/>
    <w:rsid w:val="006D7E64"/>
    <w:rsid w:val="006D7F3D"/>
    <w:rsid w:val="006D7F3F"/>
    <w:rsid w:val="006D7F7A"/>
    <w:rsid w:val="006D7FE5"/>
    <w:rsid w:val="006E003F"/>
    <w:rsid w:val="006E00A2"/>
    <w:rsid w:val="006E00A8"/>
    <w:rsid w:val="006E0171"/>
    <w:rsid w:val="006E01DE"/>
    <w:rsid w:val="006E02F0"/>
    <w:rsid w:val="006E0428"/>
    <w:rsid w:val="006E0496"/>
    <w:rsid w:val="006E05EA"/>
    <w:rsid w:val="006E0621"/>
    <w:rsid w:val="006E0674"/>
    <w:rsid w:val="006E0785"/>
    <w:rsid w:val="006E07A8"/>
    <w:rsid w:val="006E07D2"/>
    <w:rsid w:val="006E0869"/>
    <w:rsid w:val="006E0AD3"/>
    <w:rsid w:val="006E0AE2"/>
    <w:rsid w:val="006E0B3D"/>
    <w:rsid w:val="006E0B4C"/>
    <w:rsid w:val="006E0B5E"/>
    <w:rsid w:val="006E0B65"/>
    <w:rsid w:val="006E0D80"/>
    <w:rsid w:val="006E0E3C"/>
    <w:rsid w:val="006E0EF5"/>
    <w:rsid w:val="006E10D2"/>
    <w:rsid w:val="006E1100"/>
    <w:rsid w:val="006E1123"/>
    <w:rsid w:val="006E11AA"/>
    <w:rsid w:val="006E11CB"/>
    <w:rsid w:val="006E1266"/>
    <w:rsid w:val="006E1295"/>
    <w:rsid w:val="006E12E3"/>
    <w:rsid w:val="006E12EC"/>
    <w:rsid w:val="006E133A"/>
    <w:rsid w:val="006E1344"/>
    <w:rsid w:val="006E13CF"/>
    <w:rsid w:val="006E161F"/>
    <w:rsid w:val="006E1645"/>
    <w:rsid w:val="006E16E5"/>
    <w:rsid w:val="006E1714"/>
    <w:rsid w:val="006E182B"/>
    <w:rsid w:val="006E1918"/>
    <w:rsid w:val="006E196D"/>
    <w:rsid w:val="006E19D0"/>
    <w:rsid w:val="006E19E9"/>
    <w:rsid w:val="006E1B91"/>
    <w:rsid w:val="006E1C27"/>
    <w:rsid w:val="006E1C28"/>
    <w:rsid w:val="006E1C4A"/>
    <w:rsid w:val="006E1D80"/>
    <w:rsid w:val="006E1DB6"/>
    <w:rsid w:val="006E1E04"/>
    <w:rsid w:val="006E1E5E"/>
    <w:rsid w:val="006E2055"/>
    <w:rsid w:val="006E20EC"/>
    <w:rsid w:val="006E2173"/>
    <w:rsid w:val="006E218A"/>
    <w:rsid w:val="006E21D2"/>
    <w:rsid w:val="006E2211"/>
    <w:rsid w:val="006E231C"/>
    <w:rsid w:val="006E25DE"/>
    <w:rsid w:val="006E2628"/>
    <w:rsid w:val="006E2664"/>
    <w:rsid w:val="006E26A8"/>
    <w:rsid w:val="006E27B3"/>
    <w:rsid w:val="006E2806"/>
    <w:rsid w:val="006E2829"/>
    <w:rsid w:val="006E29DB"/>
    <w:rsid w:val="006E2A81"/>
    <w:rsid w:val="006E2B45"/>
    <w:rsid w:val="006E2C4A"/>
    <w:rsid w:val="006E2C87"/>
    <w:rsid w:val="006E2CA9"/>
    <w:rsid w:val="006E2D78"/>
    <w:rsid w:val="006E2E11"/>
    <w:rsid w:val="006E2E49"/>
    <w:rsid w:val="006E2E8E"/>
    <w:rsid w:val="006E2FE1"/>
    <w:rsid w:val="006E3013"/>
    <w:rsid w:val="006E30A2"/>
    <w:rsid w:val="006E3228"/>
    <w:rsid w:val="006E32AD"/>
    <w:rsid w:val="006E32E8"/>
    <w:rsid w:val="006E3341"/>
    <w:rsid w:val="006E3342"/>
    <w:rsid w:val="006E338A"/>
    <w:rsid w:val="006E33CE"/>
    <w:rsid w:val="006E3539"/>
    <w:rsid w:val="006E357D"/>
    <w:rsid w:val="006E3586"/>
    <w:rsid w:val="006E35FA"/>
    <w:rsid w:val="006E36F7"/>
    <w:rsid w:val="006E37C9"/>
    <w:rsid w:val="006E387D"/>
    <w:rsid w:val="006E3896"/>
    <w:rsid w:val="006E38AF"/>
    <w:rsid w:val="006E3A9D"/>
    <w:rsid w:val="006E3A9F"/>
    <w:rsid w:val="006E3B79"/>
    <w:rsid w:val="006E3CBE"/>
    <w:rsid w:val="006E3D00"/>
    <w:rsid w:val="006E3DE5"/>
    <w:rsid w:val="006E3F5A"/>
    <w:rsid w:val="006E3F75"/>
    <w:rsid w:val="006E408D"/>
    <w:rsid w:val="006E41CE"/>
    <w:rsid w:val="006E41F6"/>
    <w:rsid w:val="006E43A4"/>
    <w:rsid w:val="006E43FC"/>
    <w:rsid w:val="006E44A9"/>
    <w:rsid w:val="006E45C3"/>
    <w:rsid w:val="006E4666"/>
    <w:rsid w:val="006E46CA"/>
    <w:rsid w:val="006E474A"/>
    <w:rsid w:val="006E47F5"/>
    <w:rsid w:val="006E483C"/>
    <w:rsid w:val="006E49A8"/>
    <w:rsid w:val="006E4AB0"/>
    <w:rsid w:val="006E4AB9"/>
    <w:rsid w:val="006E4AEF"/>
    <w:rsid w:val="006E4C21"/>
    <w:rsid w:val="006E4C58"/>
    <w:rsid w:val="006E4DE0"/>
    <w:rsid w:val="006E4E07"/>
    <w:rsid w:val="006E4E69"/>
    <w:rsid w:val="006E4EBB"/>
    <w:rsid w:val="006E4EF2"/>
    <w:rsid w:val="006E4F28"/>
    <w:rsid w:val="006E4F62"/>
    <w:rsid w:val="006E4FF4"/>
    <w:rsid w:val="006E5040"/>
    <w:rsid w:val="006E5152"/>
    <w:rsid w:val="006E516B"/>
    <w:rsid w:val="006E51D6"/>
    <w:rsid w:val="006E51E5"/>
    <w:rsid w:val="006E532B"/>
    <w:rsid w:val="006E53AD"/>
    <w:rsid w:val="006E54B1"/>
    <w:rsid w:val="006E55A7"/>
    <w:rsid w:val="006E55C2"/>
    <w:rsid w:val="006E568B"/>
    <w:rsid w:val="006E582A"/>
    <w:rsid w:val="006E597F"/>
    <w:rsid w:val="006E59BD"/>
    <w:rsid w:val="006E5A22"/>
    <w:rsid w:val="006E5B02"/>
    <w:rsid w:val="006E5E29"/>
    <w:rsid w:val="006E6002"/>
    <w:rsid w:val="006E603E"/>
    <w:rsid w:val="006E6140"/>
    <w:rsid w:val="006E632D"/>
    <w:rsid w:val="006E635D"/>
    <w:rsid w:val="006E636F"/>
    <w:rsid w:val="006E6393"/>
    <w:rsid w:val="006E6404"/>
    <w:rsid w:val="006E6462"/>
    <w:rsid w:val="006E65E8"/>
    <w:rsid w:val="006E6601"/>
    <w:rsid w:val="006E6602"/>
    <w:rsid w:val="006E66BE"/>
    <w:rsid w:val="006E6877"/>
    <w:rsid w:val="006E68AE"/>
    <w:rsid w:val="006E6959"/>
    <w:rsid w:val="006E69A9"/>
    <w:rsid w:val="006E6ACB"/>
    <w:rsid w:val="006E6B21"/>
    <w:rsid w:val="006E6B82"/>
    <w:rsid w:val="006E6D94"/>
    <w:rsid w:val="006E6EAD"/>
    <w:rsid w:val="006E707B"/>
    <w:rsid w:val="006E719F"/>
    <w:rsid w:val="006E71D9"/>
    <w:rsid w:val="006E722D"/>
    <w:rsid w:val="006E7264"/>
    <w:rsid w:val="006E7332"/>
    <w:rsid w:val="006E7384"/>
    <w:rsid w:val="006E738D"/>
    <w:rsid w:val="006E73DF"/>
    <w:rsid w:val="006E73FA"/>
    <w:rsid w:val="006E73FF"/>
    <w:rsid w:val="006E7405"/>
    <w:rsid w:val="006E74FD"/>
    <w:rsid w:val="006E7537"/>
    <w:rsid w:val="006E7543"/>
    <w:rsid w:val="006E7696"/>
    <w:rsid w:val="006E76FB"/>
    <w:rsid w:val="006E7799"/>
    <w:rsid w:val="006E7853"/>
    <w:rsid w:val="006E7881"/>
    <w:rsid w:val="006E79F8"/>
    <w:rsid w:val="006E7A4C"/>
    <w:rsid w:val="006E7B96"/>
    <w:rsid w:val="006E7C25"/>
    <w:rsid w:val="006E7E66"/>
    <w:rsid w:val="006E7F04"/>
    <w:rsid w:val="006E7FE4"/>
    <w:rsid w:val="006F0001"/>
    <w:rsid w:val="006F00B7"/>
    <w:rsid w:val="006F00CC"/>
    <w:rsid w:val="006F00D6"/>
    <w:rsid w:val="006F01F0"/>
    <w:rsid w:val="006F0208"/>
    <w:rsid w:val="006F0223"/>
    <w:rsid w:val="006F0232"/>
    <w:rsid w:val="006F0415"/>
    <w:rsid w:val="006F0490"/>
    <w:rsid w:val="006F049F"/>
    <w:rsid w:val="006F04A1"/>
    <w:rsid w:val="006F0535"/>
    <w:rsid w:val="006F0600"/>
    <w:rsid w:val="006F0685"/>
    <w:rsid w:val="006F06C1"/>
    <w:rsid w:val="006F06E0"/>
    <w:rsid w:val="006F06E4"/>
    <w:rsid w:val="006F080E"/>
    <w:rsid w:val="006F0882"/>
    <w:rsid w:val="006F08AB"/>
    <w:rsid w:val="006F09C9"/>
    <w:rsid w:val="006F0A58"/>
    <w:rsid w:val="006F0AD3"/>
    <w:rsid w:val="006F0B0B"/>
    <w:rsid w:val="006F0BDB"/>
    <w:rsid w:val="006F0BFA"/>
    <w:rsid w:val="006F0C19"/>
    <w:rsid w:val="006F0C2B"/>
    <w:rsid w:val="006F0C7F"/>
    <w:rsid w:val="006F0C90"/>
    <w:rsid w:val="006F0CB9"/>
    <w:rsid w:val="006F0CFB"/>
    <w:rsid w:val="006F0F2A"/>
    <w:rsid w:val="006F0FF2"/>
    <w:rsid w:val="006F1000"/>
    <w:rsid w:val="006F11C5"/>
    <w:rsid w:val="006F11F5"/>
    <w:rsid w:val="006F1278"/>
    <w:rsid w:val="006F128C"/>
    <w:rsid w:val="006F13D1"/>
    <w:rsid w:val="006F1400"/>
    <w:rsid w:val="006F1475"/>
    <w:rsid w:val="006F14F9"/>
    <w:rsid w:val="006F1548"/>
    <w:rsid w:val="006F160E"/>
    <w:rsid w:val="006F16A3"/>
    <w:rsid w:val="006F16E6"/>
    <w:rsid w:val="006F182E"/>
    <w:rsid w:val="006F197C"/>
    <w:rsid w:val="006F1A09"/>
    <w:rsid w:val="006F1A37"/>
    <w:rsid w:val="006F1A48"/>
    <w:rsid w:val="006F1B20"/>
    <w:rsid w:val="006F1DC6"/>
    <w:rsid w:val="006F1DD0"/>
    <w:rsid w:val="006F1DEE"/>
    <w:rsid w:val="006F1EAD"/>
    <w:rsid w:val="006F1EE3"/>
    <w:rsid w:val="006F1EFD"/>
    <w:rsid w:val="006F1F0B"/>
    <w:rsid w:val="006F202A"/>
    <w:rsid w:val="006F20CA"/>
    <w:rsid w:val="006F219A"/>
    <w:rsid w:val="006F21DA"/>
    <w:rsid w:val="006F220E"/>
    <w:rsid w:val="006F2275"/>
    <w:rsid w:val="006F22DE"/>
    <w:rsid w:val="006F2428"/>
    <w:rsid w:val="006F2446"/>
    <w:rsid w:val="006F24DE"/>
    <w:rsid w:val="006F25D5"/>
    <w:rsid w:val="006F263E"/>
    <w:rsid w:val="006F2710"/>
    <w:rsid w:val="006F27B2"/>
    <w:rsid w:val="006F2829"/>
    <w:rsid w:val="006F28BC"/>
    <w:rsid w:val="006F2A9D"/>
    <w:rsid w:val="006F2B33"/>
    <w:rsid w:val="006F2B46"/>
    <w:rsid w:val="006F2CD5"/>
    <w:rsid w:val="006F2D31"/>
    <w:rsid w:val="006F2E27"/>
    <w:rsid w:val="006F2EB8"/>
    <w:rsid w:val="006F2EC1"/>
    <w:rsid w:val="006F2F5B"/>
    <w:rsid w:val="006F2FA7"/>
    <w:rsid w:val="006F3042"/>
    <w:rsid w:val="006F30D1"/>
    <w:rsid w:val="006F32AD"/>
    <w:rsid w:val="006F33A6"/>
    <w:rsid w:val="006F3407"/>
    <w:rsid w:val="006F340B"/>
    <w:rsid w:val="006F3503"/>
    <w:rsid w:val="006F3546"/>
    <w:rsid w:val="006F36CD"/>
    <w:rsid w:val="006F3861"/>
    <w:rsid w:val="006F3A61"/>
    <w:rsid w:val="006F3AD1"/>
    <w:rsid w:val="006F3AE9"/>
    <w:rsid w:val="006F3C72"/>
    <w:rsid w:val="006F3DAF"/>
    <w:rsid w:val="006F3FAA"/>
    <w:rsid w:val="006F4149"/>
    <w:rsid w:val="006F4151"/>
    <w:rsid w:val="006F41A2"/>
    <w:rsid w:val="006F4238"/>
    <w:rsid w:val="006F426D"/>
    <w:rsid w:val="006F4298"/>
    <w:rsid w:val="006F42AD"/>
    <w:rsid w:val="006F431F"/>
    <w:rsid w:val="006F43BC"/>
    <w:rsid w:val="006F44F6"/>
    <w:rsid w:val="006F46DF"/>
    <w:rsid w:val="006F46F2"/>
    <w:rsid w:val="006F4828"/>
    <w:rsid w:val="006F4872"/>
    <w:rsid w:val="006F48CD"/>
    <w:rsid w:val="006F4947"/>
    <w:rsid w:val="006F4A7F"/>
    <w:rsid w:val="006F4B64"/>
    <w:rsid w:val="006F4BB2"/>
    <w:rsid w:val="006F4BFE"/>
    <w:rsid w:val="006F4C9D"/>
    <w:rsid w:val="006F4D1C"/>
    <w:rsid w:val="006F4D8E"/>
    <w:rsid w:val="006F4E2C"/>
    <w:rsid w:val="006F4EAA"/>
    <w:rsid w:val="006F4F19"/>
    <w:rsid w:val="006F4F3D"/>
    <w:rsid w:val="006F4F4D"/>
    <w:rsid w:val="006F50BC"/>
    <w:rsid w:val="006F5107"/>
    <w:rsid w:val="006F51DF"/>
    <w:rsid w:val="006F51EB"/>
    <w:rsid w:val="006F5257"/>
    <w:rsid w:val="006F52B7"/>
    <w:rsid w:val="006F53A6"/>
    <w:rsid w:val="006F53D7"/>
    <w:rsid w:val="006F5414"/>
    <w:rsid w:val="006F54CC"/>
    <w:rsid w:val="006F5569"/>
    <w:rsid w:val="006F55D8"/>
    <w:rsid w:val="006F55FD"/>
    <w:rsid w:val="006F574C"/>
    <w:rsid w:val="006F5752"/>
    <w:rsid w:val="006F5817"/>
    <w:rsid w:val="006F5862"/>
    <w:rsid w:val="006F59BF"/>
    <w:rsid w:val="006F5B0A"/>
    <w:rsid w:val="006F5B61"/>
    <w:rsid w:val="006F5B7C"/>
    <w:rsid w:val="006F5C46"/>
    <w:rsid w:val="006F5C8D"/>
    <w:rsid w:val="006F5C9B"/>
    <w:rsid w:val="006F5D4B"/>
    <w:rsid w:val="006F5D83"/>
    <w:rsid w:val="006F5D9D"/>
    <w:rsid w:val="006F5EA4"/>
    <w:rsid w:val="006F5F4E"/>
    <w:rsid w:val="006F5F80"/>
    <w:rsid w:val="006F5FAD"/>
    <w:rsid w:val="006F610E"/>
    <w:rsid w:val="006F6212"/>
    <w:rsid w:val="006F625C"/>
    <w:rsid w:val="006F6285"/>
    <w:rsid w:val="006F630D"/>
    <w:rsid w:val="006F6455"/>
    <w:rsid w:val="006F6485"/>
    <w:rsid w:val="006F6530"/>
    <w:rsid w:val="006F6561"/>
    <w:rsid w:val="006F6817"/>
    <w:rsid w:val="006F6833"/>
    <w:rsid w:val="006F6A97"/>
    <w:rsid w:val="006F6AD1"/>
    <w:rsid w:val="006F6B8B"/>
    <w:rsid w:val="006F6BB5"/>
    <w:rsid w:val="006F6C47"/>
    <w:rsid w:val="006F6CA4"/>
    <w:rsid w:val="006F6D18"/>
    <w:rsid w:val="006F6E4A"/>
    <w:rsid w:val="006F6E6B"/>
    <w:rsid w:val="006F6EC5"/>
    <w:rsid w:val="006F6EF6"/>
    <w:rsid w:val="006F6F4D"/>
    <w:rsid w:val="006F6F58"/>
    <w:rsid w:val="006F705A"/>
    <w:rsid w:val="006F70D7"/>
    <w:rsid w:val="006F7185"/>
    <w:rsid w:val="006F721A"/>
    <w:rsid w:val="006F72ED"/>
    <w:rsid w:val="006F7351"/>
    <w:rsid w:val="006F73B4"/>
    <w:rsid w:val="006F73C7"/>
    <w:rsid w:val="006F73E3"/>
    <w:rsid w:val="006F73EF"/>
    <w:rsid w:val="006F7680"/>
    <w:rsid w:val="006F7728"/>
    <w:rsid w:val="006F77B5"/>
    <w:rsid w:val="006F77B7"/>
    <w:rsid w:val="006F781A"/>
    <w:rsid w:val="006F782F"/>
    <w:rsid w:val="006F78B1"/>
    <w:rsid w:val="006F78BE"/>
    <w:rsid w:val="006F7A1D"/>
    <w:rsid w:val="006F7BD3"/>
    <w:rsid w:val="006F7CD7"/>
    <w:rsid w:val="006F7F09"/>
    <w:rsid w:val="006F7F1A"/>
    <w:rsid w:val="006F7FCF"/>
    <w:rsid w:val="00700086"/>
    <w:rsid w:val="007000CC"/>
    <w:rsid w:val="007000E0"/>
    <w:rsid w:val="00700190"/>
    <w:rsid w:val="007001A1"/>
    <w:rsid w:val="00700245"/>
    <w:rsid w:val="007002AA"/>
    <w:rsid w:val="007002E3"/>
    <w:rsid w:val="007002F1"/>
    <w:rsid w:val="00700412"/>
    <w:rsid w:val="00700456"/>
    <w:rsid w:val="00700481"/>
    <w:rsid w:val="007004FA"/>
    <w:rsid w:val="00700529"/>
    <w:rsid w:val="0070063C"/>
    <w:rsid w:val="0070068A"/>
    <w:rsid w:val="00700752"/>
    <w:rsid w:val="00700777"/>
    <w:rsid w:val="00700844"/>
    <w:rsid w:val="007009AE"/>
    <w:rsid w:val="00700A12"/>
    <w:rsid w:val="00700A60"/>
    <w:rsid w:val="00700B57"/>
    <w:rsid w:val="00700BF3"/>
    <w:rsid w:val="00700CF1"/>
    <w:rsid w:val="00700D4D"/>
    <w:rsid w:val="00700E1E"/>
    <w:rsid w:val="00700F13"/>
    <w:rsid w:val="00701066"/>
    <w:rsid w:val="007011AE"/>
    <w:rsid w:val="00701371"/>
    <w:rsid w:val="00701397"/>
    <w:rsid w:val="00701435"/>
    <w:rsid w:val="00701466"/>
    <w:rsid w:val="00701559"/>
    <w:rsid w:val="00701695"/>
    <w:rsid w:val="00701837"/>
    <w:rsid w:val="00701891"/>
    <w:rsid w:val="007018A8"/>
    <w:rsid w:val="00701911"/>
    <w:rsid w:val="007019B4"/>
    <w:rsid w:val="00701A9B"/>
    <w:rsid w:val="00701B96"/>
    <w:rsid w:val="00701C8D"/>
    <w:rsid w:val="00701D1C"/>
    <w:rsid w:val="00701DB0"/>
    <w:rsid w:val="00701DCC"/>
    <w:rsid w:val="00701DDF"/>
    <w:rsid w:val="00701E5B"/>
    <w:rsid w:val="00701EAF"/>
    <w:rsid w:val="00701EF2"/>
    <w:rsid w:val="00701F8D"/>
    <w:rsid w:val="007021DE"/>
    <w:rsid w:val="0070233D"/>
    <w:rsid w:val="0070234C"/>
    <w:rsid w:val="00702445"/>
    <w:rsid w:val="0070250A"/>
    <w:rsid w:val="007025A0"/>
    <w:rsid w:val="007025B3"/>
    <w:rsid w:val="0070260A"/>
    <w:rsid w:val="007026CF"/>
    <w:rsid w:val="00702823"/>
    <w:rsid w:val="007028B0"/>
    <w:rsid w:val="00702997"/>
    <w:rsid w:val="00702AB3"/>
    <w:rsid w:val="00702C23"/>
    <w:rsid w:val="00702C30"/>
    <w:rsid w:val="00702C94"/>
    <w:rsid w:val="00702CA9"/>
    <w:rsid w:val="00702CB6"/>
    <w:rsid w:val="00702CBF"/>
    <w:rsid w:val="00702D0F"/>
    <w:rsid w:val="00702D32"/>
    <w:rsid w:val="00702D9E"/>
    <w:rsid w:val="00702DE9"/>
    <w:rsid w:val="00702E01"/>
    <w:rsid w:val="00702E39"/>
    <w:rsid w:val="00703033"/>
    <w:rsid w:val="00703134"/>
    <w:rsid w:val="007031D7"/>
    <w:rsid w:val="007032C2"/>
    <w:rsid w:val="007032C8"/>
    <w:rsid w:val="00703360"/>
    <w:rsid w:val="007033ED"/>
    <w:rsid w:val="00703450"/>
    <w:rsid w:val="00703452"/>
    <w:rsid w:val="00703454"/>
    <w:rsid w:val="0070346D"/>
    <w:rsid w:val="0070347F"/>
    <w:rsid w:val="00703879"/>
    <w:rsid w:val="00703918"/>
    <w:rsid w:val="007039DC"/>
    <w:rsid w:val="007039DF"/>
    <w:rsid w:val="00703AFE"/>
    <w:rsid w:val="00703B02"/>
    <w:rsid w:val="00703BAC"/>
    <w:rsid w:val="00703CEE"/>
    <w:rsid w:val="00703D0F"/>
    <w:rsid w:val="00703D3A"/>
    <w:rsid w:val="00703E02"/>
    <w:rsid w:val="00703E38"/>
    <w:rsid w:val="00703E3B"/>
    <w:rsid w:val="00703F0C"/>
    <w:rsid w:val="00703F32"/>
    <w:rsid w:val="00703FF2"/>
    <w:rsid w:val="0070407F"/>
    <w:rsid w:val="007040FF"/>
    <w:rsid w:val="00704132"/>
    <w:rsid w:val="00704189"/>
    <w:rsid w:val="007041CA"/>
    <w:rsid w:val="00704262"/>
    <w:rsid w:val="00704263"/>
    <w:rsid w:val="00704334"/>
    <w:rsid w:val="00704373"/>
    <w:rsid w:val="0070441B"/>
    <w:rsid w:val="007044CB"/>
    <w:rsid w:val="00704543"/>
    <w:rsid w:val="00704548"/>
    <w:rsid w:val="007045F6"/>
    <w:rsid w:val="0070461F"/>
    <w:rsid w:val="0070472B"/>
    <w:rsid w:val="0070478F"/>
    <w:rsid w:val="007048C5"/>
    <w:rsid w:val="00704BFD"/>
    <w:rsid w:val="00704C29"/>
    <w:rsid w:val="00704CCB"/>
    <w:rsid w:val="00704D5F"/>
    <w:rsid w:val="00704D68"/>
    <w:rsid w:val="00704DF2"/>
    <w:rsid w:val="00704EED"/>
    <w:rsid w:val="00705070"/>
    <w:rsid w:val="007050BD"/>
    <w:rsid w:val="007050D4"/>
    <w:rsid w:val="007050FC"/>
    <w:rsid w:val="0070510F"/>
    <w:rsid w:val="0070516C"/>
    <w:rsid w:val="00705191"/>
    <w:rsid w:val="007052E3"/>
    <w:rsid w:val="007052EE"/>
    <w:rsid w:val="00705335"/>
    <w:rsid w:val="0070533C"/>
    <w:rsid w:val="00705416"/>
    <w:rsid w:val="00705433"/>
    <w:rsid w:val="00705438"/>
    <w:rsid w:val="00705472"/>
    <w:rsid w:val="007054A7"/>
    <w:rsid w:val="0070571A"/>
    <w:rsid w:val="0070572C"/>
    <w:rsid w:val="00705921"/>
    <w:rsid w:val="00705929"/>
    <w:rsid w:val="007059AB"/>
    <w:rsid w:val="007059C8"/>
    <w:rsid w:val="007059D0"/>
    <w:rsid w:val="00705BA1"/>
    <w:rsid w:val="00705BDD"/>
    <w:rsid w:val="00705C7F"/>
    <w:rsid w:val="00705CBE"/>
    <w:rsid w:val="00705E58"/>
    <w:rsid w:val="00705F32"/>
    <w:rsid w:val="00705FFD"/>
    <w:rsid w:val="007060CF"/>
    <w:rsid w:val="0070610A"/>
    <w:rsid w:val="007062A0"/>
    <w:rsid w:val="00706428"/>
    <w:rsid w:val="00706433"/>
    <w:rsid w:val="0070661F"/>
    <w:rsid w:val="00706757"/>
    <w:rsid w:val="007068A0"/>
    <w:rsid w:val="007068CC"/>
    <w:rsid w:val="0070695B"/>
    <w:rsid w:val="007069DD"/>
    <w:rsid w:val="00706A2D"/>
    <w:rsid w:val="00706A60"/>
    <w:rsid w:val="00706B34"/>
    <w:rsid w:val="00706B6C"/>
    <w:rsid w:val="00706C82"/>
    <w:rsid w:val="00706D8A"/>
    <w:rsid w:val="00706DE9"/>
    <w:rsid w:val="00706ECE"/>
    <w:rsid w:val="00706F46"/>
    <w:rsid w:val="00706F47"/>
    <w:rsid w:val="00706FB8"/>
    <w:rsid w:val="00706FFC"/>
    <w:rsid w:val="0070702A"/>
    <w:rsid w:val="00707033"/>
    <w:rsid w:val="007070E1"/>
    <w:rsid w:val="0070732E"/>
    <w:rsid w:val="00707357"/>
    <w:rsid w:val="007073C6"/>
    <w:rsid w:val="007073E3"/>
    <w:rsid w:val="00707542"/>
    <w:rsid w:val="007075B1"/>
    <w:rsid w:val="00707674"/>
    <w:rsid w:val="007077EA"/>
    <w:rsid w:val="007077EF"/>
    <w:rsid w:val="0070787E"/>
    <w:rsid w:val="00707911"/>
    <w:rsid w:val="007079A5"/>
    <w:rsid w:val="00707A04"/>
    <w:rsid w:val="00707AB0"/>
    <w:rsid w:val="00707AC0"/>
    <w:rsid w:val="00707BC8"/>
    <w:rsid w:val="00707C7A"/>
    <w:rsid w:val="007100E3"/>
    <w:rsid w:val="007100FC"/>
    <w:rsid w:val="00710177"/>
    <w:rsid w:val="00710187"/>
    <w:rsid w:val="007102B8"/>
    <w:rsid w:val="007102DF"/>
    <w:rsid w:val="007102E1"/>
    <w:rsid w:val="0071037B"/>
    <w:rsid w:val="007103AC"/>
    <w:rsid w:val="007103E4"/>
    <w:rsid w:val="0071052F"/>
    <w:rsid w:val="007105F8"/>
    <w:rsid w:val="00710720"/>
    <w:rsid w:val="00710778"/>
    <w:rsid w:val="00710780"/>
    <w:rsid w:val="007107E3"/>
    <w:rsid w:val="007107FB"/>
    <w:rsid w:val="00710801"/>
    <w:rsid w:val="00710A81"/>
    <w:rsid w:val="00710B41"/>
    <w:rsid w:val="00710BF9"/>
    <w:rsid w:val="00710CD7"/>
    <w:rsid w:val="00710D3F"/>
    <w:rsid w:val="00710D82"/>
    <w:rsid w:val="00710ED3"/>
    <w:rsid w:val="00710F08"/>
    <w:rsid w:val="00710F3A"/>
    <w:rsid w:val="00710FDC"/>
    <w:rsid w:val="0071104F"/>
    <w:rsid w:val="00711054"/>
    <w:rsid w:val="0071116D"/>
    <w:rsid w:val="00711200"/>
    <w:rsid w:val="007112A1"/>
    <w:rsid w:val="007112CE"/>
    <w:rsid w:val="0071136F"/>
    <w:rsid w:val="007113CA"/>
    <w:rsid w:val="0071145E"/>
    <w:rsid w:val="00711481"/>
    <w:rsid w:val="0071155F"/>
    <w:rsid w:val="007115DC"/>
    <w:rsid w:val="00711624"/>
    <w:rsid w:val="00711653"/>
    <w:rsid w:val="0071183A"/>
    <w:rsid w:val="0071193B"/>
    <w:rsid w:val="00711ACF"/>
    <w:rsid w:val="00711B39"/>
    <w:rsid w:val="00711BA7"/>
    <w:rsid w:val="00711C1E"/>
    <w:rsid w:val="00711C6E"/>
    <w:rsid w:val="00711CC9"/>
    <w:rsid w:val="00711D21"/>
    <w:rsid w:val="00711DCF"/>
    <w:rsid w:val="00711E67"/>
    <w:rsid w:val="00711E97"/>
    <w:rsid w:val="00711F19"/>
    <w:rsid w:val="00711F21"/>
    <w:rsid w:val="00711F52"/>
    <w:rsid w:val="00711F8E"/>
    <w:rsid w:val="0071213F"/>
    <w:rsid w:val="00712161"/>
    <w:rsid w:val="00712284"/>
    <w:rsid w:val="00712339"/>
    <w:rsid w:val="0071233F"/>
    <w:rsid w:val="00712353"/>
    <w:rsid w:val="00712402"/>
    <w:rsid w:val="00712487"/>
    <w:rsid w:val="007124D8"/>
    <w:rsid w:val="00712511"/>
    <w:rsid w:val="00712545"/>
    <w:rsid w:val="00712579"/>
    <w:rsid w:val="0071259D"/>
    <w:rsid w:val="007125B7"/>
    <w:rsid w:val="0071274D"/>
    <w:rsid w:val="00712782"/>
    <w:rsid w:val="0071285D"/>
    <w:rsid w:val="007128AE"/>
    <w:rsid w:val="00712903"/>
    <w:rsid w:val="00712938"/>
    <w:rsid w:val="0071294A"/>
    <w:rsid w:val="00712AE0"/>
    <w:rsid w:val="00712C60"/>
    <w:rsid w:val="00712D52"/>
    <w:rsid w:val="00712DE6"/>
    <w:rsid w:val="00712E92"/>
    <w:rsid w:val="00712E97"/>
    <w:rsid w:val="00712F26"/>
    <w:rsid w:val="007130DC"/>
    <w:rsid w:val="00713134"/>
    <w:rsid w:val="00713449"/>
    <w:rsid w:val="0071346B"/>
    <w:rsid w:val="0071359C"/>
    <w:rsid w:val="007135B9"/>
    <w:rsid w:val="007136AE"/>
    <w:rsid w:val="007136FF"/>
    <w:rsid w:val="00713795"/>
    <w:rsid w:val="007138F8"/>
    <w:rsid w:val="007138FD"/>
    <w:rsid w:val="0071390D"/>
    <w:rsid w:val="007139C1"/>
    <w:rsid w:val="00713ABA"/>
    <w:rsid w:val="00713AFF"/>
    <w:rsid w:val="00713BFD"/>
    <w:rsid w:val="00713C4A"/>
    <w:rsid w:val="00713C67"/>
    <w:rsid w:val="00713D10"/>
    <w:rsid w:val="00713DE4"/>
    <w:rsid w:val="00713DF2"/>
    <w:rsid w:val="00713EC8"/>
    <w:rsid w:val="00713ED0"/>
    <w:rsid w:val="00713F48"/>
    <w:rsid w:val="00714028"/>
    <w:rsid w:val="007140F4"/>
    <w:rsid w:val="007140F7"/>
    <w:rsid w:val="00714198"/>
    <w:rsid w:val="007141B9"/>
    <w:rsid w:val="00714267"/>
    <w:rsid w:val="00714327"/>
    <w:rsid w:val="00714396"/>
    <w:rsid w:val="0071439E"/>
    <w:rsid w:val="00714485"/>
    <w:rsid w:val="0071469F"/>
    <w:rsid w:val="00714724"/>
    <w:rsid w:val="007147BE"/>
    <w:rsid w:val="00714818"/>
    <w:rsid w:val="00714981"/>
    <w:rsid w:val="007149EB"/>
    <w:rsid w:val="00714B30"/>
    <w:rsid w:val="00714B9C"/>
    <w:rsid w:val="00714C87"/>
    <w:rsid w:val="00714D7B"/>
    <w:rsid w:val="00714EDC"/>
    <w:rsid w:val="00714F06"/>
    <w:rsid w:val="0071513F"/>
    <w:rsid w:val="0071518F"/>
    <w:rsid w:val="007152EA"/>
    <w:rsid w:val="007153B9"/>
    <w:rsid w:val="007153BF"/>
    <w:rsid w:val="0071541E"/>
    <w:rsid w:val="00715467"/>
    <w:rsid w:val="00715516"/>
    <w:rsid w:val="007155AE"/>
    <w:rsid w:val="00715629"/>
    <w:rsid w:val="00715640"/>
    <w:rsid w:val="007156A7"/>
    <w:rsid w:val="007157AD"/>
    <w:rsid w:val="00715975"/>
    <w:rsid w:val="00715977"/>
    <w:rsid w:val="00715A11"/>
    <w:rsid w:val="00715ACB"/>
    <w:rsid w:val="00715B3D"/>
    <w:rsid w:val="00715B4A"/>
    <w:rsid w:val="00715B95"/>
    <w:rsid w:val="00715BB0"/>
    <w:rsid w:val="00715BB2"/>
    <w:rsid w:val="00715C59"/>
    <w:rsid w:val="00715CE1"/>
    <w:rsid w:val="00715DA8"/>
    <w:rsid w:val="00715DEC"/>
    <w:rsid w:val="00715E12"/>
    <w:rsid w:val="00715E62"/>
    <w:rsid w:val="00715ED2"/>
    <w:rsid w:val="00715F30"/>
    <w:rsid w:val="007161A1"/>
    <w:rsid w:val="007161CA"/>
    <w:rsid w:val="007162B2"/>
    <w:rsid w:val="00716318"/>
    <w:rsid w:val="0071639F"/>
    <w:rsid w:val="007163BC"/>
    <w:rsid w:val="00716408"/>
    <w:rsid w:val="0071649A"/>
    <w:rsid w:val="0071651A"/>
    <w:rsid w:val="0071653C"/>
    <w:rsid w:val="007165B5"/>
    <w:rsid w:val="007165C1"/>
    <w:rsid w:val="00716635"/>
    <w:rsid w:val="007166DF"/>
    <w:rsid w:val="007167BD"/>
    <w:rsid w:val="007167F3"/>
    <w:rsid w:val="0071681C"/>
    <w:rsid w:val="00716825"/>
    <w:rsid w:val="00716935"/>
    <w:rsid w:val="007169BF"/>
    <w:rsid w:val="00716B29"/>
    <w:rsid w:val="00716B92"/>
    <w:rsid w:val="00716C79"/>
    <w:rsid w:val="00716D32"/>
    <w:rsid w:val="00716D82"/>
    <w:rsid w:val="00716DA8"/>
    <w:rsid w:val="00716DF7"/>
    <w:rsid w:val="00716E73"/>
    <w:rsid w:val="00716E7B"/>
    <w:rsid w:val="00716EBA"/>
    <w:rsid w:val="00716EF9"/>
    <w:rsid w:val="00716F32"/>
    <w:rsid w:val="00716F33"/>
    <w:rsid w:val="00717018"/>
    <w:rsid w:val="0071703E"/>
    <w:rsid w:val="00717065"/>
    <w:rsid w:val="007170AD"/>
    <w:rsid w:val="007170B2"/>
    <w:rsid w:val="007170E0"/>
    <w:rsid w:val="007170FE"/>
    <w:rsid w:val="00717273"/>
    <w:rsid w:val="007172C4"/>
    <w:rsid w:val="007172C6"/>
    <w:rsid w:val="007172FB"/>
    <w:rsid w:val="00717353"/>
    <w:rsid w:val="0071737E"/>
    <w:rsid w:val="0071738F"/>
    <w:rsid w:val="007173FC"/>
    <w:rsid w:val="0071749F"/>
    <w:rsid w:val="0071752B"/>
    <w:rsid w:val="00717754"/>
    <w:rsid w:val="0071778C"/>
    <w:rsid w:val="007177A9"/>
    <w:rsid w:val="0071790B"/>
    <w:rsid w:val="0071799C"/>
    <w:rsid w:val="00717AC2"/>
    <w:rsid w:val="00717CC0"/>
    <w:rsid w:val="00717D32"/>
    <w:rsid w:val="00717DA3"/>
    <w:rsid w:val="00717E58"/>
    <w:rsid w:val="00717F2B"/>
    <w:rsid w:val="00717F3A"/>
    <w:rsid w:val="00717F7B"/>
    <w:rsid w:val="00717F7E"/>
    <w:rsid w:val="007201F9"/>
    <w:rsid w:val="0072020C"/>
    <w:rsid w:val="00720316"/>
    <w:rsid w:val="007203AA"/>
    <w:rsid w:val="0072042B"/>
    <w:rsid w:val="00720492"/>
    <w:rsid w:val="0072049B"/>
    <w:rsid w:val="007204AD"/>
    <w:rsid w:val="00720610"/>
    <w:rsid w:val="007207E3"/>
    <w:rsid w:val="0072081E"/>
    <w:rsid w:val="0072085F"/>
    <w:rsid w:val="00720886"/>
    <w:rsid w:val="007208C6"/>
    <w:rsid w:val="007208D5"/>
    <w:rsid w:val="0072093F"/>
    <w:rsid w:val="00720947"/>
    <w:rsid w:val="00720AF6"/>
    <w:rsid w:val="00720B22"/>
    <w:rsid w:val="00720C38"/>
    <w:rsid w:val="00720D28"/>
    <w:rsid w:val="00720D34"/>
    <w:rsid w:val="00720F7C"/>
    <w:rsid w:val="00720FDA"/>
    <w:rsid w:val="00720FEB"/>
    <w:rsid w:val="0072102E"/>
    <w:rsid w:val="00721040"/>
    <w:rsid w:val="007210C4"/>
    <w:rsid w:val="00721131"/>
    <w:rsid w:val="00721167"/>
    <w:rsid w:val="0072116A"/>
    <w:rsid w:val="007211BF"/>
    <w:rsid w:val="00721383"/>
    <w:rsid w:val="0072139F"/>
    <w:rsid w:val="007214E6"/>
    <w:rsid w:val="0072151C"/>
    <w:rsid w:val="0072156B"/>
    <w:rsid w:val="00721797"/>
    <w:rsid w:val="00721971"/>
    <w:rsid w:val="0072198C"/>
    <w:rsid w:val="007219DC"/>
    <w:rsid w:val="00721A06"/>
    <w:rsid w:val="00721B6A"/>
    <w:rsid w:val="00721C35"/>
    <w:rsid w:val="00721C8A"/>
    <w:rsid w:val="00721DDF"/>
    <w:rsid w:val="007220B1"/>
    <w:rsid w:val="007220EA"/>
    <w:rsid w:val="007220F5"/>
    <w:rsid w:val="00722131"/>
    <w:rsid w:val="00722149"/>
    <w:rsid w:val="0072218B"/>
    <w:rsid w:val="007221AD"/>
    <w:rsid w:val="00722258"/>
    <w:rsid w:val="0072226C"/>
    <w:rsid w:val="007222DB"/>
    <w:rsid w:val="007222DC"/>
    <w:rsid w:val="007222DD"/>
    <w:rsid w:val="00722386"/>
    <w:rsid w:val="007223CE"/>
    <w:rsid w:val="007223DE"/>
    <w:rsid w:val="0072242A"/>
    <w:rsid w:val="007225E7"/>
    <w:rsid w:val="00722622"/>
    <w:rsid w:val="0072269C"/>
    <w:rsid w:val="007226CD"/>
    <w:rsid w:val="00722A82"/>
    <w:rsid w:val="00722C2A"/>
    <w:rsid w:val="00722CF6"/>
    <w:rsid w:val="00722D93"/>
    <w:rsid w:val="00722E47"/>
    <w:rsid w:val="00722FB1"/>
    <w:rsid w:val="007230B3"/>
    <w:rsid w:val="00723257"/>
    <w:rsid w:val="00723289"/>
    <w:rsid w:val="007232D5"/>
    <w:rsid w:val="007232D9"/>
    <w:rsid w:val="0072330F"/>
    <w:rsid w:val="00723319"/>
    <w:rsid w:val="0072332E"/>
    <w:rsid w:val="0072337A"/>
    <w:rsid w:val="007233B2"/>
    <w:rsid w:val="00723448"/>
    <w:rsid w:val="00723486"/>
    <w:rsid w:val="0072352D"/>
    <w:rsid w:val="00723577"/>
    <w:rsid w:val="00723583"/>
    <w:rsid w:val="00723702"/>
    <w:rsid w:val="0072399F"/>
    <w:rsid w:val="00723AB8"/>
    <w:rsid w:val="00723AEF"/>
    <w:rsid w:val="00723BC7"/>
    <w:rsid w:val="00723CF8"/>
    <w:rsid w:val="00723DB8"/>
    <w:rsid w:val="00724024"/>
    <w:rsid w:val="0072405B"/>
    <w:rsid w:val="0072415B"/>
    <w:rsid w:val="007243AB"/>
    <w:rsid w:val="0072442F"/>
    <w:rsid w:val="00724499"/>
    <w:rsid w:val="007244CD"/>
    <w:rsid w:val="00724593"/>
    <w:rsid w:val="00724619"/>
    <w:rsid w:val="007246A1"/>
    <w:rsid w:val="00724709"/>
    <w:rsid w:val="0072476C"/>
    <w:rsid w:val="007248B5"/>
    <w:rsid w:val="007248B8"/>
    <w:rsid w:val="00724A8C"/>
    <w:rsid w:val="00724A9D"/>
    <w:rsid w:val="00724AFA"/>
    <w:rsid w:val="00724B66"/>
    <w:rsid w:val="00724C77"/>
    <w:rsid w:val="00724C97"/>
    <w:rsid w:val="00724DF1"/>
    <w:rsid w:val="00724ED1"/>
    <w:rsid w:val="00724F65"/>
    <w:rsid w:val="00724F81"/>
    <w:rsid w:val="00725117"/>
    <w:rsid w:val="0072529F"/>
    <w:rsid w:val="00725406"/>
    <w:rsid w:val="00725556"/>
    <w:rsid w:val="007257CE"/>
    <w:rsid w:val="00725837"/>
    <w:rsid w:val="00725869"/>
    <w:rsid w:val="007258E7"/>
    <w:rsid w:val="0072597D"/>
    <w:rsid w:val="007259A5"/>
    <w:rsid w:val="00725A08"/>
    <w:rsid w:val="00725B4E"/>
    <w:rsid w:val="00725B7B"/>
    <w:rsid w:val="00725B98"/>
    <w:rsid w:val="00725BCA"/>
    <w:rsid w:val="00725E02"/>
    <w:rsid w:val="00725EFA"/>
    <w:rsid w:val="00725F97"/>
    <w:rsid w:val="00726004"/>
    <w:rsid w:val="00726025"/>
    <w:rsid w:val="0072619E"/>
    <w:rsid w:val="007262D8"/>
    <w:rsid w:val="00726327"/>
    <w:rsid w:val="007263BF"/>
    <w:rsid w:val="007264C9"/>
    <w:rsid w:val="007264DE"/>
    <w:rsid w:val="00726645"/>
    <w:rsid w:val="007266C4"/>
    <w:rsid w:val="00726719"/>
    <w:rsid w:val="00726763"/>
    <w:rsid w:val="007267B3"/>
    <w:rsid w:val="00726865"/>
    <w:rsid w:val="00726886"/>
    <w:rsid w:val="007269C3"/>
    <w:rsid w:val="00726A4F"/>
    <w:rsid w:val="00726B2F"/>
    <w:rsid w:val="00726B4C"/>
    <w:rsid w:val="00726BEE"/>
    <w:rsid w:val="00726BFB"/>
    <w:rsid w:val="00726C34"/>
    <w:rsid w:val="00726CC5"/>
    <w:rsid w:val="00726D87"/>
    <w:rsid w:val="00726DD2"/>
    <w:rsid w:val="00726E18"/>
    <w:rsid w:val="00726ED1"/>
    <w:rsid w:val="00726F47"/>
    <w:rsid w:val="00727043"/>
    <w:rsid w:val="007270A7"/>
    <w:rsid w:val="007271D8"/>
    <w:rsid w:val="00727273"/>
    <w:rsid w:val="0072729D"/>
    <w:rsid w:val="007272BF"/>
    <w:rsid w:val="00727361"/>
    <w:rsid w:val="007274EF"/>
    <w:rsid w:val="007275EF"/>
    <w:rsid w:val="0072764A"/>
    <w:rsid w:val="00727715"/>
    <w:rsid w:val="00727742"/>
    <w:rsid w:val="0072777F"/>
    <w:rsid w:val="007277A6"/>
    <w:rsid w:val="00727B12"/>
    <w:rsid w:val="00727BCC"/>
    <w:rsid w:val="00727C58"/>
    <w:rsid w:val="00727D1B"/>
    <w:rsid w:val="00727D83"/>
    <w:rsid w:val="00727E57"/>
    <w:rsid w:val="00727EEA"/>
    <w:rsid w:val="00727F5F"/>
    <w:rsid w:val="007300CF"/>
    <w:rsid w:val="00730284"/>
    <w:rsid w:val="00730342"/>
    <w:rsid w:val="007306BC"/>
    <w:rsid w:val="007307AE"/>
    <w:rsid w:val="00730810"/>
    <w:rsid w:val="007308B0"/>
    <w:rsid w:val="007309AE"/>
    <w:rsid w:val="00730A76"/>
    <w:rsid w:val="00730AAF"/>
    <w:rsid w:val="00730AF2"/>
    <w:rsid w:val="00730B01"/>
    <w:rsid w:val="00730C95"/>
    <w:rsid w:val="0073119C"/>
    <w:rsid w:val="007311BF"/>
    <w:rsid w:val="007311E9"/>
    <w:rsid w:val="00731292"/>
    <w:rsid w:val="007312CD"/>
    <w:rsid w:val="00731463"/>
    <w:rsid w:val="007314A8"/>
    <w:rsid w:val="00731556"/>
    <w:rsid w:val="007316A7"/>
    <w:rsid w:val="007316B4"/>
    <w:rsid w:val="00731711"/>
    <w:rsid w:val="00731849"/>
    <w:rsid w:val="007319EE"/>
    <w:rsid w:val="00731CBD"/>
    <w:rsid w:val="00731D91"/>
    <w:rsid w:val="00731EB4"/>
    <w:rsid w:val="00731EB8"/>
    <w:rsid w:val="00731F02"/>
    <w:rsid w:val="00731F05"/>
    <w:rsid w:val="00731FCB"/>
    <w:rsid w:val="00732026"/>
    <w:rsid w:val="00732094"/>
    <w:rsid w:val="00732221"/>
    <w:rsid w:val="0073224A"/>
    <w:rsid w:val="007322B2"/>
    <w:rsid w:val="007322ED"/>
    <w:rsid w:val="007322FF"/>
    <w:rsid w:val="0073233C"/>
    <w:rsid w:val="0073239D"/>
    <w:rsid w:val="007324C4"/>
    <w:rsid w:val="0073255A"/>
    <w:rsid w:val="00732628"/>
    <w:rsid w:val="00732669"/>
    <w:rsid w:val="007326AB"/>
    <w:rsid w:val="00732705"/>
    <w:rsid w:val="0073273E"/>
    <w:rsid w:val="007327DF"/>
    <w:rsid w:val="00732933"/>
    <w:rsid w:val="007329D7"/>
    <w:rsid w:val="00732AB4"/>
    <w:rsid w:val="00732AD7"/>
    <w:rsid w:val="00732B21"/>
    <w:rsid w:val="00732C3F"/>
    <w:rsid w:val="00732C99"/>
    <w:rsid w:val="00732F5D"/>
    <w:rsid w:val="00733001"/>
    <w:rsid w:val="0073302D"/>
    <w:rsid w:val="00733321"/>
    <w:rsid w:val="0073332E"/>
    <w:rsid w:val="0073341E"/>
    <w:rsid w:val="00733488"/>
    <w:rsid w:val="007334E9"/>
    <w:rsid w:val="00733593"/>
    <w:rsid w:val="007335A5"/>
    <w:rsid w:val="007336C9"/>
    <w:rsid w:val="00733716"/>
    <w:rsid w:val="00733777"/>
    <w:rsid w:val="0073388F"/>
    <w:rsid w:val="007339A9"/>
    <w:rsid w:val="007339EF"/>
    <w:rsid w:val="00733A41"/>
    <w:rsid w:val="00733AAA"/>
    <w:rsid w:val="00733AE0"/>
    <w:rsid w:val="00733B6A"/>
    <w:rsid w:val="00733B83"/>
    <w:rsid w:val="00733D02"/>
    <w:rsid w:val="00733DAB"/>
    <w:rsid w:val="00733E1D"/>
    <w:rsid w:val="00733E31"/>
    <w:rsid w:val="00733E38"/>
    <w:rsid w:val="00733EDA"/>
    <w:rsid w:val="00734089"/>
    <w:rsid w:val="0073411F"/>
    <w:rsid w:val="0073415C"/>
    <w:rsid w:val="007341A8"/>
    <w:rsid w:val="00734233"/>
    <w:rsid w:val="007342AA"/>
    <w:rsid w:val="00734394"/>
    <w:rsid w:val="00734481"/>
    <w:rsid w:val="007344C2"/>
    <w:rsid w:val="007345A0"/>
    <w:rsid w:val="007345C9"/>
    <w:rsid w:val="0073464F"/>
    <w:rsid w:val="007346B4"/>
    <w:rsid w:val="0073478A"/>
    <w:rsid w:val="007347D5"/>
    <w:rsid w:val="00734823"/>
    <w:rsid w:val="00734888"/>
    <w:rsid w:val="00734896"/>
    <w:rsid w:val="007348CB"/>
    <w:rsid w:val="007349E5"/>
    <w:rsid w:val="00734AB1"/>
    <w:rsid w:val="00734AC3"/>
    <w:rsid w:val="00734BD1"/>
    <w:rsid w:val="00734C2A"/>
    <w:rsid w:val="00734C56"/>
    <w:rsid w:val="00734D5C"/>
    <w:rsid w:val="00734DB5"/>
    <w:rsid w:val="00734DE1"/>
    <w:rsid w:val="00734E62"/>
    <w:rsid w:val="00734EE7"/>
    <w:rsid w:val="00734FB6"/>
    <w:rsid w:val="007351C6"/>
    <w:rsid w:val="0073536C"/>
    <w:rsid w:val="007353AF"/>
    <w:rsid w:val="007353F0"/>
    <w:rsid w:val="007353FF"/>
    <w:rsid w:val="00735407"/>
    <w:rsid w:val="00735546"/>
    <w:rsid w:val="0073559F"/>
    <w:rsid w:val="007355B3"/>
    <w:rsid w:val="00735806"/>
    <w:rsid w:val="0073583A"/>
    <w:rsid w:val="007359C7"/>
    <w:rsid w:val="007359F9"/>
    <w:rsid w:val="00735C00"/>
    <w:rsid w:val="00735C94"/>
    <w:rsid w:val="00735DFB"/>
    <w:rsid w:val="00735E83"/>
    <w:rsid w:val="00735F24"/>
    <w:rsid w:val="007360D0"/>
    <w:rsid w:val="00736193"/>
    <w:rsid w:val="007361A1"/>
    <w:rsid w:val="007361EE"/>
    <w:rsid w:val="007361FD"/>
    <w:rsid w:val="0073629E"/>
    <w:rsid w:val="007362E6"/>
    <w:rsid w:val="00736367"/>
    <w:rsid w:val="007364F9"/>
    <w:rsid w:val="007365AB"/>
    <w:rsid w:val="007365F4"/>
    <w:rsid w:val="0073661C"/>
    <w:rsid w:val="0073671B"/>
    <w:rsid w:val="0073673F"/>
    <w:rsid w:val="00736A17"/>
    <w:rsid w:val="00736A33"/>
    <w:rsid w:val="00736A82"/>
    <w:rsid w:val="00736B77"/>
    <w:rsid w:val="00736BC4"/>
    <w:rsid w:val="00736C19"/>
    <w:rsid w:val="00736C86"/>
    <w:rsid w:val="00736D28"/>
    <w:rsid w:val="00736E14"/>
    <w:rsid w:val="00736E6A"/>
    <w:rsid w:val="00736E8B"/>
    <w:rsid w:val="00736EDB"/>
    <w:rsid w:val="00736F13"/>
    <w:rsid w:val="00736F3D"/>
    <w:rsid w:val="00736FA3"/>
    <w:rsid w:val="00736FB8"/>
    <w:rsid w:val="00736FCA"/>
    <w:rsid w:val="00737091"/>
    <w:rsid w:val="007370A5"/>
    <w:rsid w:val="00737166"/>
    <w:rsid w:val="007371C0"/>
    <w:rsid w:val="0073722A"/>
    <w:rsid w:val="0073722C"/>
    <w:rsid w:val="00737284"/>
    <w:rsid w:val="007372B3"/>
    <w:rsid w:val="00737367"/>
    <w:rsid w:val="007373CA"/>
    <w:rsid w:val="007373D4"/>
    <w:rsid w:val="00737424"/>
    <w:rsid w:val="00737461"/>
    <w:rsid w:val="007374C8"/>
    <w:rsid w:val="00737713"/>
    <w:rsid w:val="00737856"/>
    <w:rsid w:val="0073792C"/>
    <w:rsid w:val="00737B9A"/>
    <w:rsid w:val="00737CA0"/>
    <w:rsid w:val="00737E55"/>
    <w:rsid w:val="00737EBF"/>
    <w:rsid w:val="00737FFB"/>
    <w:rsid w:val="00737FFC"/>
    <w:rsid w:val="00740001"/>
    <w:rsid w:val="00740023"/>
    <w:rsid w:val="00740162"/>
    <w:rsid w:val="00740183"/>
    <w:rsid w:val="00740191"/>
    <w:rsid w:val="007401DC"/>
    <w:rsid w:val="007401F7"/>
    <w:rsid w:val="00740276"/>
    <w:rsid w:val="007402E1"/>
    <w:rsid w:val="0074032E"/>
    <w:rsid w:val="00740396"/>
    <w:rsid w:val="00740406"/>
    <w:rsid w:val="00740519"/>
    <w:rsid w:val="0074052F"/>
    <w:rsid w:val="00740556"/>
    <w:rsid w:val="00740567"/>
    <w:rsid w:val="00740636"/>
    <w:rsid w:val="0074063E"/>
    <w:rsid w:val="0074067E"/>
    <w:rsid w:val="0074077C"/>
    <w:rsid w:val="007408FB"/>
    <w:rsid w:val="00740971"/>
    <w:rsid w:val="00740977"/>
    <w:rsid w:val="00740984"/>
    <w:rsid w:val="007409D2"/>
    <w:rsid w:val="00740A03"/>
    <w:rsid w:val="00740A71"/>
    <w:rsid w:val="00740A86"/>
    <w:rsid w:val="00740A94"/>
    <w:rsid w:val="00740AE5"/>
    <w:rsid w:val="00740B0D"/>
    <w:rsid w:val="00740BE9"/>
    <w:rsid w:val="00740C55"/>
    <w:rsid w:val="00740CDC"/>
    <w:rsid w:val="00740E6D"/>
    <w:rsid w:val="00740EB1"/>
    <w:rsid w:val="00741008"/>
    <w:rsid w:val="00741121"/>
    <w:rsid w:val="0074116C"/>
    <w:rsid w:val="00741198"/>
    <w:rsid w:val="007412F1"/>
    <w:rsid w:val="007413C0"/>
    <w:rsid w:val="00741444"/>
    <w:rsid w:val="007414BE"/>
    <w:rsid w:val="0074159D"/>
    <w:rsid w:val="007415D4"/>
    <w:rsid w:val="0074172E"/>
    <w:rsid w:val="0074175E"/>
    <w:rsid w:val="007417F6"/>
    <w:rsid w:val="00741885"/>
    <w:rsid w:val="00741973"/>
    <w:rsid w:val="00741AEF"/>
    <w:rsid w:val="00741B0A"/>
    <w:rsid w:val="00741B3C"/>
    <w:rsid w:val="00741CEE"/>
    <w:rsid w:val="00741D1C"/>
    <w:rsid w:val="00741D9E"/>
    <w:rsid w:val="00741DED"/>
    <w:rsid w:val="00741F1C"/>
    <w:rsid w:val="00741F3F"/>
    <w:rsid w:val="00741F67"/>
    <w:rsid w:val="00741F69"/>
    <w:rsid w:val="0074200C"/>
    <w:rsid w:val="0074204D"/>
    <w:rsid w:val="0074206D"/>
    <w:rsid w:val="007420D6"/>
    <w:rsid w:val="007420FC"/>
    <w:rsid w:val="00742209"/>
    <w:rsid w:val="00742224"/>
    <w:rsid w:val="00742352"/>
    <w:rsid w:val="0074236C"/>
    <w:rsid w:val="007423D6"/>
    <w:rsid w:val="00742508"/>
    <w:rsid w:val="0074264B"/>
    <w:rsid w:val="00742767"/>
    <w:rsid w:val="0074280E"/>
    <w:rsid w:val="007429D8"/>
    <w:rsid w:val="007429ED"/>
    <w:rsid w:val="00742A40"/>
    <w:rsid w:val="00742A4C"/>
    <w:rsid w:val="00742A84"/>
    <w:rsid w:val="00742AB4"/>
    <w:rsid w:val="00742AC8"/>
    <w:rsid w:val="00742B24"/>
    <w:rsid w:val="00742C80"/>
    <w:rsid w:val="00742CA6"/>
    <w:rsid w:val="00742CD2"/>
    <w:rsid w:val="00742E72"/>
    <w:rsid w:val="00742F98"/>
    <w:rsid w:val="00742FC4"/>
    <w:rsid w:val="00743011"/>
    <w:rsid w:val="00743031"/>
    <w:rsid w:val="00743142"/>
    <w:rsid w:val="007431E0"/>
    <w:rsid w:val="0074325B"/>
    <w:rsid w:val="007432E0"/>
    <w:rsid w:val="007432E3"/>
    <w:rsid w:val="00743441"/>
    <w:rsid w:val="00743557"/>
    <w:rsid w:val="0074355B"/>
    <w:rsid w:val="0074365A"/>
    <w:rsid w:val="00743769"/>
    <w:rsid w:val="00743915"/>
    <w:rsid w:val="007439E8"/>
    <w:rsid w:val="00743DC7"/>
    <w:rsid w:val="00743EBE"/>
    <w:rsid w:val="00743F61"/>
    <w:rsid w:val="00744018"/>
    <w:rsid w:val="0074402F"/>
    <w:rsid w:val="00744065"/>
    <w:rsid w:val="007440F5"/>
    <w:rsid w:val="007441DD"/>
    <w:rsid w:val="0074424E"/>
    <w:rsid w:val="007442A3"/>
    <w:rsid w:val="007442FC"/>
    <w:rsid w:val="00744313"/>
    <w:rsid w:val="00744352"/>
    <w:rsid w:val="00744400"/>
    <w:rsid w:val="0074449D"/>
    <w:rsid w:val="007444B3"/>
    <w:rsid w:val="00744526"/>
    <w:rsid w:val="00744653"/>
    <w:rsid w:val="0074481D"/>
    <w:rsid w:val="00744840"/>
    <w:rsid w:val="007448C7"/>
    <w:rsid w:val="007448EB"/>
    <w:rsid w:val="0074492C"/>
    <w:rsid w:val="00744B51"/>
    <w:rsid w:val="00744C1A"/>
    <w:rsid w:val="00744C93"/>
    <w:rsid w:val="00744CD0"/>
    <w:rsid w:val="00744CD8"/>
    <w:rsid w:val="00744D7B"/>
    <w:rsid w:val="00744E95"/>
    <w:rsid w:val="00744F5A"/>
    <w:rsid w:val="007450C8"/>
    <w:rsid w:val="0074518D"/>
    <w:rsid w:val="0074519E"/>
    <w:rsid w:val="007451C7"/>
    <w:rsid w:val="007451E6"/>
    <w:rsid w:val="0074548B"/>
    <w:rsid w:val="00745549"/>
    <w:rsid w:val="007455D7"/>
    <w:rsid w:val="00745676"/>
    <w:rsid w:val="00745727"/>
    <w:rsid w:val="00745758"/>
    <w:rsid w:val="00745777"/>
    <w:rsid w:val="0074586A"/>
    <w:rsid w:val="00745958"/>
    <w:rsid w:val="00745B62"/>
    <w:rsid w:val="00745C6D"/>
    <w:rsid w:val="00745E23"/>
    <w:rsid w:val="00745F62"/>
    <w:rsid w:val="00745FEE"/>
    <w:rsid w:val="00746038"/>
    <w:rsid w:val="00746090"/>
    <w:rsid w:val="00746138"/>
    <w:rsid w:val="0074616F"/>
    <w:rsid w:val="00746178"/>
    <w:rsid w:val="00746312"/>
    <w:rsid w:val="00746392"/>
    <w:rsid w:val="00746430"/>
    <w:rsid w:val="00746488"/>
    <w:rsid w:val="00746512"/>
    <w:rsid w:val="007465CF"/>
    <w:rsid w:val="007466C4"/>
    <w:rsid w:val="007466F4"/>
    <w:rsid w:val="0074671A"/>
    <w:rsid w:val="00746737"/>
    <w:rsid w:val="0074687E"/>
    <w:rsid w:val="0074692D"/>
    <w:rsid w:val="00746948"/>
    <w:rsid w:val="007469B3"/>
    <w:rsid w:val="007469D7"/>
    <w:rsid w:val="00746A0A"/>
    <w:rsid w:val="00746A16"/>
    <w:rsid w:val="00746B30"/>
    <w:rsid w:val="00746BBA"/>
    <w:rsid w:val="00746BCB"/>
    <w:rsid w:val="00746C49"/>
    <w:rsid w:val="00746C85"/>
    <w:rsid w:val="00746D38"/>
    <w:rsid w:val="00746D68"/>
    <w:rsid w:val="00746E5C"/>
    <w:rsid w:val="00746EF6"/>
    <w:rsid w:val="00746F1C"/>
    <w:rsid w:val="00746FEE"/>
    <w:rsid w:val="00747027"/>
    <w:rsid w:val="00747085"/>
    <w:rsid w:val="007470FD"/>
    <w:rsid w:val="0074718E"/>
    <w:rsid w:val="007471ED"/>
    <w:rsid w:val="0074725A"/>
    <w:rsid w:val="00747321"/>
    <w:rsid w:val="007473F3"/>
    <w:rsid w:val="007473FE"/>
    <w:rsid w:val="00747484"/>
    <w:rsid w:val="00747591"/>
    <w:rsid w:val="00747636"/>
    <w:rsid w:val="007476C3"/>
    <w:rsid w:val="0074777F"/>
    <w:rsid w:val="007478B1"/>
    <w:rsid w:val="00747907"/>
    <w:rsid w:val="00747967"/>
    <w:rsid w:val="0074798A"/>
    <w:rsid w:val="00747991"/>
    <w:rsid w:val="007479EB"/>
    <w:rsid w:val="00747A37"/>
    <w:rsid w:val="00747A76"/>
    <w:rsid w:val="00747AE0"/>
    <w:rsid w:val="00747B41"/>
    <w:rsid w:val="00747B75"/>
    <w:rsid w:val="00747C05"/>
    <w:rsid w:val="00747CD3"/>
    <w:rsid w:val="00747D66"/>
    <w:rsid w:val="00747DD8"/>
    <w:rsid w:val="00747E83"/>
    <w:rsid w:val="00747ED8"/>
    <w:rsid w:val="00747FE3"/>
    <w:rsid w:val="00747FF8"/>
    <w:rsid w:val="00747FFB"/>
    <w:rsid w:val="00747FFE"/>
    <w:rsid w:val="00750093"/>
    <w:rsid w:val="007500C5"/>
    <w:rsid w:val="00750297"/>
    <w:rsid w:val="007502F1"/>
    <w:rsid w:val="00750313"/>
    <w:rsid w:val="00750340"/>
    <w:rsid w:val="00750341"/>
    <w:rsid w:val="00750386"/>
    <w:rsid w:val="007503DB"/>
    <w:rsid w:val="00750585"/>
    <w:rsid w:val="0075065F"/>
    <w:rsid w:val="0075067F"/>
    <w:rsid w:val="007506BC"/>
    <w:rsid w:val="00750789"/>
    <w:rsid w:val="007507DB"/>
    <w:rsid w:val="00750857"/>
    <w:rsid w:val="00750875"/>
    <w:rsid w:val="00750981"/>
    <w:rsid w:val="007509A0"/>
    <w:rsid w:val="00750A8D"/>
    <w:rsid w:val="00750AD6"/>
    <w:rsid w:val="00750AF5"/>
    <w:rsid w:val="00750B80"/>
    <w:rsid w:val="00750BE6"/>
    <w:rsid w:val="00750BF2"/>
    <w:rsid w:val="00750C23"/>
    <w:rsid w:val="00750C28"/>
    <w:rsid w:val="00750D1B"/>
    <w:rsid w:val="00750DAA"/>
    <w:rsid w:val="00750DF8"/>
    <w:rsid w:val="00750E46"/>
    <w:rsid w:val="00750E92"/>
    <w:rsid w:val="00750ECA"/>
    <w:rsid w:val="00750F34"/>
    <w:rsid w:val="007510AA"/>
    <w:rsid w:val="00751128"/>
    <w:rsid w:val="0075126B"/>
    <w:rsid w:val="007512B6"/>
    <w:rsid w:val="00751350"/>
    <w:rsid w:val="00751483"/>
    <w:rsid w:val="007515C0"/>
    <w:rsid w:val="007515DF"/>
    <w:rsid w:val="00751750"/>
    <w:rsid w:val="00751818"/>
    <w:rsid w:val="007519BB"/>
    <w:rsid w:val="007519C4"/>
    <w:rsid w:val="00751A3B"/>
    <w:rsid w:val="00751ABD"/>
    <w:rsid w:val="00751C6B"/>
    <w:rsid w:val="00751CBF"/>
    <w:rsid w:val="00751DB8"/>
    <w:rsid w:val="00751E2E"/>
    <w:rsid w:val="00751E9B"/>
    <w:rsid w:val="00751EA4"/>
    <w:rsid w:val="00751FE7"/>
    <w:rsid w:val="00752094"/>
    <w:rsid w:val="007520BB"/>
    <w:rsid w:val="00752200"/>
    <w:rsid w:val="0075234B"/>
    <w:rsid w:val="00752350"/>
    <w:rsid w:val="007523DF"/>
    <w:rsid w:val="007524CD"/>
    <w:rsid w:val="00752505"/>
    <w:rsid w:val="00752506"/>
    <w:rsid w:val="0075251B"/>
    <w:rsid w:val="007525C9"/>
    <w:rsid w:val="007526A0"/>
    <w:rsid w:val="00752710"/>
    <w:rsid w:val="007528C5"/>
    <w:rsid w:val="007529C9"/>
    <w:rsid w:val="00752A49"/>
    <w:rsid w:val="00752C15"/>
    <w:rsid w:val="00752D73"/>
    <w:rsid w:val="00752D8A"/>
    <w:rsid w:val="00752EAB"/>
    <w:rsid w:val="00753040"/>
    <w:rsid w:val="00753057"/>
    <w:rsid w:val="00753072"/>
    <w:rsid w:val="00753075"/>
    <w:rsid w:val="0075322E"/>
    <w:rsid w:val="00753395"/>
    <w:rsid w:val="0075341A"/>
    <w:rsid w:val="00753427"/>
    <w:rsid w:val="0075348A"/>
    <w:rsid w:val="007534D4"/>
    <w:rsid w:val="00753524"/>
    <w:rsid w:val="00753536"/>
    <w:rsid w:val="00753543"/>
    <w:rsid w:val="0075369E"/>
    <w:rsid w:val="007536DB"/>
    <w:rsid w:val="00753780"/>
    <w:rsid w:val="007537A6"/>
    <w:rsid w:val="0075380A"/>
    <w:rsid w:val="007538A8"/>
    <w:rsid w:val="007538D6"/>
    <w:rsid w:val="00753973"/>
    <w:rsid w:val="007539C5"/>
    <w:rsid w:val="00753BC0"/>
    <w:rsid w:val="00753BF8"/>
    <w:rsid w:val="00753C01"/>
    <w:rsid w:val="00753C15"/>
    <w:rsid w:val="00753C21"/>
    <w:rsid w:val="00753C6C"/>
    <w:rsid w:val="00753CB6"/>
    <w:rsid w:val="00753D3F"/>
    <w:rsid w:val="00753D8B"/>
    <w:rsid w:val="00753EC9"/>
    <w:rsid w:val="00753F19"/>
    <w:rsid w:val="00753F53"/>
    <w:rsid w:val="00753F82"/>
    <w:rsid w:val="0075409B"/>
    <w:rsid w:val="00754148"/>
    <w:rsid w:val="0075414B"/>
    <w:rsid w:val="00754164"/>
    <w:rsid w:val="0075428A"/>
    <w:rsid w:val="007542CD"/>
    <w:rsid w:val="007542E0"/>
    <w:rsid w:val="0075430E"/>
    <w:rsid w:val="0075432D"/>
    <w:rsid w:val="007543BD"/>
    <w:rsid w:val="007543E1"/>
    <w:rsid w:val="00754420"/>
    <w:rsid w:val="0075446A"/>
    <w:rsid w:val="007544B1"/>
    <w:rsid w:val="0075459F"/>
    <w:rsid w:val="007546C6"/>
    <w:rsid w:val="0075481A"/>
    <w:rsid w:val="00754822"/>
    <w:rsid w:val="00754840"/>
    <w:rsid w:val="00754894"/>
    <w:rsid w:val="0075494F"/>
    <w:rsid w:val="00754956"/>
    <w:rsid w:val="007549CA"/>
    <w:rsid w:val="007549FF"/>
    <w:rsid w:val="00754BB2"/>
    <w:rsid w:val="00754C27"/>
    <w:rsid w:val="00754C3C"/>
    <w:rsid w:val="00754CB3"/>
    <w:rsid w:val="00754CBD"/>
    <w:rsid w:val="00754CD9"/>
    <w:rsid w:val="00754D26"/>
    <w:rsid w:val="00754D4E"/>
    <w:rsid w:val="00754F33"/>
    <w:rsid w:val="00754FDA"/>
    <w:rsid w:val="0075508D"/>
    <w:rsid w:val="007553C5"/>
    <w:rsid w:val="007554A6"/>
    <w:rsid w:val="007554FC"/>
    <w:rsid w:val="0075555D"/>
    <w:rsid w:val="007555DC"/>
    <w:rsid w:val="007556C0"/>
    <w:rsid w:val="007556CA"/>
    <w:rsid w:val="007556F2"/>
    <w:rsid w:val="00755722"/>
    <w:rsid w:val="0075573E"/>
    <w:rsid w:val="00755750"/>
    <w:rsid w:val="00755866"/>
    <w:rsid w:val="00755903"/>
    <w:rsid w:val="007559F6"/>
    <w:rsid w:val="007559FC"/>
    <w:rsid w:val="00755A1C"/>
    <w:rsid w:val="00755B61"/>
    <w:rsid w:val="00755C5D"/>
    <w:rsid w:val="00755CA1"/>
    <w:rsid w:val="00755CC9"/>
    <w:rsid w:val="00755D46"/>
    <w:rsid w:val="00755D92"/>
    <w:rsid w:val="00755DA0"/>
    <w:rsid w:val="00755DFF"/>
    <w:rsid w:val="00755E46"/>
    <w:rsid w:val="00755E75"/>
    <w:rsid w:val="00755F36"/>
    <w:rsid w:val="00756034"/>
    <w:rsid w:val="0075604E"/>
    <w:rsid w:val="0075605C"/>
    <w:rsid w:val="007562EA"/>
    <w:rsid w:val="007563D0"/>
    <w:rsid w:val="007563FF"/>
    <w:rsid w:val="0075640A"/>
    <w:rsid w:val="00756447"/>
    <w:rsid w:val="0075653B"/>
    <w:rsid w:val="007565AC"/>
    <w:rsid w:val="00756799"/>
    <w:rsid w:val="0075684B"/>
    <w:rsid w:val="007568BB"/>
    <w:rsid w:val="0075692B"/>
    <w:rsid w:val="007569AD"/>
    <w:rsid w:val="00756A45"/>
    <w:rsid w:val="00756ADF"/>
    <w:rsid w:val="00756BC1"/>
    <w:rsid w:val="00756C1C"/>
    <w:rsid w:val="00756C41"/>
    <w:rsid w:val="00756CF8"/>
    <w:rsid w:val="00756D87"/>
    <w:rsid w:val="00756EC1"/>
    <w:rsid w:val="00756F05"/>
    <w:rsid w:val="00756F62"/>
    <w:rsid w:val="00756FC5"/>
    <w:rsid w:val="00757046"/>
    <w:rsid w:val="00757055"/>
    <w:rsid w:val="007570B9"/>
    <w:rsid w:val="0075727D"/>
    <w:rsid w:val="007572A4"/>
    <w:rsid w:val="00757396"/>
    <w:rsid w:val="00757401"/>
    <w:rsid w:val="00757416"/>
    <w:rsid w:val="007575DC"/>
    <w:rsid w:val="0075760D"/>
    <w:rsid w:val="00757616"/>
    <w:rsid w:val="0075768A"/>
    <w:rsid w:val="00757690"/>
    <w:rsid w:val="007577B9"/>
    <w:rsid w:val="0075794E"/>
    <w:rsid w:val="00757995"/>
    <w:rsid w:val="007579AE"/>
    <w:rsid w:val="007579BC"/>
    <w:rsid w:val="00757B36"/>
    <w:rsid w:val="00757B86"/>
    <w:rsid w:val="00757BBE"/>
    <w:rsid w:val="00757D50"/>
    <w:rsid w:val="00757D8A"/>
    <w:rsid w:val="00757DAC"/>
    <w:rsid w:val="00757EC6"/>
    <w:rsid w:val="00757F54"/>
    <w:rsid w:val="00757F94"/>
    <w:rsid w:val="00760009"/>
    <w:rsid w:val="00760010"/>
    <w:rsid w:val="007600DA"/>
    <w:rsid w:val="00760174"/>
    <w:rsid w:val="0076027F"/>
    <w:rsid w:val="0076028B"/>
    <w:rsid w:val="00760356"/>
    <w:rsid w:val="007604E4"/>
    <w:rsid w:val="0076052F"/>
    <w:rsid w:val="007605DD"/>
    <w:rsid w:val="00760640"/>
    <w:rsid w:val="00760711"/>
    <w:rsid w:val="00760756"/>
    <w:rsid w:val="00760802"/>
    <w:rsid w:val="0076097C"/>
    <w:rsid w:val="007609AC"/>
    <w:rsid w:val="007609B5"/>
    <w:rsid w:val="007609D8"/>
    <w:rsid w:val="007609F7"/>
    <w:rsid w:val="00760B9C"/>
    <w:rsid w:val="00760CA8"/>
    <w:rsid w:val="00760D72"/>
    <w:rsid w:val="00760DEA"/>
    <w:rsid w:val="00760F85"/>
    <w:rsid w:val="007610DB"/>
    <w:rsid w:val="00761109"/>
    <w:rsid w:val="00761166"/>
    <w:rsid w:val="00761188"/>
    <w:rsid w:val="007611BC"/>
    <w:rsid w:val="00761209"/>
    <w:rsid w:val="00761242"/>
    <w:rsid w:val="00761291"/>
    <w:rsid w:val="0076133B"/>
    <w:rsid w:val="0076133D"/>
    <w:rsid w:val="00761491"/>
    <w:rsid w:val="0076157E"/>
    <w:rsid w:val="007616D7"/>
    <w:rsid w:val="00761783"/>
    <w:rsid w:val="00761862"/>
    <w:rsid w:val="00761956"/>
    <w:rsid w:val="007619AB"/>
    <w:rsid w:val="007619CD"/>
    <w:rsid w:val="00761A2B"/>
    <w:rsid w:val="00761A89"/>
    <w:rsid w:val="00761AC7"/>
    <w:rsid w:val="00761BCC"/>
    <w:rsid w:val="00761C21"/>
    <w:rsid w:val="00761E6C"/>
    <w:rsid w:val="00761E9B"/>
    <w:rsid w:val="00761F10"/>
    <w:rsid w:val="00761F2E"/>
    <w:rsid w:val="007621E6"/>
    <w:rsid w:val="00762315"/>
    <w:rsid w:val="0076240E"/>
    <w:rsid w:val="00762416"/>
    <w:rsid w:val="00762474"/>
    <w:rsid w:val="007624A3"/>
    <w:rsid w:val="007624F1"/>
    <w:rsid w:val="00762526"/>
    <w:rsid w:val="007625BA"/>
    <w:rsid w:val="007625C2"/>
    <w:rsid w:val="00762678"/>
    <w:rsid w:val="00762741"/>
    <w:rsid w:val="00762A59"/>
    <w:rsid w:val="00762AD0"/>
    <w:rsid w:val="00762BF9"/>
    <w:rsid w:val="00762DFA"/>
    <w:rsid w:val="00762EB6"/>
    <w:rsid w:val="00762EFD"/>
    <w:rsid w:val="00762F41"/>
    <w:rsid w:val="00762F96"/>
    <w:rsid w:val="00762FC9"/>
    <w:rsid w:val="00762FFD"/>
    <w:rsid w:val="00763023"/>
    <w:rsid w:val="0076304A"/>
    <w:rsid w:val="007631A1"/>
    <w:rsid w:val="00763265"/>
    <w:rsid w:val="007632CF"/>
    <w:rsid w:val="00763333"/>
    <w:rsid w:val="007633DF"/>
    <w:rsid w:val="00763504"/>
    <w:rsid w:val="007636A4"/>
    <w:rsid w:val="00763732"/>
    <w:rsid w:val="007638F6"/>
    <w:rsid w:val="0076392C"/>
    <w:rsid w:val="0076393E"/>
    <w:rsid w:val="00763947"/>
    <w:rsid w:val="0076399D"/>
    <w:rsid w:val="007639E2"/>
    <w:rsid w:val="00763A3F"/>
    <w:rsid w:val="00763A44"/>
    <w:rsid w:val="00763AB0"/>
    <w:rsid w:val="00763AFE"/>
    <w:rsid w:val="00763B6F"/>
    <w:rsid w:val="00763B92"/>
    <w:rsid w:val="00763BCE"/>
    <w:rsid w:val="00763C48"/>
    <w:rsid w:val="00763DDF"/>
    <w:rsid w:val="00763EC9"/>
    <w:rsid w:val="00763F71"/>
    <w:rsid w:val="00763F8D"/>
    <w:rsid w:val="00763F97"/>
    <w:rsid w:val="00764073"/>
    <w:rsid w:val="00764153"/>
    <w:rsid w:val="00764154"/>
    <w:rsid w:val="00764166"/>
    <w:rsid w:val="0076432E"/>
    <w:rsid w:val="0076442C"/>
    <w:rsid w:val="007644E8"/>
    <w:rsid w:val="00764946"/>
    <w:rsid w:val="00764A57"/>
    <w:rsid w:val="00764B02"/>
    <w:rsid w:val="00764B90"/>
    <w:rsid w:val="00764C27"/>
    <w:rsid w:val="00764C2B"/>
    <w:rsid w:val="00764C69"/>
    <w:rsid w:val="00764C6C"/>
    <w:rsid w:val="00764D09"/>
    <w:rsid w:val="00764D1C"/>
    <w:rsid w:val="00764D56"/>
    <w:rsid w:val="00764DD8"/>
    <w:rsid w:val="00764E2B"/>
    <w:rsid w:val="00764E58"/>
    <w:rsid w:val="00764E60"/>
    <w:rsid w:val="00764ED4"/>
    <w:rsid w:val="00764EFE"/>
    <w:rsid w:val="00764F1E"/>
    <w:rsid w:val="00764F50"/>
    <w:rsid w:val="0076513B"/>
    <w:rsid w:val="0076514F"/>
    <w:rsid w:val="007652BA"/>
    <w:rsid w:val="007652D8"/>
    <w:rsid w:val="007652DB"/>
    <w:rsid w:val="00765321"/>
    <w:rsid w:val="00765528"/>
    <w:rsid w:val="0076569C"/>
    <w:rsid w:val="007656E4"/>
    <w:rsid w:val="00765719"/>
    <w:rsid w:val="0076577C"/>
    <w:rsid w:val="00765797"/>
    <w:rsid w:val="007657C3"/>
    <w:rsid w:val="0076584C"/>
    <w:rsid w:val="0076595D"/>
    <w:rsid w:val="007659EC"/>
    <w:rsid w:val="00765AF3"/>
    <w:rsid w:val="00765BB1"/>
    <w:rsid w:val="00765BFB"/>
    <w:rsid w:val="00765C99"/>
    <w:rsid w:val="00765D8E"/>
    <w:rsid w:val="00765E9E"/>
    <w:rsid w:val="00765FF0"/>
    <w:rsid w:val="00766265"/>
    <w:rsid w:val="0076632C"/>
    <w:rsid w:val="007663B4"/>
    <w:rsid w:val="00766463"/>
    <w:rsid w:val="007664A7"/>
    <w:rsid w:val="007664C2"/>
    <w:rsid w:val="0076669A"/>
    <w:rsid w:val="00766714"/>
    <w:rsid w:val="00766765"/>
    <w:rsid w:val="0076676F"/>
    <w:rsid w:val="0076684B"/>
    <w:rsid w:val="007668A4"/>
    <w:rsid w:val="007668CC"/>
    <w:rsid w:val="00766AAC"/>
    <w:rsid w:val="00766B14"/>
    <w:rsid w:val="00766BD8"/>
    <w:rsid w:val="00766BED"/>
    <w:rsid w:val="00766D77"/>
    <w:rsid w:val="00766EDA"/>
    <w:rsid w:val="0076706E"/>
    <w:rsid w:val="007670D2"/>
    <w:rsid w:val="00767137"/>
    <w:rsid w:val="00767263"/>
    <w:rsid w:val="0076736A"/>
    <w:rsid w:val="007673A9"/>
    <w:rsid w:val="007674D7"/>
    <w:rsid w:val="007674E4"/>
    <w:rsid w:val="00767578"/>
    <w:rsid w:val="00767594"/>
    <w:rsid w:val="007676D0"/>
    <w:rsid w:val="007677F5"/>
    <w:rsid w:val="00767814"/>
    <w:rsid w:val="00767863"/>
    <w:rsid w:val="00767873"/>
    <w:rsid w:val="00767988"/>
    <w:rsid w:val="00767A68"/>
    <w:rsid w:val="00767A79"/>
    <w:rsid w:val="00767A84"/>
    <w:rsid w:val="00767C3F"/>
    <w:rsid w:val="00767CC9"/>
    <w:rsid w:val="00767E53"/>
    <w:rsid w:val="00767E97"/>
    <w:rsid w:val="00767EF3"/>
    <w:rsid w:val="00767FD2"/>
    <w:rsid w:val="007700E7"/>
    <w:rsid w:val="0077028B"/>
    <w:rsid w:val="0077039D"/>
    <w:rsid w:val="00770440"/>
    <w:rsid w:val="00770470"/>
    <w:rsid w:val="00770690"/>
    <w:rsid w:val="007706EB"/>
    <w:rsid w:val="0077075E"/>
    <w:rsid w:val="007707C7"/>
    <w:rsid w:val="0077085E"/>
    <w:rsid w:val="00770925"/>
    <w:rsid w:val="007709ED"/>
    <w:rsid w:val="00770A10"/>
    <w:rsid w:val="00770A9F"/>
    <w:rsid w:val="00770B05"/>
    <w:rsid w:val="00770B75"/>
    <w:rsid w:val="00770C26"/>
    <w:rsid w:val="00770D58"/>
    <w:rsid w:val="00770D7B"/>
    <w:rsid w:val="00770D8D"/>
    <w:rsid w:val="00770E81"/>
    <w:rsid w:val="00770F20"/>
    <w:rsid w:val="00771039"/>
    <w:rsid w:val="00771041"/>
    <w:rsid w:val="0077106A"/>
    <w:rsid w:val="007710B3"/>
    <w:rsid w:val="00771161"/>
    <w:rsid w:val="0077117B"/>
    <w:rsid w:val="00771198"/>
    <w:rsid w:val="007711BE"/>
    <w:rsid w:val="0077120A"/>
    <w:rsid w:val="0077128A"/>
    <w:rsid w:val="007713A8"/>
    <w:rsid w:val="007713AF"/>
    <w:rsid w:val="007714CC"/>
    <w:rsid w:val="0077162C"/>
    <w:rsid w:val="007716A8"/>
    <w:rsid w:val="007719B1"/>
    <w:rsid w:val="007719DB"/>
    <w:rsid w:val="007719E6"/>
    <w:rsid w:val="00771A3F"/>
    <w:rsid w:val="00771BB5"/>
    <w:rsid w:val="00771D9B"/>
    <w:rsid w:val="00771DA1"/>
    <w:rsid w:val="00771DDB"/>
    <w:rsid w:val="00771ED4"/>
    <w:rsid w:val="00771FB5"/>
    <w:rsid w:val="00772021"/>
    <w:rsid w:val="007720F0"/>
    <w:rsid w:val="0077211C"/>
    <w:rsid w:val="007721EE"/>
    <w:rsid w:val="007721F2"/>
    <w:rsid w:val="0077225C"/>
    <w:rsid w:val="0077233F"/>
    <w:rsid w:val="0077261A"/>
    <w:rsid w:val="00772770"/>
    <w:rsid w:val="007728D8"/>
    <w:rsid w:val="007728E9"/>
    <w:rsid w:val="0077292E"/>
    <w:rsid w:val="007729AD"/>
    <w:rsid w:val="007729EA"/>
    <w:rsid w:val="007729F1"/>
    <w:rsid w:val="00772A19"/>
    <w:rsid w:val="00772B0B"/>
    <w:rsid w:val="00772BA7"/>
    <w:rsid w:val="00772BBF"/>
    <w:rsid w:val="00772BC5"/>
    <w:rsid w:val="00772DC8"/>
    <w:rsid w:val="00772E1E"/>
    <w:rsid w:val="00772E7B"/>
    <w:rsid w:val="00772EFE"/>
    <w:rsid w:val="00772FA0"/>
    <w:rsid w:val="00772FD1"/>
    <w:rsid w:val="007730FD"/>
    <w:rsid w:val="007732B1"/>
    <w:rsid w:val="007732C8"/>
    <w:rsid w:val="00773326"/>
    <w:rsid w:val="00773343"/>
    <w:rsid w:val="007733E6"/>
    <w:rsid w:val="0077345B"/>
    <w:rsid w:val="0077354B"/>
    <w:rsid w:val="007736DF"/>
    <w:rsid w:val="007736E5"/>
    <w:rsid w:val="0077373F"/>
    <w:rsid w:val="007737AF"/>
    <w:rsid w:val="0077399A"/>
    <w:rsid w:val="007739B1"/>
    <w:rsid w:val="00773AAE"/>
    <w:rsid w:val="00773AFB"/>
    <w:rsid w:val="00773B35"/>
    <w:rsid w:val="00773B6C"/>
    <w:rsid w:val="00773B9F"/>
    <w:rsid w:val="00773BC6"/>
    <w:rsid w:val="00773D00"/>
    <w:rsid w:val="00773D9A"/>
    <w:rsid w:val="00773E55"/>
    <w:rsid w:val="00773FB5"/>
    <w:rsid w:val="00774029"/>
    <w:rsid w:val="00774046"/>
    <w:rsid w:val="00774084"/>
    <w:rsid w:val="007740B8"/>
    <w:rsid w:val="007740E0"/>
    <w:rsid w:val="007741C6"/>
    <w:rsid w:val="00774462"/>
    <w:rsid w:val="00774513"/>
    <w:rsid w:val="00774598"/>
    <w:rsid w:val="007745EE"/>
    <w:rsid w:val="007746B1"/>
    <w:rsid w:val="0077471C"/>
    <w:rsid w:val="00774730"/>
    <w:rsid w:val="00774731"/>
    <w:rsid w:val="007747D1"/>
    <w:rsid w:val="00774861"/>
    <w:rsid w:val="00774961"/>
    <w:rsid w:val="00774A4C"/>
    <w:rsid w:val="00774A51"/>
    <w:rsid w:val="00774A57"/>
    <w:rsid w:val="00774B1E"/>
    <w:rsid w:val="00774BEE"/>
    <w:rsid w:val="00774D15"/>
    <w:rsid w:val="00774DA2"/>
    <w:rsid w:val="00774E46"/>
    <w:rsid w:val="00774E5E"/>
    <w:rsid w:val="00775078"/>
    <w:rsid w:val="00775083"/>
    <w:rsid w:val="007750A1"/>
    <w:rsid w:val="007750EA"/>
    <w:rsid w:val="00775113"/>
    <w:rsid w:val="00775127"/>
    <w:rsid w:val="0077517B"/>
    <w:rsid w:val="007751A2"/>
    <w:rsid w:val="00775358"/>
    <w:rsid w:val="00775360"/>
    <w:rsid w:val="00775576"/>
    <w:rsid w:val="00775580"/>
    <w:rsid w:val="007755E6"/>
    <w:rsid w:val="0077560E"/>
    <w:rsid w:val="00775623"/>
    <w:rsid w:val="00775637"/>
    <w:rsid w:val="0077571C"/>
    <w:rsid w:val="00775763"/>
    <w:rsid w:val="00775870"/>
    <w:rsid w:val="00775994"/>
    <w:rsid w:val="00775CED"/>
    <w:rsid w:val="00775F6D"/>
    <w:rsid w:val="00776212"/>
    <w:rsid w:val="00776272"/>
    <w:rsid w:val="00776277"/>
    <w:rsid w:val="00776348"/>
    <w:rsid w:val="00776422"/>
    <w:rsid w:val="00776564"/>
    <w:rsid w:val="00776657"/>
    <w:rsid w:val="00776820"/>
    <w:rsid w:val="00776853"/>
    <w:rsid w:val="0077691E"/>
    <w:rsid w:val="007769C8"/>
    <w:rsid w:val="00776A2A"/>
    <w:rsid w:val="00776A4D"/>
    <w:rsid w:val="00776C81"/>
    <w:rsid w:val="00776CC9"/>
    <w:rsid w:val="00776CCE"/>
    <w:rsid w:val="00776CFB"/>
    <w:rsid w:val="00776D11"/>
    <w:rsid w:val="00776D3E"/>
    <w:rsid w:val="00776D44"/>
    <w:rsid w:val="00776DA1"/>
    <w:rsid w:val="00776DF9"/>
    <w:rsid w:val="00776E5E"/>
    <w:rsid w:val="00776EE3"/>
    <w:rsid w:val="00776EF4"/>
    <w:rsid w:val="00776FD6"/>
    <w:rsid w:val="007770CD"/>
    <w:rsid w:val="00777104"/>
    <w:rsid w:val="00777162"/>
    <w:rsid w:val="00777230"/>
    <w:rsid w:val="00777340"/>
    <w:rsid w:val="007774B3"/>
    <w:rsid w:val="00777541"/>
    <w:rsid w:val="007775B0"/>
    <w:rsid w:val="00777643"/>
    <w:rsid w:val="00777720"/>
    <w:rsid w:val="0077772D"/>
    <w:rsid w:val="00777735"/>
    <w:rsid w:val="0077774C"/>
    <w:rsid w:val="007778F0"/>
    <w:rsid w:val="007779C8"/>
    <w:rsid w:val="007779F7"/>
    <w:rsid w:val="00777AC1"/>
    <w:rsid w:val="00777BB0"/>
    <w:rsid w:val="00777D33"/>
    <w:rsid w:val="00777FB8"/>
    <w:rsid w:val="00777FEB"/>
    <w:rsid w:val="007801B6"/>
    <w:rsid w:val="00780258"/>
    <w:rsid w:val="007803A8"/>
    <w:rsid w:val="007803F5"/>
    <w:rsid w:val="00780568"/>
    <w:rsid w:val="007806E0"/>
    <w:rsid w:val="00780791"/>
    <w:rsid w:val="007808B9"/>
    <w:rsid w:val="0078091D"/>
    <w:rsid w:val="00780927"/>
    <w:rsid w:val="00780929"/>
    <w:rsid w:val="007809BF"/>
    <w:rsid w:val="007809F1"/>
    <w:rsid w:val="00780AF1"/>
    <w:rsid w:val="00780BAB"/>
    <w:rsid w:val="00780C90"/>
    <w:rsid w:val="00780CEC"/>
    <w:rsid w:val="00780E26"/>
    <w:rsid w:val="00780F72"/>
    <w:rsid w:val="00781008"/>
    <w:rsid w:val="00781090"/>
    <w:rsid w:val="007810CA"/>
    <w:rsid w:val="007810F8"/>
    <w:rsid w:val="00781100"/>
    <w:rsid w:val="0078112C"/>
    <w:rsid w:val="007811A2"/>
    <w:rsid w:val="00781277"/>
    <w:rsid w:val="007812C7"/>
    <w:rsid w:val="00781340"/>
    <w:rsid w:val="00781361"/>
    <w:rsid w:val="007813EE"/>
    <w:rsid w:val="0078146D"/>
    <w:rsid w:val="007815AF"/>
    <w:rsid w:val="00781674"/>
    <w:rsid w:val="00781692"/>
    <w:rsid w:val="007816A6"/>
    <w:rsid w:val="007816F8"/>
    <w:rsid w:val="0078177E"/>
    <w:rsid w:val="00781832"/>
    <w:rsid w:val="00781837"/>
    <w:rsid w:val="0078192F"/>
    <w:rsid w:val="0078194A"/>
    <w:rsid w:val="00781A47"/>
    <w:rsid w:val="00781A5B"/>
    <w:rsid w:val="00781A73"/>
    <w:rsid w:val="00781AF1"/>
    <w:rsid w:val="00781B62"/>
    <w:rsid w:val="00781BCF"/>
    <w:rsid w:val="00781CB7"/>
    <w:rsid w:val="00781D27"/>
    <w:rsid w:val="00781D5C"/>
    <w:rsid w:val="00781DF9"/>
    <w:rsid w:val="00781F49"/>
    <w:rsid w:val="00781F91"/>
    <w:rsid w:val="00782216"/>
    <w:rsid w:val="007822EE"/>
    <w:rsid w:val="007823DA"/>
    <w:rsid w:val="00782562"/>
    <w:rsid w:val="0078257B"/>
    <w:rsid w:val="00782798"/>
    <w:rsid w:val="007827D6"/>
    <w:rsid w:val="00782824"/>
    <w:rsid w:val="007828D7"/>
    <w:rsid w:val="007829C7"/>
    <w:rsid w:val="00782A85"/>
    <w:rsid w:val="00782AF5"/>
    <w:rsid w:val="00782C61"/>
    <w:rsid w:val="00782D3D"/>
    <w:rsid w:val="00782D7B"/>
    <w:rsid w:val="00782E2A"/>
    <w:rsid w:val="00782EAA"/>
    <w:rsid w:val="00782EF0"/>
    <w:rsid w:val="00782FCA"/>
    <w:rsid w:val="0078300D"/>
    <w:rsid w:val="00783010"/>
    <w:rsid w:val="0078311C"/>
    <w:rsid w:val="00783137"/>
    <w:rsid w:val="0078317B"/>
    <w:rsid w:val="007831AF"/>
    <w:rsid w:val="007832C0"/>
    <w:rsid w:val="007833BF"/>
    <w:rsid w:val="007833C5"/>
    <w:rsid w:val="007833EA"/>
    <w:rsid w:val="0078340D"/>
    <w:rsid w:val="00783494"/>
    <w:rsid w:val="00783625"/>
    <w:rsid w:val="007836F6"/>
    <w:rsid w:val="00783724"/>
    <w:rsid w:val="0078374C"/>
    <w:rsid w:val="007837F0"/>
    <w:rsid w:val="0078394B"/>
    <w:rsid w:val="007839E9"/>
    <w:rsid w:val="007839FF"/>
    <w:rsid w:val="00783A89"/>
    <w:rsid w:val="00783AAD"/>
    <w:rsid w:val="00783BD8"/>
    <w:rsid w:val="00783C1B"/>
    <w:rsid w:val="00783D1D"/>
    <w:rsid w:val="00783DB1"/>
    <w:rsid w:val="00783DCE"/>
    <w:rsid w:val="00783E3C"/>
    <w:rsid w:val="00783E42"/>
    <w:rsid w:val="00783E58"/>
    <w:rsid w:val="00783EE8"/>
    <w:rsid w:val="00783F70"/>
    <w:rsid w:val="00783FC0"/>
    <w:rsid w:val="0078407B"/>
    <w:rsid w:val="007840DF"/>
    <w:rsid w:val="00784169"/>
    <w:rsid w:val="007842FA"/>
    <w:rsid w:val="0078433B"/>
    <w:rsid w:val="00784352"/>
    <w:rsid w:val="0078439B"/>
    <w:rsid w:val="0078462C"/>
    <w:rsid w:val="00784641"/>
    <w:rsid w:val="00784644"/>
    <w:rsid w:val="00784753"/>
    <w:rsid w:val="00784779"/>
    <w:rsid w:val="007847CE"/>
    <w:rsid w:val="007847D6"/>
    <w:rsid w:val="00784803"/>
    <w:rsid w:val="007849CC"/>
    <w:rsid w:val="00784A56"/>
    <w:rsid w:val="00784B36"/>
    <w:rsid w:val="00784C76"/>
    <w:rsid w:val="00784C7A"/>
    <w:rsid w:val="00784D71"/>
    <w:rsid w:val="00784EFA"/>
    <w:rsid w:val="00784F2D"/>
    <w:rsid w:val="00784F40"/>
    <w:rsid w:val="00784F4B"/>
    <w:rsid w:val="00784FAA"/>
    <w:rsid w:val="00784FCC"/>
    <w:rsid w:val="00784FFD"/>
    <w:rsid w:val="00785018"/>
    <w:rsid w:val="00785150"/>
    <w:rsid w:val="00785182"/>
    <w:rsid w:val="007852E3"/>
    <w:rsid w:val="00785351"/>
    <w:rsid w:val="007853A3"/>
    <w:rsid w:val="0078545D"/>
    <w:rsid w:val="00785471"/>
    <w:rsid w:val="0078551D"/>
    <w:rsid w:val="00785564"/>
    <w:rsid w:val="007855F8"/>
    <w:rsid w:val="00785610"/>
    <w:rsid w:val="00785651"/>
    <w:rsid w:val="007856C7"/>
    <w:rsid w:val="00785797"/>
    <w:rsid w:val="00785841"/>
    <w:rsid w:val="0078584A"/>
    <w:rsid w:val="007858AD"/>
    <w:rsid w:val="007858F4"/>
    <w:rsid w:val="0078592A"/>
    <w:rsid w:val="00785992"/>
    <w:rsid w:val="007859B9"/>
    <w:rsid w:val="00785B44"/>
    <w:rsid w:val="00785CFB"/>
    <w:rsid w:val="00785D29"/>
    <w:rsid w:val="00785DE4"/>
    <w:rsid w:val="00785F1B"/>
    <w:rsid w:val="00785F60"/>
    <w:rsid w:val="00785F9A"/>
    <w:rsid w:val="00786110"/>
    <w:rsid w:val="00786195"/>
    <w:rsid w:val="00786474"/>
    <w:rsid w:val="007864AB"/>
    <w:rsid w:val="0078654C"/>
    <w:rsid w:val="0078656D"/>
    <w:rsid w:val="00786677"/>
    <w:rsid w:val="007868A7"/>
    <w:rsid w:val="007868DD"/>
    <w:rsid w:val="0078690A"/>
    <w:rsid w:val="0078690C"/>
    <w:rsid w:val="00786920"/>
    <w:rsid w:val="007869AC"/>
    <w:rsid w:val="007869BD"/>
    <w:rsid w:val="00786AB5"/>
    <w:rsid w:val="00786C14"/>
    <w:rsid w:val="00786CF4"/>
    <w:rsid w:val="00786DC1"/>
    <w:rsid w:val="00786EBB"/>
    <w:rsid w:val="00786F61"/>
    <w:rsid w:val="00786F8C"/>
    <w:rsid w:val="00786FAF"/>
    <w:rsid w:val="00786FED"/>
    <w:rsid w:val="00787154"/>
    <w:rsid w:val="00787189"/>
    <w:rsid w:val="007871DC"/>
    <w:rsid w:val="00787266"/>
    <w:rsid w:val="007872D8"/>
    <w:rsid w:val="00787345"/>
    <w:rsid w:val="007874D7"/>
    <w:rsid w:val="007874FA"/>
    <w:rsid w:val="00787521"/>
    <w:rsid w:val="0078752A"/>
    <w:rsid w:val="00787571"/>
    <w:rsid w:val="007875ED"/>
    <w:rsid w:val="0078769C"/>
    <w:rsid w:val="007876C2"/>
    <w:rsid w:val="00787763"/>
    <w:rsid w:val="0078782C"/>
    <w:rsid w:val="0078785C"/>
    <w:rsid w:val="007878B9"/>
    <w:rsid w:val="007878C6"/>
    <w:rsid w:val="007879F3"/>
    <w:rsid w:val="00787A2B"/>
    <w:rsid w:val="00787A32"/>
    <w:rsid w:val="00787A65"/>
    <w:rsid w:val="00787BA2"/>
    <w:rsid w:val="00787C03"/>
    <w:rsid w:val="00787C0E"/>
    <w:rsid w:val="00787CAA"/>
    <w:rsid w:val="00787D1A"/>
    <w:rsid w:val="00787E53"/>
    <w:rsid w:val="00787F28"/>
    <w:rsid w:val="00787FB0"/>
    <w:rsid w:val="00787FFD"/>
    <w:rsid w:val="0079015A"/>
    <w:rsid w:val="007901FF"/>
    <w:rsid w:val="0079020B"/>
    <w:rsid w:val="007902DA"/>
    <w:rsid w:val="007903A7"/>
    <w:rsid w:val="0079043B"/>
    <w:rsid w:val="0079044E"/>
    <w:rsid w:val="007904A0"/>
    <w:rsid w:val="007905BE"/>
    <w:rsid w:val="007906A4"/>
    <w:rsid w:val="00790742"/>
    <w:rsid w:val="00790751"/>
    <w:rsid w:val="0079076F"/>
    <w:rsid w:val="0079078A"/>
    <w:rsid w:val="007908E8"/>
    <w:rsid w:val="007909ED"/>
    <w:rsid w:val="00790A90"/>
    <w:rsid w:val="00790B80"/>
    <w:rsid w:val="00790B84"/>
    <w:rsid w:val="00790BD7"/>
    <w:rsid w:val="00790C3F"/>
    <w:rsid w:val="00790C97"/>
    <w:rsid w:val="00790D60"/>
    <w:rsid w:val="00790F6B"/>
    <w:rsid w:val="00790FA0"/>
    <w:rsid w:val="00791163"/>
    <w:rsid w:val="00791209"/>
    <w:rsid w:val="00791211"/>
    <w:rsid w:val="00791326"/>
    <w:rsid w:val="00791497"/>
    <w:rsid w:val="007914FE"/>
    <w:rsid w:val="00791581"/>
    <w:rsid w:val="00791663"/>
    <w:rsid w:val="00791752"/>
    <w:rsid w:val="007918DA"/>
    <w:rsid w:val="0079196C"/>
    <w:rsid w:val="00791A3E"/>
    <w:rsid w:val="00791AEB"/>
    <w:rsid w:val="00791B1B"/>
    <w:rsid w:val="00791C4C"/>
    <w:rsid w:val="00791C99"/>
    <w:rsid w:val="00791D29"/>
    <w:rsid w:val="00791D6D"/>
    <w:rsid w:val="00791E4D"/>
    <w:rsid w:val="00791E75"/>
    <w:rsid w:val="00791E90"/>
    <w:rsid w:val="00791F09"/>
    <w:rsid w:val="00791F2F"/>
    <w:rsid w:val="00791F79"/>
    <w:rsid w:val="00792025"/>
    <w:rsid w:val="007920AD"/>
    <w:rsid w:val="0079216B"/>
    <w:rsid w:val="0079223D"/>
    <w:rsid w:val="0079224B"/>
    <w:rsid w:val="00792268"/>
    <w:rsid w:val="007923BD"/>
    <w:rsid w:val="007923F4"/>
    <w:rsid w:val="00792485"/>
    <w:rsid w:val="00792488"/>
    <w:rsid w:val="007924A2"/>
    <w:rsid w:val="00792556"/>
    <w:rsid w:val="007926B4"/>
    <w:rsid w:val="00792783"/>
    <w:rsid w:val="00792883"/>
    <w:rsid w:val="00792929"/>
    <w:rsid w:val="00792A2B"/>
    <w:rsid w:val="00792A75"/>
    <w:rsid w:val="00792AA0"/>
    <w:rsid w:val="00792AC1"/>
    <w:rsid w:val="00792B53"/>
    <w:rsid w:val="00792BBB"/>
    <w:rsid w:val="00792BD4"/>
    <w:rsid w:val="00792C9A"/>
    <w:rsid w:val="00792CC2"/>
    <w:rsid w:val="00792E0C"/>
    <w:rsid w:val="00792E80"/>
    <w:rsid w:val="00792FA2"/>
    <w:rsid w:val="00792FAC"/>
    <w:rsid w:val="00793164"/>
    <w:rsid w:val="007931D2"/>
    <w:rsid w:val="00793256"/>
    <w:rsid w:val="007932C4"/>
    <w:rsid w:val="007932F1"/>
    <w:rsid w:val="00793400"/>
    <w:rsid w:val="00793498"/>
    <w:rsid w:val="00793539"/>
    <w:rsid w:val="00793656"/>
    <w:rsid w:val="007936B4"/>
    <w:rsid w:val="007936E0"/>
    <w:rsid w:val="007937F1"/>
    <w:rsid w:val="00793934"/>
    <w:rsid w:val="00793972"/>
    <w:rsid w:val="00793A2A"/>
    <w:rsid w:val="00793B24"/>
    <w:rsid w:val="00793C4A"/>
    <w:rsid w:val="00793CCD"/>
    <w:rsid w:val="00793CFC"/>
    <w:rsid w:val="00793D73"/>
    <w:rsid w:val="00793DC8"/>
    <w:rsid w:val="00793E27"/>
    <w:rsid w:val="00793ECA"/>
    <w:rsid w:val="00793F3E"/>
    <w:rsid w:val="00793F45"/>
    <w:rsid w:val="00794064"/>
    <w:rsid w:val="007940CC"/>
    <w:rsid w:val="00794252"/>
    <w:rsid w:val="007942EE"/>
    <w:rsid w:val="00794395"/>
    <w:rsid w:val="00794420"/>
    <w:rsid w:val="00794497"/>
    <w:rsid w:val="00794596"/>
    <w:rsid w:val="007945C5"/>
    <w:rsid w:val="007945CD"/>
    <w:rsid w:val="0079466E"/>
    <w:rsid w:val="007946F4"/>
    <w:rsid w:val="0079471E"/>
    <w:rsid w:val="0079477F"/>
    <w:rsid w:val="00794790"/>
    <w:rsid w:val="00794791"/>
    <w:rsid w:val="007947D6"/>
    <w:rsid w:val="00794837"/>
    <w:rsid w:val="0079486E"/>
    <w:rsid w:val="007949AA"/>
    <w:rsid w:val="00794A08"/>
    <w:rsid w:val="00794A24"/>
    <w:rsid w:val="00794A29"/>
    <w:rsid w:val="00794A65"/>
    <w:rsid w:val="00794BEA"/>
    <w:rsid w:val="00794C51"/>
    <w:rsid w:val="00794D87"/>
    <w:rsid w:val="00794DB0"/>
    <w:rsid w:val="00794DBD"/>
    <w:rsid w:val="00794F78"/>
    <w:rsid w:val="0079517C"/>
    <w:rsid w:val="007951A4"/>
    <w:rsid w:val="0079526C"/>
    <w:rsid w:val="0079542A"/>
    <w:rsid w:val="007954A2"/>
    <w:rsid w:val="007954A5"/>
    <w:rsid w:val="00795526"/>
    <w:rsid w:val="0079552F"/>
    <w:rsid w:val="0079559D"/>
    <w:rsid w:val="007955AC"/>
    <w:rsid w:val="00795624"/>
    <w:rsid w:val="0079564A"/>
    <w:rsid w:val="007956AD"/>
    <w:rsid w:val="007956BE"/>
    <w:rsid w:val="007957C2"/>
    <w:rsid w:val="007957EE"/>
    <w:rsid w:val="00795832"/>
    <w:rsid w:val="007958B6"/>
    <w:rsid w:val="00795923"/>
    <w:rsid w:val="007959A6"/>
    <w:rsid w:val="007959E6"/>
    <w:rsid w:val="00795A2D"/>
    <w:rsid w:val="00795B0D"/>
    <w:rsid w:val="00795B5A"/>
    <w:rsid w:val="00795DB6"/>
    <w:rsid w:val="00795DE7"/>
    <w:rsid w:val="00795DF4"/>
    <w:rsid w:val="00795E8F"/>
    <w:rsid w:val="00795F15"/>
    <w:rsid w:val="00796041"/>
    <w:rsid w:val="007960C6"/>
    <w:rsid w:val="007961A4"/>
    <w:rsid w:val="0079627E"/>
    <w:rsid w:val="0079634A"/>
    <w:rsid w:val="007965DB"/>
    <w:rsid w:val="00796654"/>
    <w:rsid w:val="007966B3"/>
    <w:rsid w:val="007967FF"/>
    <w:rsid w:val="00796980"/>
    <w:rsid w:val="00796A07"/>
    <w:rsid w:val="00796A35"/>
    <w:rsid w:val="00796BA9"/>
    <w:rsid w:val="00796BF5"/>
    <w:rsid w:val="00796C24"/>
    <w:rsid w:val="00796C81"/>
    <w:rsid w:val="00796CB3"/>
    <w:rsid w:val="00796EC3"/>
    <w:rsid w:val="00796EF8"/>
    <w:rsid w:val="00796F40"/>
    <w:rsid w:val="00797100"/>
    <w:rsid w:val="00797154"/>
    <w:rsid w:val="0079718B"/>
    <w:rsid w:val="00797399"/>
    <w:rsid w:val="00797425"/>
    <w:rsid w:val="0079745F"/>
    <w:rsid w:val="0079747D"/>
    <w:rsid w:val="007974A9"/>
    <w:rsid w:val="007974C9"/>
    <w:rsid w:val="007974CA"/>
    <w:rsid w:val="007974D5"/>
    <w:rsid w:val="007974D9"/>
    <w:rsid w:val="00797500"/>
    <w:rsid w:val="007975F6"/>
    <w:rsid w:val="007975FE"/>
    <w:rsid w:val="00797823"/>
    <w:rsid w:val="00797855"/>
    <w:rsid w:val="00797881"/>
    <w:rsid w:val="007978B7"/>
    <w:rsid w:val="007978CF"/>
    <w:rsid w:val="007978DE"/>
    <w:rsid w:val="007979BA"/>
    <w:rsid w:val="007979DD"/>
    <w:rsid w:val="00797A9C"/>
    <w:rsid w:val="00797AB6"/>
    <w:rsid w:val="00797ACB"/>
    <w:rsid w:val="00797C5C"/>
    <w:rsid w:val="00797C67"/>
    <w:rsid w:val="00797C73"/>
    <w:rsid w:val="00797C9B"/>
    <w:rsid w:val="00797CC4"/>
    <w:rsid w:val="00797D4E"/>
    <w:rsid w:val="00797EED"/>
    <w:rsid w:val="00797FDD"/>
    <w:rsid w:val="007A00AA"/>
    <w:rsid w:val="007A0182"/>
    <w:rsid w:val="007A01D4"/>
    <w:rsid w:val="007A01F1"/>
    <w:rsid w:val="007A0248"/>
    <w:rsid w:val="007A024E"/>
    <w:rsid w:val="007A0266"/>
    <w:rsid w:val="007A0344"/>
    <w:rsid w:val="007A03C4"/>
    <w:rsid w:val="007A050B"/>
    <w:rsid w:val="007A052A"/>
    <w:rsid w:val="007A0574"/>
    <w:rsid w:val="007A05A5"/>
    <w:rsid w:val="007A060B"/>
    <w:rsid w:val="007A067B"/>
    <w:rsid w:val="007A0756"/>
    <w:rsid w:val="007A07AD"/>
    <w:rsid w:val="007A07E8"/>
    <w:rsid w:val="007A08ED"/>
    <w:rsid w:val="007A096F"/>
    <w:rsid w:val="007A0973"/>
    <w:rsid w:val="007A097F"/>
    <w:rsid w:val="007A09B6"/>
    <w:rsid w:val="007A0A2F"/>
    <w:rsid w:val="007A0A74"/>
    <w:rsid w:val="007A0AE9"/>
    <w:rsid w:val="007A0C39"/>
    <w:rsid w:val="007A0CED"/>
    <w:rsid w:val="007A0DBB"/>
    <w:rsid w:val="007A0DC7"/>
    <w:rsid w:val="007A0EAA"/>
    <w:rsid w:val="007A0F13"/>
    <w:rsid w:val="007A0F72"/>
    <w:rsid w:val="007A0F73"/>
    <w:rsid w:val="007A0F9D"/>
    <w:rsid w:val="007A0FA4"/>
    <w:rsid w:val="007A0FD0"/>
    <w:rsid w:val="007A0FE8"/>
    <w:rsid w:val="007A1038"/>
    <w:rsid w:val="007A10B9"/>
    <w:rsid w:val="007A1183"/>
    <w:rsid w:val="007A12A2"/>
    <w:rsid w:val="007A12BE"/>
    <w:rsid w:val="007A12C5"/>
    <w:rsid w:val="007A13B2"/>
    <w:rsid w:val="007A142A"/>
    <w:rsid w:val="007A1593"/>
    <w:rsid w:val="007A15B6"/>
    <w:rsid w:val="007A15BD"/>
    <w:rsid w:val="007A1628"/>
    <w:rsid w:val="007A166F"/>
    <w:rsid w:val="007A1864"/>
    <w:rsid w:val="007A18A2"/>
    <w:rsid w:val="007A18BA"/>
    <w:rsid w:val="007A18FC"/>
    <w:rsid w:val="007A1A34"/>
    <w:rsid w:val="007A1B33"/>
    <w:rsid w:val="007A1BE7"/>
    <w:rsid w:val="007A1C6F"/>
    <w:rsid w:val="007A1D19"/>
    <w:rsid w:val="007A1D43"/>
    <w:rsid w:val="007A1E14"/>
    <w:rsid w:val="007A1EE7"/>
    <w:rsid w:val="007A1F0A"/>
    <w:rsid w:val="007A1FB5"/>
    <w:rsid w:val="007A1FD1"/>
    <w:rsid w:val="007A217F"/>
    <w:rsid w:val="007A221C"/>
    <w:rsid w:val="007A2386"/>
    <w:rsid w:val="007A23BF"/>
    <w:rsid w:val="007A24AC"/>
    <w:rsid w:val="007A2536"/>
    <w:rsid w:val="007A2590"/>
    <w:rsid w:val="007A259D"/>
    <w:rsid w:val="007A2698"/>
    <w:rsid w:val="007A269B"/>
    <w:rsid w:val="007A2710"/>
    <w:rsid w:val="007A2798"/>
    <w:rsid w:val="007A27EF"/>
    <w:rsid w:val="007A280B"/>
    <w:rsid w:val="007A2844"/>
    <w:rsid w:val="007A288D"/>
    <w:rsid w:val="007A2976"/>
    <w:rsid w:val="007A2B90"/>
    <w:rsid w:val="007A2D06"/>
    <w:rsid w:val="007A2D11"/>
    <w:rsid w:val="007A2D23"/>
    <w:rsid w:val="007A2D35"/>
    <w:rsid w:val="007A2E75"/>
    <w:rsid w:val="007A3103"/>
    <w:rsid w:val="007A3127"/>
    <w:rsid w:val="007A312E"/>
    <w:rsid w:val="007A3147"/>
    <w:rsid w:val="007A3159"/>
    <w:rsid w:val="007A31A7"/>
    <w:rsid w:val="007A33C2"/>
    <w:rsid w:val="007A34F8"/>
    <w:rsid w:val="007A3573"/>
    <w:rsid w:val="007A37AB"/>
    <w:rsid w:val="007A38B1"/>
    <w:rsid w:val="007A3B0D"/>
    <w:rsid w:val="007A3B3E"/>
    <w:rsid w:val="007A3CB7"/>
    <w:rsid w:val="007A3DEB"/>
    <w:rsid w:val="007A3EF2"/>
    <w:rsid w:val="007A40DA"/>
    <w:rsid w:val="007A41A8"/>
    <w:rsid w:val="007A428E"/>
    <w:rsid w:val="007A4359"/>
    <w:rsid w:val="007A4449"/>
    <w:rsid w:val="007A4519"/>
    <w:rsid w:val="007A451E"/>
    <w:rsid w:val="007A4570"/>
    <w:rsid w:val="007A45B2"/>
    <w:rsid w:val="007A4624"/>
    <w:rsid w:val="007A46CB"/>
    <w:rsid w:val="007A4743"/>
    <w:rsid w:val="007A4830"/>
    <w:rsid w:val="007A4857"/>
    <w:rsid w:val="007A48FB"/>
    <w:rsid w:val="007A499F"/>
    <w:rsid w:val="007A49E3"/>
    <w:rsid w:val="007A49F3"/>
    <w:rsid w:val="007A4A0A"/>
    <w:rsid w:val="007A4AA7"/>
    <w:rsid w:val="007A4AE8"/>
    <w:rsid w:val="007A4AEC"/>
    <w:rsid w:val="007A4AFF"/>
    <w:rsid w:val="007A4C5F"/>
    <w:rsid w:val="007A4C68"/>
    <w:rsid w:val="007A4C9A"/>
    <w:rsid w:val="007A4CA5"/>
    <w:rsid w:val="007A4DAA"/>
    <w:rsid w:val="007A4E6E"/>
    <w:rsid w:val="007A4EC5"/>
    <w:rsid w:val="007A4F21"/>
    <w:rsid w:val="007A508B"/>
    <w:rsid w:val="007A5095"/>
    <w:rsid w:val="007A5137"/>
    <w:rsid w:val="007A51A5"/>
    <w:rsid w:val="007A51E1"/>
    <w:rsid w:val="007A5274"/>
    <w:rsid w:val="007A53BB"/>
    <w:rsid w:val="007A53E6"/>
    <w:rsid w:val="007A5498"/>
    <w:rsid w:val="007A54D7"/>
    <w:rsid w:val="007A551A"/>
    <w:rsid w:val="007A55DD"/>
    <w:rsid w:val="007A5644"/>
    <w:rsid w:val="007A5754"/>
    <w:rsid w:val="007A5756"/>
    <w:rsid w:val="007A585A"/>
    <w:rsid w:val="007A5892"/>
    <w:rsid w:val="007A5899"/>
    <w:rsid w:val="007A58C2"/>
    <w:rsid w:val="007A5CA8"/>
    <w:rsid w:val="007A5D5A"/>
    <w:rsid w:val="007A60BC"/>
    <w:rsid w:val="007A60E7"/>
    <w:rsid w:val="007A615E"/>
    <w:rsid w:val="007A61B2"/>
    <w:rsid w:val="007A6336"/>
    <w:rsid w:val="007A6444"/>
    <w:rsid w:val="007A6514"/>
    <w:rsid w:val="007A66D4"/>
    <w:rsid w:val="007A66DC"/>
    <w:rsid w:val="007A67B6"/>
    <w:rsid w:val="007A68D1"/>
    <w:rsid w:val="007A695A"/>
    <w:rsid w:val="007A6964"/>
    <w:rsid w:val="007A69B4"/>
    <w:rsid w:val="007A6A02"/>
    <w:rsid w:val="007A6A37"/>
    <w:rsid w:val="007A6A84"/>
    <w:rsid w:val="007A6AF7"/>
    <w:rsid w:val="007A6BC5"/>
    <w:rsid w:val="007A6BF4"/>
    <w:rsid w:val="007A6D18"/>
    <w:rsid w:val="007A6DF7"/>
    <w:rsid w:val="007A6E11"/>
    <w:rsid w:val="007A6E93"/>
    <w:rsid w:val="007A6EEC"/>
    <w:rsid w:val="007A6F96"/>
    <w:rsid w:val="007A6FAF"/>
    <w:rsid w:val="007A6FC3"/>
    <w:rsid w:val="007A7029"/>
    <w:rsid w:val="007A7037"/>
    <w:rsid w:val="007A703E"/>
    <w:rsid w:val="007A70E9"/>
    <w:rsid w:val="007A7122"/>
    <w:rsid w:val="007A716D"/>
    <w:rsid w:val="007A717A"/>
    <w:rsid w:val="007A7317"/>
    <w:rsid w:val="007A7368"/>
    <w:rsid w:val="007A7444"/>
    <w:rsid w:val="007A7507"/>
    <w:rsid w:val="007A75C4"/>
    <w:rsid w:val="007A760A"/>
    <w:rsid w:val="007A7736"/>
    <w:rsid w:val="007A773C"/>
    <w:rsid w:val="007A77A5"/>
    <w:rsid w:val="007A77A9"/>
    <w:rsid w:val="007A77F0"/>
    <w:rsid w:val="007A7945"/>
    <w:rsid w:val="007A79EC"/>
    <w:rsid w:val="007A7A65"/>
    <w:rsid w:val="007A7B0B"/>
    <w:rsid w:val="007A7B36"/>
    <w:rsid w:val="007A7C52"/>
    <w:rsid w:val="007A7CAB"/>
    <w:rsid w:val="007A7D79"/>
    <w:rsid w:val="007A7E63"/>
    <w:rsid w:val="007A7F0D"/>
    <w:rsid w:val="007A7F6E"/>
    <w:rsid w:val="007B0023"/>
    <w:rsid w:val="007B0108"/>
    <w:rsid w:val="007B0208"/>
    <w:rsid w:val="007B022C"/>
    <w:rsid w:val="007B0360"/>
    <w:rsid w:val="007B0378"/>
    <w:rsid w:val="007B037A"/>
    <w:rsid w:val="007B03D1"/>
    <w:rsid w:val="007B0464"/>
    <w:rsid w:val="007B05CD"/>
    <w:rsid w:val="007B05DF"/>
    <w:rsid w:val="007B0674"/>
    <w:rsid w:val="007B06A4"/>
    <w:rsid w:val="007B070F"/>
    <w:rsid w:val="007B073E"/>
    <w:rsid w:val="007B07C4"/>
    <w:rsid w:val="007B0818"/>
    <w:rsid w:val="007B0829"/>
    <w:rsid w:val="007B08F2"/>
    <w:rsid w:val="007B08FA"/>
    <w:rsid w:val="007B0900"/>
    <w:rsid w:val="007B0910"/>
    <w:rsid w:val="007B0979"/>
    <w:rsid w:val="007B09E6"/>
    <w:rsid w:val="007B0A42"/>
    <w:rsid w:val="007B0AA4"/>
    <w:rsid w:val="007B0AC9"/>
    <w:rsid w:val="007B0B00"/>
    <w:rsid w:val="007B0B85"/>
    <w:rsid w:val="007B0C18"/>
    <w:rsid w:val="007B0C72"/>
    <w:rsid w:val="007B0D6F"/>
    <w:rsid w:val="007B0F38"/>
    <w:rsid w:val="007B0F67"/>
    <w:rsid w:val="007B0FDB"/>
    <w:rsid w:val="007B1002"/>
    <w:rsid w:val="007B1030"/>
    <w:rsid w:val="007B111A"/>
    <w:rsid w:val="007B11E9"/>
    <w:rsid w:val="007B128B"/>
    <w:rsid w:val="007B128F"/>
    <w:rsid w:val="007B1480"/>
    <w:rsid w:val="007B14BD"/>
    <w:rsid w:val="007B14CA"/>
    <w:rsid w:val="007B1543"/>
    <w:rsid w:val="007B1566"/>
    <w:rsid w:val="007B1598"/>
    <w:rsid w:val="007B1608"/>
    <w:rsid w:val="007B1648"/>
    <w:rsid w:val="007B16B6"/>
    <w:rsid w:val="007B16D0"/>
    <w:rsid w:val="007B1945"/>
    <w:rsid w:val="007B19D3"/>
    <w:rsid w:val="007B19E8"/>
    <w:rsid w:val="007B1A55"/>
    <w:rsid w:val="007B1AD7"/>
    <w:rsid w:val="007B1B06"/>
    <w:rsid w:val="007B1CDF"/>
    <w:rsid w:val="007B1D15"/>
    <w:rsid w:val="007B1D7E"/>
    <w:rsid w:val="007B1E5F"/>
    <w:rsid w:val="007B2147"/>
    <w:rsid w:val="007B2387"/>
    <w:rsid w:val="007B2400"/>
    <w:rsid w:val="007B2401"/>
    <w:rsid w:val="007B2402"/>
    <w:rsid w:val="007B241B"/>
    <w:rsid w:val="007B2473"/>
    <w:rsid w:val="007B24DD"/>
    <w:rsid w:val="007B2530"/>
    <w:rsid w:val="007B26DE"/>
    <w:rsid w:val="007B2751"/>
    <w:rsid w:val="007B278E"/>
    <w:rsid w:val="007B2809"/>
    <w:rsid w:val="007B28EE"/>
    <w:rsid w:val="007B28F9"/>
    <w:rsid w:val="007B293C"/>
    <w:rsid w:val="007B2ACC"/>
    <w:rsid w:val="007B2B5B"/>
    <w:rsid w:val="007B2B69"/>
    <w:rsid w:val="007B2BCF"/>
    <w:rsid w:val="007B2C51"/>
    <w:rsid w:val="007B2CA3"/>
    <w:rsid w:val="007B2CE3"/>
    <w:rsid w:val="007B2E53"/>
    <w:rsid w:val="007B2E62"/>
    <w:rsid w:val="007B2EF0"/>
    <w:rsid w:val="007B2FB4"/>
    <w:rsid w:val="007B31A1"/>
    <w:rsid w:val="007B323C"/>
    <w:rsid w:val="007B3351"/>
    <w:rsid w:val="007B3496"/>
    <w:rsid w:val="007B35FF"/>
    <w:rsid w:val="007B375A"/>
    <w:rsid w:val="007B3847"/>
    <w:rsid w:val="007B38CF"/>
    <w:rsid w:val="007B3A05"/>
    <w:rsid w:val="007B3AB8"/>
    <w:rsid w:val="007B3B21"/>
    <w:rsid w:val="007B3B4D"/>
    <w:rsid w:val="007B3B5F"/>
    <w:rsid w:val="007B3C85"/>
    <w:rsid w:val="007B3CBE"/>
    <w:rsid w:val="007B3CE6"/>
    <w:rsid w:val="007B3D24"/>
    <w:rsid w:val="007B3D85"/>
    <w:rsid w:val="007B3E36"/>
    <w:rsid w:val="007B4038"/>
    <w:rsid w:val="007B4099"/>
    <w:rsid w:val="007B4140"/>
    <w:rsid w:val="007B4156"/>
    <w:rsid w:val="007B427F"/>
    <w:rsid w:val="007B42B3"/>
    <w:rsid w:val="007B435F"/>
    <w:rsid w:val="007B4516"/>
    <w:rsid w:val="007B474C"/>
    <w:rsid w:val="007B4807"/>
    <w:rsid w:val="007B4823"/>
    <w:rsid w:val="007B4845"/>
    <w:rsid w:val="007B484B"/>
    <w:rsid w:val="007B48F5"/>
    <w:rsid w:val="007B4A29"/>
    <w:rsid w:val="007B4A66"/>
    <w:rsid w:val="007B4AD2"/>
    <w:rsid w:val="007B4B0C"/>
    <w:rsid w:val="007B4B9F"/>
    <w:rsid w:val="007B4BF6"/>
    <w:rsid w:val="007B4C0B"/>
    <w:rsid w:val="007B4DAB"/>
    <w:rsid w:val="007B4DAF"/>
    <w:rsid w:val="007B4E0E"/>
    <w:rsid w:val="007B4E7E"/>
    <w:rsid w:val="007B4F7F"/>
    <w:rsid w:val="007B508A"/>
    <w:rsid w:val="007B50EF"/>
    <w:rsid w:val="007B5137"/>
    <w:rsid w:val="007B5293"/>
    <w:rsid w:val="007B52C6"/>
    <w:rsid w:val="007B5423"/>
    <w:rsid w:val="007B5588"/>
    <w:rsid w:val="007B55AA"/>
    <w:rsid w:val="007B55B9"/>
    <w:rsid w:val="007B565E"/>
    <w:rsid w:val="007B574E"/>
    <w:rsid w:val="007B58D6"/>
    <w:rsid w:val="007B5901"/>
    <w:rsid w:val="007B591A"/>
    <w:rsid w:val="007B5945"/>
    <w:rsid w:val="007B5992"/>
    <w:rsid w:val="007B5B0B"/>
    <w:rsid w:val="007B5C10"/>
    <w:rsid w:val="007B5C2C"/>
    <w:rsid w:val="007B5E7E"/>
    <w:rsid w:val="007B5EC4"/>
    <w:rsid w:val="007B5F7B"/>
    <w:rsid w:val="007B5FB0"/>
    <w:rsid w:val="007B5FCA"/>
    <w:rsid w:val="007B6028"/>
    <w:rsid w:val="007B6149"/>
    <w:rsid w:val="007B6154"/>
    <w:rsid w:val="007B6242"/>
    <w:rsid w:val="007B63C6"/>
    <w:rsid w:val="007B6425"/>
    <w:rsid w:val="007B656F"/>
    <w:rsid w:val="007B668B"/>
    <w:rsid w:val="007B6714"/>
    <w:rsid w:val="007B6742"/>
    <w:rsid w:val="007B67C1"/>
    <w:rsid w:val="007B6879"/>
    <w:rsid w:val="007B6884"/>
    <w:rsid w:val="007B68F6"/>
    <w:rsid w:val="007B68FE"/>
    <w:rsid w:val="007B6933"/>
    <w:rsid w:val="007B69A8"/>
    <w:rsid w:val="007B69DB"/>
    <w:rsid w:val="007B6AFA"/>
    <w:rsid w:val="007B6C6E"/>
    <w:rsid w:val="007B6DB7"/>
    <w:rsid w:val="007B6E1D"/>
    <w:rsid w:val="007B6E1F"/>
    <w:rsid w:val="007B6E26"/>
    <w:rsid w:val="007B6EB3"/>
    <w:rsid w:val="007B6F0A"/>
    <w:rsid w:val="007B6FC6"/>
    <w:rsid w:val="007B70C1"/>
    <w:rsid w:val="007B72C0"/>
    <w:rsid w:val="007B72D8"/>
    <w:rsid w:val="007B72DE"/>
    <w:rsid w:val="007B73AD"/>
    <w:rsid w:val="007B73F9"/>
    <w:rsid w:val="007B74E3"/>
    <w:rsid w:val="007B7504"/>
    <w:rsid w:val="007B7569"/>
    <w:rsid w:val="007B75DC"/>
    <w:rsid w:val="007B7656"/>
    <w:rsid w:val="007B7702"/>
    <w:rsid w:val="007B773A"/>
    <w:rsid w:val="007B774C"/>
    <w:rsid w:val="007B783D"/>
    <w:rsid w:val="007B79BD"/>
    <w:rsid w:val="007B79FF"/>
    <w:rsid w:val="007B7C0F"/>
    <w:rsid w:val="007B7CA9"/>
    <w:rsid w:val="007B7CAD"/>
    <w:rsid w:val="007B7CC3"/>
    <w:rsid w:val="007B7D42"/>
    <w:rsid w:val="007B7F58"/>
    <w:rsid w:val="007B7F79"/>
    <w:rsid w:val="007C014E"/>
    <w:rsid w:val="007C024D"/>
    <w:rsid w:val="007C040C"/>
    <w:rsid w:val="007C0508"/>
    <w:rsid w:val="007C0539"/>
    <w:rsid w:val="007C0668"/>
    <w:rsid w:val="007C06E8"/>
    <w:rsid w:val="007C08CD"/>
    <w:rsid w:val="007C0A00"/>
    <w:rsid w:val="007C0A38"/>
    <w:rsid w:val="007C0AD5"/>
    <w:rsid w:val="007C0AED"/>
    <w:rsid w:val="007C0BBF"/>
    <w:rsid w:val="007C0BFC"/>
    <w:rsid w:val="007C0CD1"/>
    <w:rsid w:val="007C0DF8"/>
    <w:rsid w:val="007C0E7B"/>
    <w:rsid w:val="007C0F31"/>
    <w:rsid w:val="007C0FC3"/>
    <w:rsid w:val="007C1010"/>
    <w:rsid w:val="007C1090"/>
    <w:rsid w:val="007C10E1"/>
    <w:rsid w:val="007C11BB"/>
    <w:rsid w:val="007C11C6"/>
    <w:rsid w:val="007C1273"/>
    <w:rsid w:val="007C12A3"/>
    <w:rsid w:val="007C12F5"/>
    <w:rsid w:val="007C1464"/>
    <w:rsid w:val="007C1483"/>
    <w:rsid w:val="007C14A6"/>
    <w:rsid w:val="007C16B3"/>
    <w:rsid w:val="007C1750"/>
    <w:rsid w:val="007C1771"/>
    <w:rsid w:val="007C17FD"/>
    <w:rsid w:val="007C1A47"/>
    <w:rsid w:val="007C1AB6"/>
    <w:rsid w:val="007C1C37"/>
    <w:rsid w:val="007C1E3A"/>
    <w:rsid w:val="007C1E9D"/>
    <w:rsid w:val="007C20C6"/>
    <w:rsid w:val="007C2161"/>
    <w:rsid w:val="007C22BD"/>
    <w:rsid w:val="007C22C3"/>
    <w:rsid w:val="007C2330"/>
    <w:rsid w:val="007C2458"/>
    <w:rsid w:val="007C24A8"/>
    <w:rsid w:val="007C2526"/>
    <w:rsid w:val="007C25C4"/>
    <w:rsid w:val="007C25F1"/>
    <w:rsid w:val="007C2653"/>
    <w:rsid w:val="007C2741"/>
    <w:rsid w:val="007C27C7"/>
    <w:rsid w:val="007C285F"/>
    <w:rsid w:val="007C2951"/>
    <w:rsid w:val="007C2B3C"/>
    <w:rsid w:val="007C2B82"/>
    <w:rsid w:val="007C2BFB"/>
    <w:rsid w:val="007C2C90"/>
    <w:rsid w:val="007C2D62"/>
    <w:rsid w:val="007C2E14"/>
    <w:rsid w:val="007C2E76"/>
    <w:rsid w:val="007C3098"/>
    <w:rsid w:val="007C311B"/>
    <w:rsid w:val="007C3319"/>
    <w:rsid w:val="007C33F5"/>
    <w:rsid w:val="007C34BC"/>
    <w:rsid w:val="007C351E"/>
    <w:rsid w:val="007C3590"/>
    <w:rsid w:val="007C35E7"/>
    <w:rsid w:val="007C3602"/>
    <w:rsid w:val="007C3657"/>
    <w:rsid w:val="007C366E"/>
    <w:rsid w:val="007C3887"/>
    <w:rsid w:val="007C397F"/>
    <w:rsid w:val="007C3A66"/>
    <w:rsid w:val="007C3AAC"/>
    <w:rsid w:val="007C3ABD"/>
    <w:rsid w:val="007C3AD3"/>
    <w:rsid w:val="007C3AFB"/>
    <w:rsid w:val="007C3B79"/>
    <w:rsid w:val="007C3B7A"/>
    <w:rsid w:val="007C3BC7"/>
    <w:rsid w:val="007C3CA0"/>
    <w:rsid w:val="007C3D11"/>
    <w:rsid w:val="007C3D44"/>
    <w:rsid w:val="007C3DA4"/>
    <w:rsid w:val="007C3DCF"/>
    <w:rsid w:val="007C3DD7"/>
    <w:rsid w:val="007C3DE5"/>
    <w:rsid w:val="007C3EE5"/>
    <w:rsid w:val="007C3EF3"/>
    <w:rsid w:val="007C3F17"/>
    <w:rsid w:val="007C3F18"/>
    <w:rsid w:val="007C3F4F"/>
    <w:rsid w:val="007C3F5B"/>
    <w:rsid w:val="007C3FAC"/>
    <w:rsid w:val="007C3FE0"/>
    <w:rsid w:val="007C4039"/>
    <w:rsid w:val="007C40D6"/>
    <w:rsid w:val="007C4177"/>
    <w:rsid w:val="007C4192"/>
    <w:rsid w:val="007C41A3"/>
    <w:rsid w:val="007C4317"/>
    <w:rsid w:val="007C4376"/>
    <w:rsid w:val="007C43F8"/>
    <w:rsid w:val="007C4431"/>
    <w:rsid w:val="007C4447"/>
    <w:rsid w:val="007C4466"/>
    <w:rsid w:val="007C447C"/>
    <w:rsid w:val="007C45CD"/>
    <w:rsid w:val="007C45F5"/>
    <w:rsid w:val="007C4615"/>
    <w:rsid w:val="007C4752"/>
    <w:rsid w:val="007C47A3"/>
    <w:rsid w:val="007C47BF"/>
    <w:rsid w:val="007C47F8"/>
    <w:rsid w:val="007C490A"/>
    <w:rsid w:val="007C4A11"/>
    <w:rsid w:val="007C4B64"/>
    <w:rsid w:val="007C4BDC"/>
    <w:rsid w:val="007C4C20"/>
    <w:rsid w:val="007C4C8E"/>
    <w:rsid w:val="007C4D1B"/>
    <w:rsid w:val="007C4DC7"/>
    <w:rsid w:val="007C4FB7"/>
    <w:rsid w:val="007C5057"/>
    <w:rsid w:val="007C50B7"/>
    <w:rsid w:val="007C5107"/>
    <w:rsid w:val="007C519C"/>
    <w:rsid w:val="007C51F4"/>
    <w:rsid w:val="007C520E"/>
    <w:rsid w:val="007C5234"/>
    <w:rsid w:val="007C5274"/>
    <w:rsid w:val="007C52C6"/>
    <w:rsid w:val="007C53DE"/>
    <w:rsid w:val="007C5402"/>
    <w:rsid w:val="007C5424"/>
    <w:rsid w:val="007C54FC"/>
    <w:rsid w:val="007C55BB"/>
    <w:rsid w:val="007C5734"/>
    <w:rsid w:val="007C57BE"/>
    <w:rsid w:val="007C57E7"/>
    <w:rsid w:val="007C585B"/>
    <w:rsid w:val="007C58A5"/>
    <w:rsid w:val="007C594A"/>
    <w:rsid w:val="007C59A3"/>
    <w:rsid w:val="007C5B4E"/>
    <w:rsid w:val="007C5B9C"/>
    <w:rsid w:val="007C5BDF"/>
    <w:rsid w:val="007C5BEB"/>
    <w:rsid w:val="007C5C0A"/>
    <w:rsid w:val="007C5CA9"/>
    <w:rsid w:val="007C5D2F"/>
    <w:rsid w:val="007C5D7B"/>
    <w:rsid w:val="007C5E55"/>
    <w:rsid w:val="007C5E5B"/>
    <w:rsid w:val="007C5EFB"/>
    <w:rsid w:val="007C6036"/>
    <w:rsid w:val="007C608F"/>
    <w:rsid w:val="007C60C4"/>
    <w:rsid w:val="007C613B"/>
    <w:rsid w:val="007C6171"/>
    <w:rsid w:val="007C61B1"/>
    <w:rsid w:val="007C61BE"/>
    <w:rsid w:val="007C6267"/>
    <w:rsid w:val="007C62D6"/>
    <w:rsid w:val="007C6326"/>
    <w:rsid w:val="007C6411"/>
    <w:rsid w:val="007C6415"/>
    <w:rsid w:val="007C6451"/>
    <w:rsid w:val="007C646D"/>
    <w:rsid w:val="007C6524"/>
    <w:rsid w:val="007C657B"/>
    <w:rsid w:val="007C659D"/>
    <w:rsid w:val="007C65FA"/>
    <w:rsid w:val="007C66CB"/>
    <w:rsid w:val="007C687D"/>
    <w:rsid w:val="007C688A"/>
    <w:rsid w:val="007C6986"/>
    <w:rsid w:val="007C69BE"/>
    <w:rsid w:val="007C6A1E"/>
    <w:rsid w:val="007C6A62"/>
    <w:rsid w:val="007C6A9C"/>
    <w:rsid w:val="007C6AD1"/>
    <w:rsid w:val="007C6C47"/>
    <w:rsid w:val="007C6CC5"/>
    <w:rsid w:val="007C6D0B"/>
    <w:rsid w:val="007C6D84"/>
    <w:rsid w:val="007C6E60"/>
    <w:rsid w:val="007C6EE3"/>
    <w:rsid w:val="007C6F21"/>
    <w:rsid w:val="007C6F22"/>
    <w:rsid w:val="007C6F36"/>
    <w:rsid w:val="007C6F86"/>
    <w:rsid w:val="007C7039"/>
    <w:rsid w:val="007C70AA"/>
    <w:rsid w:val="007C70AB"/>
    <w:rsid w:val="007C7102"/>
    <w:rsid w:val="007C7112"/>
    <w:rsid w:val="007C7151"/>
    <w:rsid w:val="007C723F"/>
    <w:rsid w:val="007C7273"/>
    <w:rsid w:val="007C7293"/>
    <w:rsid w:val="007C735C"/>
    <w:rsid w:val="007C7443"/>
    <w:rsid w:val="007C755E"/>
    <w:rsid w:val="007C75A3"/>
    <w:rsid w:val="007C77BF"/>
    <w:rsid w:val="007C7800"/>
    <w:rsid w:val="007C784A"/>
    <w:rsid w:val="007C7A7D"/>
    <w:rsid w:val="007C7AEA"/>
    <w:rsid w:val="007C7BC5"/>
    <w:rsid w:val="007C7D06"/>
    <w:rsid w:val="007C7DEE"/>
    <w:rsid w:val="007C7DF0"/>
    <w:rsid w:val="007C7FCB"/>
    <w:rsid w:val="007D003B"/>
    <w:rsid w:val="007D00A7"/>
    <w:rsid w:val="007D00DA"/>
    <w:rsid w:val="007D0149"/>
    <w:rsid w:val="007D01D8"/>
    <w:rsid w:val="007D01F9"/>
    <w:rsid w:val="007D02D2"/>
    <w:rsid w:val="007D03C2"/>
    <w:rsid w:val="007D0482"/>
    <w:rsid w:val="007D04BD"/>
    <w:rsid w:val="007D04ED"/>
    <w:rsid w:val="007D058F"/>
    <w:rsid w:val="007D05C5"/>
    <w:rsid w:val="007D0627"/>
    <w:rsid w:val="007D0696"/>
    <w:rsid w:val="007D06D0"/>
    <w:rsid w:val="007D07D3"/>
    <w:rsid w:val="007D07E7"/>
    <w:rsid w:val="007D0845"/>
    <w:rsid w:val="007D0953"/>
    <w:rsid w:val="007D0A50"/>
    <w:rsid w:val="007D0A60"/>
    <w:rsid w:val="007D0A86"/>
    <w:rsid w:val="007D0B29"/>
    <w:rsid w:val="007D0B33"/>
    <w:rsid w:val="007D0BB9"/>
    <w:rsid w:val="007D0BCF"/>
    <w:rsid w:val="007D0BF9"/>
    <w:rsid w:val="007D0C77"/>
    <w:rsid w:val="007D0CFC"/>
    <w:rsid w:val="007D0D69"/>
    <w:rsid w:val="007D0EA2"/>
    <w:rsid w:val="007D0EEF"/>
    <w:rsid w:val="007D0EFA"/>
    <w:rsid w:val="007D0F75"/>
    <w:rsid w:val="007D0F76"/>
    <w:rsid w:val="007D0F96"/>
    <w:rsid w:val="007D0FB2"/>
    <w:rsid w:val="007D0FD0"/>
    <w:rsid w:val="007D106E"/>
    <w:rsid w:val="007D1092"/>
    <w:rsid w:val="007D11AF"/>
    <w:rsid w:val="007D1202"/>
    <w:rsid w:val="007D125C"/>
    <w:rsid w:val="007D14EC"/>
    <w:rsid w:val="007D14F4"/>
    <w:rsid w:val="007D1500"/>
    <w:rsid w:val="007D15CE"/>
    <w:rsid w:val="007D15E7"/>
    <w:rsid w:val="007D1622"/>
    <w:rsid w:val="007D1680"/>
    <w:rsid w:val="007D1687"/>
    <w:rsid w:val="007D1743"/>
    <w:rsid w:val="007D1762"/>
    <w:rsid w:val="007D1877"/>
    <w:rsid w:val="007D191A"/>
    <w:rsid w:val="007D1922"/>
    <w:rsid w:val="007D1966"/>
    <w:rsid w:val="007D19C8"/>
    <w:rsid w:val="007D1A7B"/>
    <w:rsid w:val="007D1AE4"/>
    <w:rsid w:val="007D1B26"/>
    <w:rsid w:val="007D1B7C"/>
    <w:rsid w:val="007D1B84"/>
    <w:rsid w:val="007D1D38"/>
    <w:rsid w:val="007D1D53"/>
    <w:rsid w:val="007D1E8B"/>
    <w:rsid w:val="007D1ECB"/>
    <w:rsid w:val="007D1ED1"/>
    <w:rsid w:val="007D1EDC"/>
    <w:rsid w:val="007D1EEC"/>
    <w:rsid w:val="007D1F88"/>
    <w:rsid w:val="007D202B"/>
    <w:rsid w:val="007D2105"/>
    <w:rsid w:val="007D21C3"/>
    <w:rsid w:val="007D22A3"/>
    <w:rsid w:val="007D23D0"/>
    <w:rsid w:val="007D243E"/>
    <w:rsid w:val="007D248A"/>
    <w:rsid w:val="007D2568"/>
    <w:rsid w:val="007D25BE"/>
    <w:rsid w:val="007D261E"/>
    <w:rsid w:val="007D266C"/>
    <w:rsid w:val="007D26F4"/>
    <w:rsid w:val="007D273A"/>
    <w:rsid w:val="007D282F"/>
    <w:rsid w:val="007D29A5"/>
    <w:rsid w:val="007D29AA"/>
    <w:rsid w:val="007D2B4E"/>
    <w:rsid w:val="007D2C04"/>
    <w:rsid w:val="007D2D9F"/>
    <w:rsid w:val="007D2DCF"/>
    <w:rsid w:val="007D2DD1"/>
    <w:rsid w:val="007D2E02"/>
    <w:rsid w:val="007D2EB4"/>
    <w:rsid w:val="007D2FC9"/>
    <w:rsid w:val="007D2FE6"/>
    <w:rsid w:val="007D3012"/>
    <w:rsid w:val="007D30A7"/>
    <w:rsid w:val="007D30FC"/>
    <w:rsid w:val="007D3177"/>
    <w:rsid w:val="007D322F"/>
    <w:rsid w:val="007D32AD"/>
    <w:rsid w:val="007D32D3"/>
    <w:rsid w:val="007D344F"/>
    <w:rsid w:val="007D348D"/>
    <w:rsid w:val="007D3490"/>
    <w:rsid w:val="007D3561"/>
    <w:rsid w:val="007D36CA"/>
    <w:rsid w:val="007D374A"/>
    <w:rsid w:val="007D37A1"/>
    <w:rsid w:val="007D37F6"/>
    <w:rsid w:val="007D380E"/>
    <w:rsid w:val="007D38A4"/>
    <w:rsid w:val="007D38B6"/>
    <w:rsid w:val="007D38F2"/>
    <w:rsid w:val="007D390F"/>
    <w:rsid w:val="007D3919"/>
    <w:rsid w:val="007D3A06"/>
    <w:rsid w:val="007D3A34"/>
    <w:rsid w:val="007D3B5F"/>
    <w:rsid w:val="007D3B70"/>
    <w:rsid w:val="007D3E20"/>
    <w:rsid w:val="007D3E97"/>
    <w:rsid w:val="007D3EBD"/>
    <w:rsid w:val="007D3EC3"/>
    <w:rsid w:val="007D404C"/>
    <w:rsid w:val="007D4059"/>
    <w:rsid w:val="007D4088"/>
    <w:rsid w:val="007D41B8"/>
    <w:rsid w:val="007D41C1"/>
    <w:rsid w:val="007D435F"/>
    <w:rsid w:val="007D43E2"/>
    <w:rsid w:val="007D444C"/>
    <w:rsid w:val="007D448A"/>
    <w:rsid w:val="007D450A"/>
    <w:rsid w:val="007D4541"/>
    <w:rsid w:val="007D454C"/>
    <w:rsid w:val="007D457C"/>
    <w:rsid w:val="007D45ED"/>
    <w:rsid w:val="007D4601"/>
    <w:rsid w:val="007D4607"/>
    <w:rsid w:val="007D460D"/>
    <w:rsid w:val="007D4689"/>
    <w:rsid w:val="007D4737"/>
    <w:rsid w:val="007D4781"/>
    <w:rsid w:val="007D480A"/>
    <w:rsid w:val="007D48B7"/>
    <w:rsid w:val="007D491C"/>
    <w:rsid w:val="007D4980"/>
    <w:rsid w:val="007D498D"/>
    <w:rsid w:val="007D4A0C"/>
    <w:rsid w:val="007D4A30"/>
    <w:rsid w:val="007D4B02"/>
    <w:rsid w:val="007D4C47"/>
    <w:rsid w:val="007D4E03"/>
    <w:rsid w:val="007D4E2D"/>
    <w:rsid w:val="007D4E59"/>
    <w:rsid w:val="007D4E69"/>
    <w:rsid w:val="007D4F05"/>
    <w:rsid w:val="007D5090"/>
    <w:rsid w:val="007D51EC"/>
    <w:rsid w:val="007D5235"/>
    <w:rsid w:val="007D535D"/>
    <w:rsid w:val="007D555D"/>
    <w:rsid w:val="007D5703"/>
    <w:rsid w:val="007D5752"/>
    <w:rsid w:val="007D582E"/>
    <w:rsid w:val="007D587C"/>
    <w:rsid w:val="007D5895"/>
    <w:rsid w:val="007D5A72"/>
    <w:rsid w:val="007D5B3F"/>
    <w:rsid w:val="007D5B59"/>
    <w:rsid w:val="007D5BB4"/>
    <w:rsid w:val="007D5C7F"/>
    <w:rsid w:val="007D5CAD"/>
    <w:rsid w:val="007D5DCE"/>
    <w:rsid w:val="007D5DDC"/>
    <w:rsid w:val="007D5E92"/>
    <w:rsid w:val="007D5E98"/>
    <w:rsid w:val="007D5EB9"/>
    <w:rsid w:val="007D5F6F"/>
    <w:rsid w:val="007D6014"/>
    <w:rsid w:val="007D60EE"/>
    <w:rsid w:val="007D611F"/>
    <w:rsid w:val="007D6120"/>
    <w:rsid w:val="007D61C4"/>
    <w:rsid w:val="007D6398"/>
    <w:rsid w:val="007D63CD"/>
    <w:rsid w:val="007D65DB"/>
    <w:rsid w:val="007D6713"/>
    <w:rsid w:val="007D67AE"/>
    <w:rsid w:val="007D67D0"/>
    <w:rsid w:val="007D6847"/>
    <w:rsid w:val="007D686B"/>
    <w:rsid w:val="007D6891"/>
    <w:rsid w:val="007D6927"/>
    <w:rsid w:val="007D698B"/>
    <w:rsid w:val="007D6990"/>
    <w:rsid w:val="007D699F"/>
    <w:rsid w:val="007D69B4"/>
    <w:rsid w:val="007D69CB"/>
    <w:rsid w:val="007D6A89"/>
    <w:rsid w:val="007D6A92"/>
    <w:rsid w:val="007D6B61"/>
    <w:rsid w:val="007D6C94"/>
    <w:rsid w:val="007D6CA8"/>
    <w:rsid w:val="007D6DE5"/>
    <w:rsid w:val="007D6E1C"/>
    <w:rsid w:val="007D6E60"/>
    <w:rsid w:val="007D6F91"/>
    <w:rsid w:val="007D6F9D"/>
    <w:rsid w:val="007D7059"/>
    <w:rsid w:val="007D7066"/>
    <w:rsid w:val="007D70FA"/>
    <w:rsid w:val="007D7181"/>
    <w:rsid w:val="007D7252"/>
    <w:rsid w:val="007D730F"/>
    <w:rsid w:val="007D7349"/>
    <w:rsid w:val="007D7360"/>
    <w:rsid w:val="007D7385"/>
    <w:rsid w:val="007D7428"/>
    <w:rsid w:val="007D74F7"/>
    <w:rsid w:val="007D755B"/>
    <w:rsid w:val="007D758E"/>
    <w:rsid w:val="007D759B"/>
    <w:rsid w:val="007D763E"/>
    <w:rsid w:val="007D766C"/>
    <w:rsid w:val="007D7673"/>
    <w:rsid w:val="007D771F"/>
    <w:rsid w:val="007D7784"/>
    <w:rsid w:val="007D77BA"/>
    <w:rsid w:val="007D7812"/>
    <w:rsid w:val="007D7832"/>
    <w:rsid w:val="007D7916"/>
    <w:rsid w:val="007D79B5"/>
    <w:rsid w:val="007D7A91"/>
    <w:rsid w:val="007D7AC9"/>
    <w:rsid w:val="007D7B0C"/>
    <w:rsid w:val="007D7B91"/>
    <w:rsid w:val="007D7C07"/>
    <w:rsid w:val="007D7DA1"/>
    <w:rsid w:val="007D7EFB"/>
    <w:rsid w:val="007D7FD2"/>
    <w:rsid w:val="007E0096"/>
    <w:rsid w:val="007E0162"/>
    <w:rsid w:val="007E01E0"/>
    <w:rsid w:val="007E01EE"/>
    <w:rsid w:val="007E0236"/>
    <w:rsid w:val="007E044B"/>
    <w:rsid w:val="007E047C"/>
    <w:rsid w:val="007E0620"/>
    <w:rsid w:val="007E0665"/>
    <w:rsid w:val="007E06A4"/>
    <w:rsid w:val="007E0835"/>
    <w:rsid w:val="007E087B"/>
    <w:rsid w:val="007E08EA"/>
    <w:rsid w:val="007E095A"/>
    <w:rsid w:val="007E0A05"/>
    <w:rsid w:val="007E0B3C"/>
    <w:rsid w:val="007E0BD7"/>
    <w:rsid w:val="007E0CD9"/>
    <w:rsid w:val="007E0D58"/>
    <w:rsid w:val="007E0E77"/>
    <w:rsid w:val="007E0E88"/>
    <w:rsid w:val="007E1013"/>
    <w:rsid w:val="007E10F2"/>
    <w:rsid w:val="007E119A"/>
    <w:rsid w:val="007E120A"/>
    <w:rsid w:val="007E123A"/>
    <w:rsid w:val="007E137F"/>
    <w:rsid w:val="007E13AD"/>
    <w:rsid w:val="007E1432"/>
    <w:rsid w:val="007E14AE"/>
    <w:rsid w:val="007E14F5"/>
    <w:rsid w:val="007E15B3"/>
    <w:rsid w:val="007E1639"/>
    <w:rsid w:val="007E16BD"/>
    <w:rsid w:val="007E17E4"/>
    <w:rsid w:val="007E18A6"/>
    <w:rsid w:val="007E18E8"/>
    <w:rsid w:val="007E19AA"/>
    <w:rsid w:val="007E19DE"/>
    <w:rsid w:val="007E1A9A"/>
    <w:rsid w:val="007E1B14"/>
    <w:rsid w:val="007E1B64"/>
    <w:rsid w:val="007E1BF6"/>
    <w:rsid w:val="007E1DE0"/>
    <w:rsid w:val="007E1E32"/>
    <w:rsid w:val="007E1F15"/>
    <w:rsid w:val="007E1F1A"/>
    <w:rsid w:val="007E1FA6"/>
    <w:rsid w:val="007E1FEE"/>
    <w:rsid w:val="007E201C"/>
    <w:rsid w:val="007E2132"/>
    <w:rsid w:val="007E23E8"/>
    <w:rsid w:val="007E243D"/>
    <w:rsid w:val="007E24A2"/>
    <w:rsid w:val="007E24C1"/>
    <w:rsid w:val="007E24F1"/>
    <w:rsid w:val="007E25AF"/>
    <w:rsid w:val="007E2645"/>
    <w:rsid w:val="007E2683"/>
    <w:rsid w:val="007E26F8"/>
    <w:rsid w:val="007E278A"/>
    <w:rsid w:val="007E2868"/>
    <w:rsid w:val="007E28B6"/>
    <w:rsid w:val="007E28C1"/>
    <w:rsid w:val="007E29A1"/>
    <w:rsid w:val="007E2A5C"/>
    <w:rsid w:val="007E2B4A"/>
    <w:rsid w:val="007E2D0D"/>
    <w:rsid w:val="007E2D1E"/>
    <w:rsid w:val="007E2DCB"/>
    <w:rsid w:val="007E2FD0"/>
    <w:rsid w:val="007E3181"/>
    <w:rsid w:val="007E319A"/>
    <w:rsid w:val="007E31E5"/>
    <w:rsid w:val="007E3386"/>
    <w:rsid w:val="007E3520"/>
    <w:rsid w:val="007E3560"/>
    <w:rsid w:val="007E3706"/>
    <w:rsid w:val="007E3714"/>
    <w:rsid w:val="007E37D3"/>
    <w:rsid w:val="007E37E8"/>
    <w:rsid w:val="007E3848"/>
    <w:rsid w:val="007E386F"/>
    <w:rsid w:val="007E389F"/>
    <w:rsid w:val="007E38B8"/>
    <w:rsid w:val="007E391D"/>
    <w:rsid w:val="007E393E"/>
    <w:rsid w:val="007E398A"/>
    <w:rsid w:val="007E39D3"/>
    <w:rsid w:val="007E39EC"/>
    <w:rsid w:val="007E3A94"/>
    <w:rsid w:val="007E3AFB"/>
    <w:rsid w:val="007E3B10"/>
    <w:rsid w:val="007E3B6A"/>
    <w:rsid w:val="007E3BC0"/>
    <w:rsid w:val="007E3C0F"/>
    <w:rsid w:val="007E3CA8"/>
    <w:rsid w:val="007E3D06"/>
    <w:rsid w:val="007E3DA3"/>
    <w:rsid w:val="007E3DE5"/>
    <w:rsid w:val="007E3F1B"/>
    <w:rsid w:val="007E3F7B"/>
    <w:rsid w:val="007E40E7"/>
    <w:rsid w:val="007E41C0"/>
    <w:rsid w:val="007E4250"/>
    <w:rsid w:val="007E4258"/>
    <w:rsid w:val="007E42A5"/>
    <w:rsid w:val="007E42BD"/>
    <w:rsid w:val="007E42F9"/>
    <w:rsid w:val="007E4317"/>
    <w:rsid w:val="007E435A"/>
    <w:rsid w:val="007E4444"/>
    <w:rsid w:val="007E4585"/>
    <w:rsid w:val="007E4692"/>
    <w:rsid w:val="007E469D"/>
    <w:rsid w:val="007E473B"/>
    <w:rsid w:val="007E4746"/>
    <w:rsid w:val="007E4796"/>
    <w:rsid w:val="007E4922"/>
    <w:rsid w:val="007E4929"/>
    <w:rsid w:val="007E49A8"/>
    <w:rsid w:val="007E4B35"/>
    <w:rsid w:val="007E4BC6"/>
    <w:rsid w:val="007E4BC9"/>
    <w:rsid w:val="007E4BEC"/>
    <w:rsid w:val="007E4CB7"/>
    <w:rsid w:val="007E4CF2"/>
    <w:rsid w:val="007E4D76"/>
    <w:rsid w:val="007E4E76"/>
    <w:rsid w:val="007E5090"/>
    <w:rsid w:val="007E5143"/>
    <w:rsid w:val="007E51CB"/>
    <w:rsid w:val="007E51FC"/>
    <w:rsid w:val="007E5211"/>
    <w:rsid w:val="007E5229"/>
    <w:rsid w:val="007E5292"/>
    <w:rsid w:val="007E52EB"/>
    <w:rsid w:val="007E52FA"/>
    <w:rsid w:val="007E538D"/>
    <w:rsid w:val="007E53D8"/>
    <w:rsid w:val="007E5534"/>
    <w:rsid w:val="007E5636"/>
    <w:rsid w:val="007E5702"/>
    <w:rsid w:val="007E5732"/>
    <w:rsid w:val="007E5940"/>
    <w:rsid w:val="007E5A93"/>
    <w:rsid w:val="007E5AE9"/>
    <w:rsid w:val="007E5B60"/>
    <w:rsid w:val="007E5BD8"/>
    <w:rsid w:val="007E5D55"/>
    <w:rsid w:val="007E5D80"/>
    <w:rsid w:val="007E5DC3"/>
    <w:rsid w:val="007E5DDE"/>
    <w:rsid w:val="007E5DFF"/>
    <w:rsid w:val="007E5E43"/>
    <w:rsid w:val="007E5F36"/>
    <w:rsid w:val="007E600A"/>
    <w:rsid w:val="007E60C3"/>
    <w:rsid w:val="007E61E0"/>
    <w:rsid w:val="007E61E8"/>
    <w:rsid w:val="007E6283"/>
    <w:rsid w:val="007E62BF"/>
    <w:rsid w:val="007E6372"/>
    <w:rsid w:val="007E637D"/>
    <w:rsid w:val="007E63FD"/>
    <w:rsid w:val="007E642C"/>
    <w:rsid w:val="007E6462"/>
    <w:rsid w:val="007E64E2"/>
    <w:rsid w:val="007E65E4"/>
    <w:rsid w:val="007E66F6"/>
    <w:rsid w:val="007E67EA"/>
    <w:rsid w:val="007E694C"/>
    <w:rsid w:val="007E6B43"/>
    <w:rsid w:val="007E6B53"/>
    <w:rsid w:val="007E6C54"/>
    <w:rsid w:val="007E6DDF"/>
    <w:rsid w:val="007E6F4D"/>
    <w:rsid w:val="007E703E"/>
    <w:rsid w:val="007E705E"/>
    <w:rsid w:val="007E7105"/>
    <w:rsid w:val="007E716E"/>
    <w:rsid w:val="007E71E2"/>
    <w:rsid w:val="007E7253"/>
    <w:rsid w:val="007E72C5"/>
    <w:rsid w:val="007E7315"/>
    <w:rsid w:val="007E7331"/>
    <w:rsid w:val="007E73A9"/>
    <w:rsid w:val="007E73CA"/>
    <w:rsid w:val="007E7483"/>
    <w:rsid w:val="007E752E"/>
    <w:rsid w:val="007E753C"/>
    <w:rsid w:val="007E7589"/>
    <w:rsid w:val="007E7711"/>
    <w:rsid w:val="007E7772"/>
    <w:rsid w:val="007E77F0"/>
    <w:rsid w:val="007E7ABF"/>
    <w:rsid w:val="007E7BC9"/>
    <w:rsid w:val="007E7C33"/>
    <w:rsid w:val="007E7CAA"/>
    <w:rsid w:val="007E7D6A"/>
    <w:rsid w:val="007E7DF5"/>
    <w:rsid w:val="007E7E13"/>
    <w:rsid w:val="007E7E55"/>
    <w:rsid w:val="007E7F19"/>
    <w:rsid w:val="007E7F1B"/>
    <w:rsid w:val="007E7F55"/>
    <w:rsid w:val="007E7F79"/>
    <w:rsid w:val="007E7FA0"/>
    <w:rsid w:val="007F0056"/>
    <w:rsid w:val="007F019B"/>
    <w:rsid w:val="007F0311"/>
    <w:rsid w:val="007F037A"/>
    <w:rsid w:val="007F0413"/>
    <w:rsid w:val="007F0414"/>
    <w:rsid w:val="007F059C"/>
    <w:rsid w:val="007F059E"/>
    <w:rsid w:val="007F064D"/>
    <w:rsid w:val="007F064F"/>
    <w:rsid w:val="007F0656"/>
    <w:rsid w:val="007F066B"/>
    <w:rsid w:val="007F0778"/>
    <w:rsid w:val="007F07DC"/>
    <w:rsid w:val="007F07F7"/>
    <w:rsid w:val="007F081B"/>
    <w:rsid w:val="007F082A"/>
    <w:rsid w:val="007F098D"/>
    <w:rsid w:val="007F09A3"/>
    <w:rsid w:val="007F0A77"/>
    <w:rsid w:val="007F0AA6"/>
    <w:rsid w:val="007F0B0A"/>
    <w:rsid w:val="007F0BA9"/>
    <w:rsid w:val="007F0C48"/>
    <w:rsid w:val="007F0D4E"/>
    <w:rsid w:val="007F0DE0"/>
    <w:rsid w:val="007F0F3D"/>
    <w:rsid w:val="007F0F81"/>
    <w:rsid w:val="007F11A7"/>
    <w:rsid w:val="007F1320"/>
    <w:rsid w:val="007F1403"/>
    <w:rsid w:val="007F1469"/>
    <w:rsid w:val="007F14AE"/>
    <w:rsid w:val="007F1683"/>
    <w:rsid w:val="007F180A"/>
    <w:rsid w:val="007F188F"/>
    <w:rsid w:val="007F1906"/>
    <w:rsid w:val="007F1964"/>
    <w:rsid w:val="007F19EB"/>
    <w:rsid w:val="007F1ADF"/>
    <w:rsid w:val="007F1BC4"/>
    <w:rsid w:val="007F1BF4"/>
    <w:rsid w:val="007F1C03"/>
    <w:rsid w:val="007F1C74"/>
    <w:rsid w:val="007F1D95"/>
    <w:rsid w:val="007F1E88"/>
    <w:rsid w:val="007F1E9C"/>
    <w:rsid w:val="007F1EC5"/>
    <w:rsid w:val="007F1F0B"/>
    <w:rsid w:val="007F20CC"/>
    <w:rsid w:val="007F2294"/>
    <w:rsid w:val="007F2322"/>
    <w:rsid w:val="007F255C"/>
    <w:rsid w:val="007F259D"/>
    <w:rsid w:val="007F25DA"/>
    <w:rsid w:val="007F25DC"/>
    <w:rsid w:val="007F25FE"/>
    <w:rsid w:val="007F2627"/>
    <w:rsid w:val="007F269C"/>
    <w:rsid w:val="007F26BF"/>
    <w:rsid w:val="007F2721"/>
    <w:rsid w:val="007F27AE"/>
    <w:rsid w:val="007F27F6"/>
    <w:rsid w:val="007F27FC"/>
    <w:rsid w:val="007F2945"/>
    <w:rsid w:val="007F29A1"/>
    <w:rsid w:val="007F2BDA"/>
    <w:rsid w:val="007F2C35"/>
    <w:rsid w:val="007F2C38"/>
    <w:rsid w:val="007F2CD4"/>
    <w:rsid w:val="007F2D3F"/>
    <w:rsid w:val="007F2D62"/>
    <w:rsid w:val="007F2DBA"/>
    <w:rsid w:val="007F2E3C"/>
    <w:rsid w:val="007F2E52"/>
    <w:rsid w:val="007F2EC9"/>
    <w:rsid w:val="007F2F29"/>
    <w:rsid w:val="007F2F52"/>
    <w:rsid w:val="007F2F76"/>
    <w:rsid w:val="007F2FA8"/>
    <w:rsid w:val="007F307C"/>
    <w:rsid w:val="007F30F8"/>
    <w:rsid w:val="007F3203"/>
    <w:rsid w:val="007F3249"/>
    <w:rsid w:val="007F339C"/>
    <w:rsid w:val="007F33AE"/>
    <w:rsid w:val="007F3404"/>
    <w:rsid w:val="007F340C"/>
    <w:rsid w:val="007F342A"/>
    <w:rsid w:val="007F3630"/>
    <w:rsid w:val="007F377E"/>
    <w:rsid w:val="007F37A8"/>
    <w:rsid w:val="007F37B4"/>
    <w:rsid w:val="007F38D0"/>
    <w:rsid w:val="007F3925"/>
    <w:rsid w:val="007F39E0"/>
    <w:rsid w:val="007F3A72"/>
    <w:rsid w:val="007F3A89"/>
    <w:rsid w:val="007F3BE6"/>
    <w:rsid w:val="007F3BF3"/>
    <w:rsid w:val="007F3D33"/>
    <w:rsid w:val="007F3E35"/>
    <w:rsid w:val="007F3E65"/>
    <w:rsid w:val="007F3E8C"/>
    <w:rsid w:val="007F3EFD"/>
    <w:rsid w:val="007F3F62"/>
    <w:rsid w:val="007F3FE8"/>
    <w:rsid w:val="007F40E1"/>
    <w:rsid w:val="007F4139"/>
    <w:rsid w:val="007F4166"/>
    <w:rsid w:val="007F417A"/>
    <w:rsid w:val="007F4224"/>
    <w:rsid w:val="007F42F4"/>
    <w:rsid w:val="007F4302"/>
    <w:rsid w:val="007F44F5"/>
    <w:rsid w:val="007F4544"/>
    <w:rsid w:val="007F4620"/>
    <w:rsid w:val="007F4658"/>
    <w:rsid w:val="007F4700"/>
    <w:rsid w:val="007F4834"/>
    <w:rsid w:val="007F4864"/>
    <w:rsid w:val="007F4914"/>
    <w:rsid w:val="007F4923"/>
    <w:rsid w:val="007F492A"/>
    <w:rsid w:val="007F4B06"/>
    <w:rsid w:val="007F4B52"/>
    <w:rsid w:val="007F4DC1"/>
    <w:rsid w:val="007F4E20"/>
    <w:rsid w:val="007F4F14"/>
    <w:rsid w:val="007F4F6B"/>
    <w:rsid w:val="007F507F"/>
    <w:rsid w:val="007F50B8"/>
    <w:rsid w:val="007F50B9"/>
    <w:rsid w:val="007F51F4"/>
    <w:rsid w:val="007F5381"/>
    <w:rsid w:val="007F53FD"/>
    <w:rsid w:val="007F5430"/>
    <w:rsid w:val="007F55A3"/>
    <w:rsid w:val="007F55DA"/>
    <w:rsid w:val="007F56E6"/>
    <w:rsid w:val="007F56F8"/>
    <w:rsid w:val="007F5721"/>
    <w:rsid w:val="007F57A1"/>
    <w:rsid w:val="007F57F6"/>
    <w:rsid w:val="007F5899"/>
    <w:rsid w:val="007F59A8"/>
    <w:rsid w:val="007F59C7"/>
    <w:rsid w:val="007F59D5"/>
    <w:rsid w:val="007F5A62"/>
    <w:rsid w:val="007F5BD3"/>
    <w:rsid w:val="007F5D00"/>
    <w:rsid w:val="007F5D25"/>
    <w:rsid w:val="007F5D4F"/>
    <w:rsid w:val="007F5E00"/>
    <w:rsid w:val="007F5E7F"/>
    <w:rsid w:val="007F5F9E"/>
    <w:rsid w:val="007F6031"/>
    <w:rsid w:val="007F6052"/>
    <w:rsid w:val="007F609E"/>
    <w:rsid w:val="007F63FB"/>
    <w:rsid w:val="007F64AB"/>
    <w:rsid w:val="007F6529"/>
    <w:rsid w:val="007F65E6"/>
    <w:rsid w:val="007F6B07"/>
    <w:rsid w:val="007F6C6D"/>
    <w:rsid w:val="007F6CFB"/>
    <w:rsid w:val="007F6E38"/>
    <w:rsid w:val="007F6EC4"/>
    <w:rsid w:val="007F703A"/>
    <w:rsid w:val="007F712F"/>
    <w:rsid w:val="007F71BF"/>
    <w:rsid w:val="007F7228"/>
    <w:rsid w:val="007F7248"/>
    <w:rsid w:val="007F7299"/>
    <w:rsid w:val="007F7370"/>
    <w:rsid w:val="007F74BB"/>
    <w:rsid w:val="007F7600"/>
    <w:rsid w:val="007F7609"/>
    <w:rsid w:val="007F765B"/>
    <w:rsid w:val="007F772E"/>
    <w:rsid w:val="007F774E"/>
    <w:rsid w:val="007F775E"/>
    <w:rsid w:val="007F784B"/>
    <w:rsid w:val="007F7961"/>
    <w:rsid w:val="007F79BB"/>
    <w:rsid w:val="007F79C3"/>
    <w:rsid w:val="007F7ABC"/>
    <w:rsid w:val="007F7B1B"/>
    <w:rsid w:val="007F7B36"/>
    <w:rsid w:val="007F7B7C"/>
    <w:rsid w:val="007F7C57"/>
    <w:rsid w:val="007F7CC0"/>
    <w:rsid w:val="007F7CC9"/>
    <w:rsid w:val="007F7CD6"/>
    <w:rsid w:val="007F7D16"/>
    <w:rsid w:val="007F7D2F"/>
    <w:rsid w:val="007F7D37"/>
    <w:rsid w:val="007F7E86"/>
    <w:rsid w:val="007F7EA7"/>
    <w:rsid w:val="007F7F22"/>
    <w:rsid w:val="007F7F2C"/>
    <w:rsid w:val="007FBD3D"/>
    <w:rsid w:val="008000A4"/>
    <w:rsid w:val="00800125"/>
    <w:rsid w:val="00800151"/>
    <w:rsid w:val="0080016F"/>
    <w:rsid w:val="0080019B"/>
    <w:rsid w:val="00800216"/>
    <w:rsid w:val="0080038B"/>
    <w:rsid w:val="008003D1"/>
    <w:rsid w:val="0080056C"/>
    <w:rsid w:val="00800575"/>
    <w:rsid w:val="0080057A"/>
    <w:rsid w:val="00800585"/>
    <w:rsid w:val="0080058B"/>
    <w:rsid w:val="0080062A"/>
    <w:rsid w:val="008006D1"/>
    <w:rsid w:val="00800721"/>
    <w:rsid w:val="008007A2"/>
    <w:rsid w:val="0080086A"/>
    <w:rsid w:val="00800A23"/>
    <w:rsid w:val="00800AD2"/>
    <w:rsid w:val="00800B57"/>
    <w:rsid w:val="00800B5C"/>
    <w:rsid w:val="00800BFD"/>
    <w:rsid w:val="00800C15"/>
    <w:rsid w:val="00800EB8"/>
    <w:rsid w:val="00800F20"/>
    <w:rsid w:val="00800F33"/>
    <w:rsid w:val="00800F5C"/>
    <w:rsid w:val="00801004"/>
    <w:rsid w:val="0080104C"/>
    <w:rsid w:val="008010D7"/>
    <w:rsid w:val="008010DB"/>
    <w:rsid w:val="0080111B"/>
    <w:rsid w:val="008011E9"/>
    <w:rsid w:val="0080122A"/>
    <w:rsid w:val="0080123B"/>
    <w:rsid w:val="00801264"/>
    <w:rsid w:val="0080127D"/>
    <w:rsid w:val="008015E3"/>
    <w:rsid w:val="00801644"/>
    <w:rsid w:val="008016CA"/>
    <w:rsid w:val="00801727"/>
    <w:rsid w:val="0080178F"/>
    <w:rsid w:val="0080180C"/>
    <w:rsid w:val="0080199A"/>
    <w:rsid w:val="00801B42"/>
    <w:rsid w:val="00801DF1"/>
    <w:rsid w:val="00801E18"/>
    <w:rsid w:val="008021BA"/>
    <w:rsid w:val="008022F7"/>
    <w:rsid w:val="00802419"/>
    <w:rsid w:val="00802422"/>
    <w:rsid w:val="00802456"/>
    <w:rsid w:val="0080246F"/>
    <w:rsid w:val="00802480"/>
    <w:rsid w:val="008024EE"/>
    <w:rsid w:val="00802624"/>
    <w:rsid w:val="00802661"/>
    <w:rsid w:val="008026D2"/>
    <w:rsid w:val="00802712"/>
    <w:rsid w:val="00802726"/>
    <w:rsid w:val="00802741"/>
    <w:rsid w:val="008028EA"/>
    <w:rsid w:val="0080291B"/>
    <w:rsid w:val="00802A13"/>
    <w:rsid w:val="00802A6E"/>
    <w:rsid w:val="00802B6F"/>
    <w:rsid w:val="00802C3D"/>
    <w:rsid w:val="00802D19"/>
    <w:rsid w:val="00802D43"/>
    <w:rsid w:val="00802D70"/>
    <w:rsid w:val="00802DDD"/>
    <w:rsid w:val="00802E4B"/>
    <w:rsid w:val="00802EF4"/>
    <w:rsid w:val="0080310C"/>
    <w:rsid w:val="0080314D"/>
    <w:rsid w:val="008031AC"/>
    <w:rsid w:val="008031D4"/>
    <w:rsid w:val="0080321E"/>
    <w:rsid w:val="00803235"/>
    <w:rsid w:val="008032BC"/>
    <w:rsid w:val="008033CC"/>
    <w:rsid w:val="0080345F"/>
    <w:rsid w:val="008034E7"/>
    <w:rsid w:val="00803579"/>
    <w:rsid w:val="0080377C"/>
    <w:rsid w:val="008037E2"/>
    <w:rsid w:val="0080380D"/>
    <w:rsid w:val="00803A2E"/>
    <w:rsid w:val="00803B5E"/>
    <w:rsid w:val="00803B69"/>
    <w:rsid w:val="00803BCA"/>
    <w:rsid w:val="00803CA1"/>
    <w:rsid w:val="00803D28"/>
    <w:rsid w:val="00803E02"/>
    <w:rsid w:val="00804051"/>
    <w:rsid w:val="008040B7"/>
    <w:rsid w:val="00804104"/>
    <w:rsid w:val="0080414C"/>
    <w:rsid w:val="00804161"/>
    <w:rsid w:val="0080416F"/>
    <w:rsid w:val="008041E3"/>
    <w:rsid w:val="008041E8"/>
    <w:rsid w:val="008041EB"/>
    <w:rsid w:val="00804204"/>
    <w:rsid w:val="008042AC"/>
    <w:rsid w:val="0080435F"/>
    <w:rsid w:val="008043C9"/>
    <w:rsid w:val="0080448B"/>
    <w:rsid w:val="0080453E"/>
    <w:rsid w:val="0080455D"/>
    <w:rsid w:val="0080468F"/>
    <w:rsid w:val="008046F3"/>
    <w:rsid w:val="00804809"/>
    <w:rsid w:val="008048A2"/>
    <w:rsid w:val="00804957"/>
    <w:rsid w:val="00804AD1"/>
    <w:rsid w:val="00804AF5"/>
    <w:rsid w:val="00804B1D"/>
    <w:rsid w:val="00804BCE"/>
    <w:rsid w:val="00804C38"/>
    <w:rsid w:val="00804CEC"/>
    <w:rsid w:val="00804CFC"/>
    <w:rsid w:val="00804D23"/>
    <w:rsid w:val="00804D54"/>
    <w:rsid w:val="00804DB5"/>
    <w:rsid w:val="00804EAD"/>
    <w:rsid w:val="0080500D"/>
    <w:rsid w:val="00805099"/>
    <w:rsid w:val="008050BB"/>
    <w:rsid w:val="008051ED"/>
    <w:rsid w:val="0080527C"/>
    <w:rsid w:val="008052A2"/>
    <w:rsid w:val="008053D8"/>
    <w:rsid w:val="008054D1"/>
    <w:rsid w:val="0080554E"/>
    <w:rsid w:val="00805655"/>
    <w:rsid w:val="00805707"/>
    <w:rsid w:val="0080575E"/>
    <w:rsid w:val="008057B1"/>
    <w:rsid w:val="008057D9"/>
    <w:rsid w:val="0080581A"/>
    <w:rsid w:val="00805898"/>
    <w:rsid w:val="00805916"/>
    <w:rsid w:val="0080592D"/>
    <w:rsid w:val="0080599C"/>
    <w:rsid w:val="00805A1D"/>
    <w:rsid w:val="00805A42"/>
    <w:rsid w:val="00805AAB"/>
    <w:rsid w:val="00805ABA"/>
    <w:rsid w:val="00805AD1"/>
    <w:rsid w:val="00805BF7"/>
    <w:rsid w:val="00805D6B"/>
    <w:rsid w:val="00805D7C"/>
    <w:rsid w:val="00805E15"/>
    <w:rsid w:val="00805E1A"/>
    <w:rsid w:val="00805F7F"/>
    <w:rsid w:val="0080605A"/>
    <w:rsid w:val="0080607B"/>
    <w:rsid w:val="0080609E"/>
    <w:rsid w:val="008060C8"/>
    <w:rsid w:val="00806164"/>
    <w:rsid w:val="008061E4"/>
    <w:rsid w:val="00806400"/>
    <w:rsid w:val="0080641D"/>
    <w:rsid w:val="00806545"/>
    <w:rsid w:val="008065C9"/>
    <w:rsid w:val="00806801"/>
    <w:rsid w:val="0080688A"/>
    <w:rsid w:val="00806905"/>
    <w:rsid w:val="00806A1E"/>
    <w:rsid w:val="00806AE4"/>
    <w:rsid w:val="00806B5A"/>
    <w:rsid w:val="00806C1C"/>
    <w:rsid w:val="00806C36"/>
    <w:rsid w:val="00806C62"/>
    <w:rsid w:val="00806D91"/>
    <w:rsid w:val="00806E16"/>
    <w:rsid w:val="00806F05"/>
    <w:rsid w:val="00806F63"/>
    <w:rsid w:val="00807089"/>
    <w:rsid w:val="00807231"/>
    <w:rsid w:val="008072A5"/>
    <w:rsid w:val="008072B7"/>
    <w:rsid w:val="0080731B"/>
    <w:rsid w:val="008073A5"/>
    <w:rsid w:val="00807533"/>
    <w:rsid w:val="00807636"/>
    <w:rsid w:val="008077C7"/>
    <w:rsid w:val="008077ED"/>
    <w:rsid w:val="0080786D"/>
    <w:rsid w:val="0080789D"/>
    <w:rsid w:val="0080799F"/>
    <w:rsid w:val="008079D9"/>
    <w:rsid w:val="00807A6D"/>
    <w:rsid w:val="00807A7F"/>
    <w:rsid w:val="00807A98"/>
    <w:rsid w:val="00807BBA"/>
    <w:rsid w:val="00807BCD"/>
    <w:rsid w:val="00807C02"/>
    <w:rsid w:val="00807D13"/>
    <w:rsid w:val="00807F2F"/>
    <w:rsid w:val="00807FDA"/>
    <w:rsid w:val="00810123"/>
    <w:rsid w:val="00810337"/>
    <w:rsid w:val="0081033D"/>
    <w:rsid w:val="00810384"/>
    <w:rsid w:val="0081045C"/>
    <w:rsid w:val="00810476"/>
    <w:rsid w:val="008104CB"/>
    <w:rsid w:val="0081050B"/>
    <w:rsid w:val="00810591"/>
    <w:rsid w:val="0081061D"/>
    <w:rsid w:val="0081075F"/>
    <w:rsid w:val="00810768"/>
    <w:rsid w:val="0081076F"/>
    <w:rsid w:val="008107ED"/>
    <w:rsid w:val="00810838"/>
    <w:rsid w:val="00810934"/>
    <w:rsid w:val="008109EC"/>
    <w:rsid w:val="00810A6A"/>
    <w:rsid w:val="00810A90"/>
    <w:rsid w:val="00810CE8"/>
    <w:rsid w:val="00810DEB"/>
    <w:rsid w:val="00810E59"/>
    <w:rsid w:val="00810E74"/>
    <w:rsid w:val="00810F02"/>
    <w:rsid w:val="00810F08"/>
    <w:rsid w:val="00811007"/>
    <w:rsid w:val="008111E7"/>
    <w:rsid w:val="00811427"/>
    <w:rsid w:val="00811457"/>
    <w:rsid w:val="008114A7"/>
    <w:rsid w:val="008114D2"/>
    <w:rsid w:val="008114F5"/>
    <w:rsid w:val="008115EF"/>
    <w:rsid w:val="008115F6"/>
    <w:rsid w:val="00811616"/>
    <w:rsid w:val="00811727"/>
    <w:rsid w:val="00811A68"/>
    <w:rsid w:val="00811A87"/>
    <w:rsid w:val="00811C28"/>
    <w:rsid w:val="00811CAE"/>
    <w:rsid w:val="0081216C"/>
    <w:rsid w:val="008121E6"/>
    <w:rsid w:val="00812279"/>
    <w:rsid w:val="008122AD"/>
    <w:rsid w:val="008122F7"/>
    <w:rsid w:val="0081232D"/>
    <w:rsid w:val="00812470"/>
    <w:rsid w:val="00812579"/>
    <w:rsid w:val="008125B0"/>
    <w:rsid w:val="00812616"/>
    <w:rsid w:val="0081262D"/>
    <w:rsid w:val="00812810"/>
    <w:rsid w:val="00812872"/>
    <w:rsid w:val="00812882"/>
    <w:rsid w:val="008128A7"/>
    <w:rsid w:val="008128BE"/>
    <w:rsid w:val="008128CD"/>
    <w:rsid w:val="00812945"/>
    <w:rsid w:val="00812A76"/>
    <w:rsid w:val="00812A80"/>
    <w:rsid w:val="00812AAE"/>
    <w:rsid w:val="00812ACC"/>
    <w:rsid w:val="00812C66"/>
    <w:rsid w:val="00812E87"/>
    <w:rsid w:val="00812EB8"/>
    <w:rsid w:val="0081306C"/>
    <w:rsid w:val="0081308D"/>
    <w:rsid w:val="00813128"/>
    <w:rsid w:val="008131C0"/>
    <w:rsid w:val="0081338A"/>
    <w:rsid w:val="008133ED"/>
    <w:rsid w:val="0081346C"/>
    <w:rsid w:val="008134FB"/>
    <w:rsid w:val="008135BF"/>
    <w:rsid w:val="00813620"/>
    <w:rsid w:val="0081366D"/>
    <w:rsid w:val="00813825"/>
    <w:rsid w:val="0081396B"/>
    <w:rsid w:val="008139A7"/>
    <w:rsid w:val="008139E5"/>
    <w:rsid w:val="008139F0"/>
    <w:rsid w:val="00813A09"/>
    <w:rsid w:val="00813CA3"/>
    <w:rsid w:val="00813CCA"/>
    <w:rsid w:val="00813CFF"/>
    <w:rsid w:val="00813D41"/>
    <w:rsid w:val="00813E0B"/>
    <w:rsid w:val="00813E53"/>
    <w:rsid w:val="00813F69"/>
    <w:rsid w:val="00814142"/>
    <w:rsid w:val="0081427C"/>
    <w:rsid w:val="00814369"/>
    <w:rsid w:val="0081441E"/>
    <w:rsid w:val="00814464"/>
    <w:rsid w:val="008144A3"/>
    <w:rsid w:val="008144BC"/>
    <w:rsid w:val="008144C3"/>
    <w:rsid w:val="008144CF"/>
    <w:rsid w:val="008146E6"/>
    <w:rsid w:val="00814793"/>
    <w:rsid w:val="00814829"/>
    <w:rsid w:val="00814845"/>
    <w:rsid w:val="008149B8"/>
    <w:rsid w:val="00814A0C"/>
    <w:rsid w:val="00814B5D"/>
    <w:rsid w:val="00814B61"/>
    <w:rsid w:val="00814C39"/>
    <w:rsid w:val="00814C79"/>
    <w:rsid w:val="00814CA7"/>
    <w:rsid w:val="00814E4A"/>
    <w:rsid w:val="00814E5B"/>
    <w:rsid w:val="0081502C"/>
    <w:rsid w:val="008151BD"/>
    <w:rsid w:val="008151E3"/>
    <w:rsid w:val="008151FC"/>
    <w:rsid w:val="0081527D"/>
    <w:rsid w:val="00815297"/>
    <w:rsid w:val="00815412"/>
    <w:rsid w:val="00815414"/>
    <w:rsid w:val="00815420"/>
    <w:rsid w:val="0081542A"/>
    <w:rsid w:val="00815472"/>
    <w:rsid w:val="00815642"/>
    <w:rsid w:val="008156B0"/>
    <w:rsid w:val="00815734"/>
    <w:rsid w:val="0081580B"/>
    <w:rsid w:val="00815971"/>
    <w:rsid w:val="00815ACA"/>
    <w:rsid w:val="00815BAA"/>
    <w:rsid w:val="00815BDB"/>
    <w:rsid w:val="00815C3F"/>
    <w:rsid w:val="00815CB4"/>
    <w:rsid w:val="00815D47"/>
    <w:rsid w:val="00815D79"/>
    <w:rsid w:val="00815E1C"/>
    <w:rsid w:val="00815E22"/>
    <w:rsid w:val="00815E3F"/>
    <w:rsid w:val="00815E72"/>
    <w:rsid w:val="00815F46"/>
    <w:rsid w:val="00815F68"/>
    <w:rsid w:val="0081608C"/>
    <w:rsid w:val="0081609A"/>
    <w:rsid w:val="008160E8"/>
    <w:rsid w:val="008161A7"/>
    <w:rsid w:val="00816268"/>
    <w:rsid w:val="008162CC"/>
    <w:rsid w:val="008163E8"/>
    <w:rsid w:val="00816470"/>
    <w:rsid w:val="008164EC"/>
    <w:rsid w:val="0081651B"/>
    <w:rsid w:val="00816785"/>
    <w:rsid w:val="008168F7"/>
    <w:rsid w:val="00816A46"/>
    <w:rsid w:val="00816A70"/>
    <w:rsid w:val="00816A9F"/>
    <w:rsid w:val="00816BE1"/>
    <w:rsid w:val="00816FB3"/>
    <w:rsid w:val="00817143"/>
    <w:rsid w:val="008173B0"/>
    <w:rsid w:val="00817461"/>
    <w:rsid w:val="0081746D"/>
    <w:rsid w:val="008174D5"/>
    <w:rsid w:val="00817550"/>
    <w:rsid w:val="008176DD"/>
    <w:rsid w:val="008178EC"/>
    <w:rsid w:val="00817920"/>
    <w:rsid w:val="0081794F"/>
    <w:rsid w:val="008179D8"/>
    <w:rsid w:val="00817C71"/>
    <w:rsid w:val="00817C9B"/>
    <w:rsid w:val="00817D06"/>
    <w:rsid w:val="00817D5E"/>
    <w:rsid w:val="00817E7C"/>
    <w:rsid w:val="00817EB8"/>
    <w:rsid w:val="00817F2C"/>
    <w:rsid w:val="00817FF7"/>
    <w:rsid w:val="00820051"/>
    <w:rsid w:val="008201A2"/>
    <w:rsid w:val="008201C2"/>
    <w:rsid w:val="008201F3"/>
    <w:rsid w:val="0082021B"/>
    <w:rsid w:val="0082027F"/>
    <w:rsid w:val="008202D0"/>
    <w:rsid w:val="00820369"/>
    <w:rsid w:val="0082039C"/>
    <w:rsid w:val="008203A0"/>
    <w:rsid w:val="008203C6"/>
    <w:rsid w:val="008204B5"/>
    <w:rsid w:val="008204DA"/>
    <w:rsid w:val="008205C6"/>
    <w:rsid w:val="0082064A"/>
    <w:rsid w:val="00820667"/>
    <w:rsid w:val="00820711"/>
    <w:rsid w:val="0082075A"/>
    <w:rsid w:val="008207B6"/>
    <w:rsid w:val="00820827"/>
    <w:rsid w:val="00820828"/>
    <w:rsid w:val="008208E6"/>
    <w:rsid w:val="00820A9F"/>
    <w:rsid w:val="00820B14"/>
    <w:rsid w:val="00820B15"/>
    <w:rsid w:val="00820BFA"/>
    <w:rsid w:val="00820E76"/>
    <w:rsid w:val="00820F1B"/>
    <w:rsid w:val="00821042"/>
    <w:rsid w:val="00821093"/>
    <w:rsid w:val="008210B7"/>
    <w:rsid w:val="00821124"/>
    <w:rsid w:val="00821189"/>
    <w:rsid w:val="008211C9"/>
    <w:rsid w:val="008211DB"/>
    <w:rsid w:val="008211ED"/>
    <w:rsid w:val="00821292"/>
    <w:rsid w:val="0082134C"/>
    <w:rsid w:val="008213B3"/>
    <w:rsid w:val="008213D3"/>
    <w:rsid w:val="00821475"/>
    <w:rsid w:val="008214FE"/>
    <w:rsid w:val="00821547"/>
    <w:rsid w:val="00821590"/>
    <w:rsid w:val="008215AC"/>
    <w:rsid w:val="008217DA"/>
    <w:rsid w:val="00821938"/>
    <w:rsid w:val="00821993"/>
    <w:rsid w:val="008219A9"/>
    <w:rsid w:val="008219C5"/>
    <w:rsid w:val="00821A39"/>
    <w:rsid w:val="00821AB1"/>
    <w:rsid w:val="00821C65"/>
    <w:rsid w:val="00821D27"/>
    <w:rsid w:val="00821D4F"/>
    <w:rsid w:val="00821D6C"/>
    <w:rsid w:val="00821E98"/>
    <w:rsid w:val="00821F55"/>
    <w:rsid w:val="00821FB7"/>
    <w:rsid w:val="00822022"/>
    <w:rsid w:val="00822040"/>
    <w:rsid w:val="0082206D"/>
    <w:rsid w:val="008220DA"/>
    <w:rsid w:val="00822161"/>
    <w:rsid w:val="008221D4"/>
    <w:rsid w:val="008221EF"/>
    <w:rsid w:val="008221F3"/>
    <w:rsid w:val="008222EC"/>
    <w:rsid w:val="0082235D"/>
    <w:rsid w:val="008223EE"/>
    <w:rsid w:val="00822411"/>
    <w:rsid w:val="00822445"/>
    <w:rsid w:val="008224DA"/>
    <w:rsid w:val="008224E2"/>
    <w:rsid w:val="00822506"/>
    <w:rsid w:val="00822509"/>
    <w:rsid w:val="008225ED"/>
    <w:rsid w:val="00822693"/>
    <w:rsid w:val="008226CE"/>
    <w:rsid w:val="008226D8"/>
    <w:rsid w:val="00822839"/>
    <w:rsid w:val="00822894"/>
    <w:rsid w:val="0082289C"/>
    <w:rsid w:val="00822980"/>
    <w:rsid w:val="00822AD2"/>
    <w:rsid w:val="00822B27"/>
    <w:rsid w:val="00822B59"/>
    <w:rsid w:val="00822BF0"/>
    <w:rsid w:val="00822BF6"/>
    <w:rsid w:val="00822C58"/>
    <w:rsid w:val="00822C68"/>
    <w:rsid w:val="00822D08"/>
    <w:rsid w:val="00822D94"/>
    <w:rsid w:val="00822E61"/>
    <w:rsid w:val="00822EFE"/>
    <w:rsid w:val="00822F8D"/>
    <w:rsid w:val="00823030"/>
    <w:rsid w:val="00823100"/>
    <w:rsid w:val="00823108"/>
    <w:rsid w:val="00823162"/>
    <w:rsid w:val="00823194"/>
    <w:rsid w:val="00823321"/>
    <w:rsid w:val="0082339A"/>
    <w:rsid w:val="008233C8"/>
    <w:rsid w:val="00823567"/>
    <w:rsid w:val="0082359F"/>
    <w:rsid w:val="0082363F"/>
    <w:rsid w:val="0082364A"/>
    <w:rsid w:val="0082368C"/>
    <w:rsid w:val="008236A8"/>
    <w:rsid w:val="008238D3"/>
    <w:rsid w:val="00823A62"/>
    <w:rsid w:val="00823B19"/>
    <w:rsid w:val="00823BDF"/>
    <w:rsid w:val="00823BF9"/>
    <w:rsid w:val="00823C37"/>
    <w:rsid w:val="00823C88"/>
    <w:rsid w:val="00823CAC"/>
    <w:rsid w:val="00823D61"/>
    <w:rsid w:val="00823EB7"/>
    <w:rsid w:val="00823F5D"/>
    <w:rsid w:val="00823FC3"/>
    <w:rsid w:val="00824095"/>
    <w:rsid w:val="00824113"/>
    <w:rsid w:val="0082431A"/>
    <w:rsid w:val="00824381"/>
    <w:rsid w:val="00824494"/>
    <w:rsid w:val="008244B2"/>
    <w:rsid w:val="008244F5"/>
    <w:rsid w:val="00824641"/>
    <w:rsid w:val="00824913"/>
    <w:rsid w:val="0082491A"/>
    <w:rsid w:val="008249FC"/>
    <w:rsid w:val="00824A1E"/>
    <w:rsid w:val="00824A2C"/>
    <w:rsid w:val="00824BA8"/>
    <w:rsid w:val="00824E2A"/>
    <w:rsid w:val="00824E60"/>
    <w:rsid w:val="00824E94"/>
    <w:rsid w:val="00824EA9"/>
    <w:rsid w:val="00824EEE"/>
    <w:rsid w:val="00824EF2"/>
    <w:rsid w:val="00824EF3"/>
    <w:rsid w:val="00824F7F"/>
    <w:rsid w:val="00825037"/>
    <w:rsid w:val="008250DE"/>
    <w:rsid w:val="008250FE"/>
    <w:rsid w:val="008251E1"/>
    <w:rsid w:val="008252EA"/>
    <w:rsid w:val="00825307"/>
    <w:rsid w:val="0082537D"/>
    <w:rsid w:val="00825439"/>
    <w:rsid w:val="00825448"/>
    <w:rsid w:val="008255D6"/>
    <w:rsid w:val="008255E3"/>
    <w:rsid w:val="008256CB"/>
    <w:rsid w:val="0082597C"/>
    <w:rsid w:val="00825987"/>
    <w:rsid w:val="00825A72"/>
    <w:rsid w:val="00825EC6"/>
    <w:rsid w:val="00825F47"/>
    <w:rsid w:val="00826085"/>
    <w:rsid w:val="00826233"/>
    <w:rsid w:val="00826287"/>
    <w:rsid w:val="008263B1"/>
    <w:rsid w:val="00826591"/>
    <w:rsid w:val="008265BB"/>
    <w:rsid w:val="00826605"/>
    <w:rsid w:val="00826774"/>
    <w:rsid w:val="00826781"/>
    <w:rsid w:val="00826941"/>
    <w:rsid w:val="0082694A"/>
    <w:rsid w:val="00826969"/>
    <w:rsid w:val="008269AB"/>
    <w:rsid w:val="008269B1"/>
    <w:rsid w:val="00826A72"/>
    <w:rsid w:val="00826B70"/>
    <w:rsid w:val="00826C85"/>
    <w:rsid w:val="00826CC5"/>
    <w:rsid w:val="00826E7C"/>
    <w:rsid w:val="00826F20"/>
    <w:rsid w:val="00826FB0"/>
    <w:rsid w:val="00826FC0"/>
    <w:rsid w:val="008270F2"/>
    <w:rsid w:val="0082719B"/>
    <w:rsid w:val="008272BC"/>
    <w:rsid w:val="00827322"/>
    <w:rsid w:val="00827387"/>
    <w:rsid w:val="00827498"/>
    <w:rsid w:val="00827535"/>
    <w:rsid w:val="00827630"/>
    <w:rsid w:val="008276A4"/>
    <w:rsid w:val="008276FB"/>
    <w:rsid w:val="008277A6"/>
    <w:rsid w:val="008277B6"/>
    <w:rsid w:val="008277FC"/>
    <w:rsid w:val="00827830"/>
    <w:rsid w:val="008278F0"/>
    <w:rsid w:val="008279D9"/>
    <w:rsid w:val="008279F5"/>
    <w:rsid w:val="00827A9C"/>
    <w:rsid w:val="00827B14"/>
    <w:rsid w:val="00827B6C"/>
    <w:rsid w:val="00827BDF"/>
    <w:rsid w:val="00827CC1"/>
    <w:rsid w:val="00827CCA"/>
    <w:rsid w:val="00827EE7"/>
    <w:rsid w:val="00827EE8"/>
    <w:rsid w:val="0083005B"/>
    <w:rsid w:val="00830127"/>
    <w:rsid w:val="00830163"/>
    <w:rsid w:val="008302E6"/>
    <w:rsid w:val="00830316"/>
    <w:rsid w:val="008303C6"/>
    <w:rsid w:val="00830478"/>
    <w:rsid w:val="00830821"/>
    <w:rsid w:val="0083093D"/>
    <w:rsid w:val="008309C5"/>
    <w:rsid w:val="008309D7"/>
    <w:rsid w:val="00830A18"/>
    <w:rsid w:val="00830A1F"/>
    <w:rsid w:val="00830B6B"/>
    <w:rsid w:val="00830C44"/>
    <w:rsid w:val="00830C5C"/>
    <w:rsid w:val="00830C74"/>
    <w:rsid w:val="00830CBB"/>
    <w:rsid w:val="00830CC2"/>
    <w:rsid w:val="00830D4C"/>
    <w:rsid w:val="00830E07"/>
    <w:rsid w:val="00830FFE"/>
    <w:rsid w:val="0083103F"/>
    <w:rsid w:val="008310CB"/>
    <w:rsid w:val="008310F4"/>
    <w:rsid w:val="00831246"/>
    <w:rsid w:val="0083124F"/>
    <w:rsid w:val="00831333"/>
    <w:rsid w:val="00831345"/>
    <w:rsid w:val="00831381"/>
    <w:rsid w:val="008314E1"/>
    <w:rsid w:val="008314E6"/>
    <w:rsid w:val="0083153C"/>
    <w:rsid w:val="00831587"/>
    <w:rsid w:val="0083170C"/>
    <w:rsid w:val="0083171A"/>
    <w:rsid w:val="008317FF"/>
    <w:rsid w:val="0083180C"/>
    <w:rsid w:val="0083183E"/>
    <w:rsid w:val="0083184A"/>
    <w:rsid w:val="008318B0"/>
    <w:rsid w:val="008319B2"/>
    <w:rsid w:val="00831A61"/>
    <w:rsid w:val="00831AFB"/>
    <w:rsid w:val="00831B03"/>
    <w:rsid w:val="00831B7C"/>
    <w:rsid w:val="00831B90"/>
    <w:rsid w:val="00831E12"/>
    <w:rsid w:val="00831F3A"/>
    <w:rsid w:val="00831F9D"/>
    <w:rsid w:val="00832082"/>
    <w:rsid w:val="00832177"/>
    <w:rsid w:val="00832229"/>
    <w:rsid w:val="008322EA"/>
    <w:rsid w:val="008322F7"/>
    <w:rsid w:val="0083236F"/>
    <w:rsid w:val="008324E4"/>
    <w:rsid w:val="008325F0"/>
    <w:rsid w:val="0083269A"/>
    <w:rsid w:val="008327B0"/>
    <w:rsid w:val="008327D7"/>
    <w:rsid w:val="0083283B"/>
    <w:rsid w:val="00832897"/>
    <w:rsid w:val="00832ABF"/>
    <w:rsid w:val="00832B35"/>
    <w:rsid w:val="00832B38"/>
    <w:rsid w:val="00832B9F"/>
    <w:rsid w:val="00832BB8"/>
    <w:rsid w:val="00832CFE"/>
    <w:rsid w:val="00832DCF"/>
    <w:rsid w:val="00832E51"/>
    <w:rsid w:val="00832E8B"/>
    <w:rsid w:val="00832EE6"/>
    <w:rsid w:val="00832F16"/>
    <w:rsid w:val="00832F57"/>
    <w:rsid w:val="00832FE4"/>
    <w:rsid w:val="00833025"/>
    <w:rsid w:val="0083303C"/>
    <w:rsid w:val="008330A0"/>
    <w:rsid w:val="008330CC"/>
    <w:rsid w:val="00833194"/>
    <w:rsid w:val="00833333"/>
    <w:rsid w:val="00833359"/>
    <w:rsid w:val="008333A6"/>
    <w:rsid w:val="00833404"/>
    <w:rsid w:val="00833433"/>
    <w:rsid w:val="0083343A"/>
    <w:rsid w:val="008335D4"/>
    <w:rsid w:val="00833667"/>
    <w:rsid w:val="0083369E"/>
    <w:rsid w:val="008336D0"/>
    <w:rsid w:val="008336F9"/>
    <w:rsid w:val="00833740"/>
    <w:rsid w:val="00833783"/>
    <w:rsid w:val="008337A9"/>
    <w:rsid w:val="008337C6"/>
    <w:rsid w:val="00833843"/>
    <w:rsid w:val="008338A0"/>
    <w:rsid w:val="008338FB"/>
    <w:rsid w:val="00833A3C"/>
    <w:rsid w:val="00833ABB"/>
    <w:rsid w:val="00833CB2"/>
    <w:rsid w:val="00833D79"/>
    <w:rsid w:val="00833D88"/>
    <w:rsid w:val="00833E81"/>
    <w:rsid w:val="00833EB6"/>
    <w:rsid w:val="00833F46"/>
    <w:rsid w:val="00833FB6"/>
    <w:rsid w:val="00834169"/>
    <w:rsid w:val="0083419E"/>
    <w:rsid w:val="008341FE"/>
    <w:rsid w:val="0083429E"/>
    <w:rsid w:val="008342B2"/>
    <w:rsid w:val="00834315"/>
    <w:rsid w:val="008343FE"/>
    <w:rsid w:val="00834524"/>
    <w:rsid w:val="008346A1"/>
    <w:rsid w:val="008346E2"/>
    <w:rsid w:val="00834812"/>
    <w:rsid w:val="0083486F"/>
    <w:rsid w:val="00834895"/>
    <w:rsid w:val="008348DF"/>
    <w:rsid w:val="00834A00"/>
    <w:rsid w:val="00834A2F"/>
    <w:rsid w:val="00834ABA"/>
    <w:rsid w:val="00834AF2"/>
    <w:rsid w:val="00834CF2"/>
    <w:rsid w:val="00834D70"/>
    <w:rsid w:val="00834DA2"/>
    <w:rsid w:val="00834DA5"/>
    <w:rsid w:val="00834E00"/>
    <w:rsid w:val="00834FE5"/>
    <w:rsid w:val="00835014"/>
    <w:rsid w:val="00835091"/>
    <w:rsid w:val="00835220"/>
    <w:rsid w:val="008352B6"/>
    <w:rsid w:val="00835376"/>
    <w:rsid w:val="0083537B"/>
    <w:rsid w:val="008353D5"/>
    <w:rsid w:val="0083545A"/>
    <w:rsid w:val="008354F8"/>
    <w:rsid w:val="008355D1"/>
    <w:rsid w:val="0083564A"/>
    <w:rsid w:val="008356C9"/>
    <w:rsid w:val="0083571E"/>
    <w:rsid w:val="00835740"/>
    <w:rsid w:val="008357D9"/>
    <w:rsid w:val="008359DF"/>
    <w:rsid w:val="00835A37"/>
    <w:rsid w:val="00835A8B"/>
    <w:rsid w:val="00835B25"/>
    <w:rsid w:val="00835D36"/>
    <w:rsid w:val="00835D64"/>
    <w:rsid w:val="00835D80"/>
    <w:rsid w:val="00835DFD"/>
    <w:rsid w:val="00835EDF"/>
    <w:rsid w:val="00835F05"/>
    <w:rsid w:val="00835F5B"/>
    <w:rsid w:val="00836179"/>
    <w:rsid w:val="008361ED"/>
    <w:rsid w:val="00836334"/>
    <w:rsid w:val="00836424"/>
    <w:rsid w:val="00836457"/>
    <w:rsid w:val="00836463"/>
    <w:rsid w:val="00836465"/>
    <w:rsid w:val="0083649D"/>
    <w:rsid w:val="0083650E"/>
    <w:rsid w:val="00836578"/>
    <w:rsid w:val="0083659A"/>
    <w:rsid w:val="00836679"/>
    <w:rsid w:val="008368EB"/>
    <w:rsid w:val="0083691B"/>
    <w:rsid w:val="0083694A"/>
    <w:rsid w:val="00836953"/>
    <w:rsid w:val="00836B96"/>
    <w:rsid w:val="00836E87"/>
    <w:rsid w:val="00836F24"/>
    <w:rsid w:val="00836F40"/>
    <w:rsid w:val="00836F6B"/>
    <w:rsid w:val="00836F9E"/>
    <w:rsid w:val="0083701C"/>
    <w:rsid w:val="00837032"/>
    <w:rsid w:val="008370FD"/>
    <w:rsid w:val="008371B7"/>
    <w:rsid w:val="0083725E"/>
    <w:rsid w:val="008372A8"/>
    <w:rsid w:val="00837315"/>
    <w:rsid w:val="00837412"/>
    <w:rsid w:val="0083753A"/>
    <w:rsid w:val="0083757D"/>
    <w:rsid w:val="0083766E"/>
    <w:rsid w:val="008377A4"/>
    <w:rsid w:val="008377F6"/>
    <w:rsid w:val="0083789A"/>
    <w:rsid w:val="00837965"/>
    <w:rsid w:val="0083797E"/>
    <w:rsid w:val="00837AFA"/>
    <w:rsid w:val="00837B8F"/>
    <w:rsid w:val="00837C56"/>
    <w:rsid w:val="00837D3F"/>
    <w:rsid w:val="00837DC0"/>
    <w:rsid w:val="00837FA8"/>
    <w:rsid w:val="0084006A"/>
    <w:rsid w:val="0084010D"/>
    <w:rsid w:val="0084011D"/>
    <w:rsid w:val="0084027B"/>
    <w:rsid w:val="008402A3"/>
    <w:rsid w:val="008402E9"/>
    <w:rsid w:val="0084032E"/>
    <w:rsid w:val="008403CC"/>
    <w:rsid w:val="008403E8"/>
    <w:rsid w:val="0084042D"/>
    <w:rsid w:val="0084046C"/>
    <w:rsid w:val="00840503"/>
    <w:rsid w:val="0084055F"/>
    <w:rsid w:val="0084057C"/>
    <w:rsid w:val="008406DD"/>
    <w:rsid w:val="0084071F"/>
    <w:rsid w:val="008407EC"/>
    <w:rsid w:val="00840858"/>
    <w:rsid w:val="008408D8"/>
    <w:rsid w:val="008409C0"/>
    <w:rsid w:val="00840DCE"/>
    <w:rsid w:val="00840E68"/>
    <w:rsid w:val="008410D5"/>
    <w:rsid w:val="00841159"/>
    <w:rsid w:val="00841177"/>
    <w:rsid w:val="008413A1"/>
    <w:rsid w:val="008413B2"/>
    <w:rsid w:val="008413DE"/>
    <w:rsid w:val="008413FD"/>
    <w:rsid w:val="008414D6"/>
    <w:rsid w:val="008414E7"/>
    <w:rsid w:val="0084154A"/>
    <w:rsid w:val="008415FD"/>
    <w:rsid w:val="008416AE"/>
    <w:rsid w:val="00841763"/>
    <w:rsid w:val="00841823"/>
    <w:rsid w:val="00841827"/>
    <w:rsid w:val="008418B9"/>
    <w:rsid w:val="008418E1"/>
    <w:rsid w:val="0084197C"/>
    <w:rsid w:val="00841A4B"/>
    <w:rsid w:val="00841AAD"/>
    <w:rsid w:val="00841AFD"/>
    <w:rsid w:val="00841B98"/>
    <w:rsid w:val="00841CC8"/>
    <w:rsid w:val="00841D6E"/>
    <w:rsid w:val="00841DF5"/>
    <w:rsid w:val="00841EB1"/>
    <w:rsid w:val="00841F11"/>
    <w:rsid w:val="00841F53"/>
    <w:rsid w:val="00841F7D"/>
    <w:rsid w:val="008420B8"/>
    <w:rsid w:val="008420E1"/>
    <w:rsid w:val="00842166"/>
    <w:rsid w:val="008421C7"/>
    <w:rsid w:val="00842202"/>
    <w:rsid w:val="008423A0"/>
    <w:rsid w:val="008423A9"/>
    <w:rsid w:val="008423BB"/>
    <w:rsid w:val="008423DE"/>
    <w:rsid w:val="008425CF"/>
    <w:rsid w:val="008426B9"/>
    <w:rsid w:val="00842797"/>
    <w:rsid w:val="008427A0"/>
    <w:rsid w:val="00842875"/>
    <w:rsid w:val="00842917"/>
    <w:rsid w:val="00842A28"/>
    <w:rsid w:val="00842ACB"/>
    <w:rsid w:val="00842B56"/>
    <w:rsid w:val="00842C12"/>
    <w:rsid w:val="00842CF5"/>
    <w:rsid w:val="00842D2B"/>
    <w:rsid w:val="00842D96"/>
    <w:rsid w:val="00842DDD"/>
    <w:rsid w:val="00842E1E"/>
    <w:rsid w:val="00842EAE"/>
    <w:rsid w:val="00842FC4"/>
    <w:rsid w:val="00842FCC"/>
    <w:rsid w:val="00843022"/>
    <w:rsid w:val="00843086"/>
    <w:rsid w:val="00843131"/>
    <w:rsid w:val="00843189"/>
    <w:rsid w:val="0084318F"/>
    <w:rsid w:val="00843197"/>
    <w:rsid w:val="0084324B"/>
    <w:rsid w:val="00843270"/>
    <w:rsid w:val="00843331"/>
    <w:rsid w:val="0084338D"/>
    <w:rsid w:val="00843534"/>
    <w:rsid w:val="00843626"/>
    <w:rsid w:val="00843686"/>
    <w:rsid w:val="00843744"/>
    <w:rsid w:val="00843790"/>
    <w:rsid w:val="00843808"/>
    <w:rsid w:val="008439EF"/>
    <w:rsid w:val="00843A22"/>
    <w:rsid w:val="00843A48"/>
    <w:rsid w:val="00843B1F"/>
    <w:rsid w:val="00843BAD"/>
    <w:rsid w:val="00843BE8"/>
    <w:rsid w:val="00843DB1"/>
    <w:rsid w:val="00843DF9"/>
    <w:rsid w:val="00843F4E"/>
    <w:rsid w:val="00843FE8"/>
    <w:rsid w:val="00843FE9"/>
    <w:rsid w:val="00844073"/>
    <w:rsid w:val="00844103"/>
    <w:rsid w:val="0084412F"/>
    <w:rsid w:val="00844139"/>
    <w:rsid w:val="00844207"/>
    <w:rsid w:val="00844232"/>
    <w:rsid w:val="00844297"/>
    <w:rsid w:val="008442AD"/>
    <w:rsid w:val="008443B5"/>
    <w:rsid w:val="0084445D"/>
    <w:rsid w:val="0084462F"/>
    <w:rsid w:val="00844699"/>
    <w:rsid w:val="0084471E"/>
    <w:rsid w:val="00844777"/>
    <w:rsid w:val="008448BB"/>
    <w:rsid w:val="00844935"/>
    <w:rsid w:val="00844A15"/>
    <w:rsid w:val="00844AC4"/>
    <w:rsid w:val="00844AD3"/>
    <w:rsid w:val="00844B60"/>
    <w:rsid w:val="00844BD0"/>
    <w:rsid w:val="00844D75"/>
    <w:rsid w:val="00844F1F"/>
    <w:rsid w:val="00844F7E"/>
    <w:rsid w:val="00845046"/>
    <w:rsid w:val="00845075"/>
    <w:rsid w:val="00845084"/>
    <w:rsid w:val="00845103"/>
    <w:rsid w:val="008451DB"/>
    <w:rsid w:val="008452DA"/>
    <w:rsid w:val="0084530D"/>
    <w:rsid w:val="00845329"/>
    <w:rsid w:val="00845369"/>
    <w:rsid w:val="00845382"/>
    <w:rsid w:val="0084547F"/>
    <w:rsid w:val="008455DA"/>
    <w:rsid w:val="0084568A"/>
    <w:rsid w:val="0084571A"/>
    <w:rsid w:val="00845784"/>
    <w:rsid w:val="008457AF"/>
    <w:rsid w:val="008457FB"/>
    <w:rsid w:val="008458B8"/>
    <w:rsid w:val="008458F2"/>
    <w:rsid w:val="008458FF"/>
    <w:rsid w:val="00845999"/>
    <w:rsid w:val="00845ABD"/>
    <w:rsid w:val="00845BD7"/>
    <w:rsid w:val="00845C8A"/>
    <w:rsid w:val="00845D72"/>
    <w:rsid w:val="00845D76"/>
    <w:rsid w:val="00845E9B"/>
    <w:rsid w:val="00845F71"/>
    <w:rsid w:val="00845FFB"/>
    <w:rsid w:val="008460B1"/>
    <w:rsid w:val="00846105"/>
    <w:rsid w:val="00846168"/>
    <w:rsid w:val="008461DD"/>
    <w:rsid w:val="00846276"/>
    <w:rsid w:val="0084630E"/>
    <w:rsid w:val="0084635C"/>
    <w:rsid w:val="008465B4"/>
    <w:rsid w:val="0084667A"/>
    <w:rsid w:val="00846696"/>
    <w:rsid w:val="008466B4"/>
    <w:rsid w:val="00846705"/>
    <w:rsid w:val="00846714"/>
    <w:rsid w:val="0084673F"/>
    <w:rsid w:val="00846740"/>
    <w:rsid w:val="00846761"/>
    <w:rsid w:val="0084677F"/>
    <w:rsid w:val="0084679A"/>
    <w:rsid w:val="00846833"/>
    <w:rsid w:val="00846974"/>
    <w:rsid w:val="0084698A"/>
    <w:rsid w:val="00846B4A"/>
    <w:rsid w:val="00846B8F"/>
    <w:rsid w:val="00846D4F"/>
    <w:rsid w:val="00846E8E"/>
    <w:rsid w:val="00846F88"/>
    <w:rsid w:val="00847055"/>
    <w:rsid w:val="00847099"/>
    <w:rsid w:val="008470E6"/>
    <w:rsid w:val="00847255"/>
    <w:rsid w:val="008472A0"/>
    <w:rsid w:val="008472A2"/>
    <w:rsid w:val="00847437"/>
    <w:rsid w:val="0084749F"/>
    <w:rsid w:val="008474C2"/>
    <w:rsid w:val="0084753A"/>
    <w:rsid w:val="00847649"/>
    <w:rsid w:val="00847788"/>
    <w:rsid w:val="008477D7"/>
    <w:rsid w:val="008478A6"/>
    <w:rsid w:val="00847987"/>
    <w:rsid w:val="00847BBE"/>
    <w:rsid w:val="00847C29"/>
    <w:rsid w:val="00847C51"/>
    <w:rsid w:val="00847D82"/>
    <w:rsid w:val="00847EB2"/>
    <w:rsid w:val="00849802"/>
    <w:rsid w:val="00850008"/>
    <w:rsid w:val="00850035"/>
    <w:rsid w:val="00850117"/>
    <w:rsid w:val="00850135"/>
    <w:rsid w:val="0085014C"/>
    <w:rsid w:val="0085019F"/>
    <w:rsid w:val="008501BD"/>
    <w:rsid w:val="008504BA"/>
    <w:rsid w:val="008505AA"/>
    <w:rsid w:val="008505B8"/>
    <w:rsid w:val="0085068B"/>
    <w:rsid w:val="0085080B"/>
    <w:rsid w:val="00850842"/>
    <w:rsid w:val="008508B6"/>
    <w:rsid w:val="008508FB"/>
    <w:rsid w:val="0085093C"/>
    <w:rsid w:val="008509A7"/>
    <w:rsid w:val="00850B44"/>
    <w:rsid w:val="00850B86"/>
    <w:rsid w:val="00850B97"/>
    <w:rsid w:val="00850C1A"/>
    <w:rsid w:val="00850C4D"/>
    <w:rsid w:val="00850CAA"/>
    <w:rsid w:val="00850E00"/>
    <w:rsid w:val="008510B2"/>
    <w:rsid w:val="00851207"/>
    <w:rsid w:val="00851252"/>
    <w:rsid w:val="008512D8"/>
    <w:rsid w:val="0085133A"/>
    <w:rsid w:val="008513EA"/>
    <w:rsid w:val="00851419"/>
    <w:rsid w:val="00851422"/>
    <w:rsid w:val="00851438"/>
    <w:rsid w:val="00851569"/>
    <w:rsid w:val="0085161F"/>
    <w:rsid w:val="00851661"/>
    <w:rsid w:val="00851716"/>
    <w:rsid w:val="00851724"/>
    <w:rsid w:val="008517BD"/>
    <w:rsid w:val="0085190B"/>
    <w:rsid w:val="00851931"/>
    <w:rsid w:val="00851956"/>
    <w:rsid w:val="00851A05"/>
    <w:rsid w:val="00851A1D"/>
    <w:rsid w:val="00851A6B"/>
    <w:rsid w:val="00851B17"/>
    <w:rsid w:val="00851B67"/>
    <w:rsid w:val="00851B75"/>
    <w:rsid w:val="00851C29"/>
    <w:rsid w:val="00851C6D"/>
    <w:rsid w:val="00851CE8"/>
    <w:rsid w:val="00851DAA"/>
    <w:rsid w:val="00851EBD"/>
    <w:rsid w:val="00851EC8"/>
    <w:rsid w:val="00851F8B"/>
    <w:rsid w:val="00852037"/>
    <w:rsid w:val="00852050"/>
    <w:rsid w:val="0085208B"/>
    <w:rsid w:val="00852125"/>
    <w:rsid w:val="00852183"/>
    <w:rsid w:val="00852287"/>
    <w:rsid w:val="008524FC"/>
    <w:rsid w:val="0085265D"/>
    <w:rsid w:val="0085274B"/>
    <w:rsid w:val="00852791"/>
    <w:rsid w:val="008527C6"/>
    <w:rsid w:val="008527DF"/>
    <w:rsid w:val="008529EE"/>
    <w:rsid w:val="00852A80"/>
    <w:rsid w:val="00852AC7"/>
    <w:rsid w:val="00852B94"/>
    <w:rsid w:val="00852E28"/>
    <w:rsid w:val="00852EB0"/>
    <w:rsid w:val="00852EB4"/>
    <w:rsid w:val="00852ED1"/>
    <w:rsid w:val="00852F37"/>
    <w:rsid w:val="00852F6A"/>
    <w:rsid w:val="00852F71"/>
    <w:rsid w:val="00853081"/>
    <w:rsid w:val="00853155"/>
    <w:rsid w:val="0085328D"/>
    <w:rsid w:val="008532B4"/>
    <w:rsid w:val="008532C7"/>
    <w:rsid w:val="008532E3"/>
    <w:rsid w:val="008533CF"/>
    <w:rsid w:val="0085355A"/>
    <w:rsid w:val="00853572"/>
    <w:rsid w:val="0085370F"/>
    <w:rsid w:val="0085380C"/>
    <w:rsid w:val="008539A2"/>
    <w:rsid w:val="008539C4"/>
    <w:rsid w:val="00853A57"/>
    <w:rsid w:val="00853A66"/>
    <w:rsid w:val="00853A69"/>
    <w:rsid w:val="00853ADA"/>
    <w:rsid w:val="00853AE0"/>
    <w:rsid w:val="00853BFA"/>
    <w:rsid w:val="00853C1E"/>
    <w:rsid w:val="00853C50"/>
    <w:rsid w:val="00853C53"/>
    <w:rsid w:val="00853CA3"/>
    <w:rsid w:val="00853CA4"/>
    <w:rsid w:val="00853CCC"/>
    <w:rsid w:val="00853DC4"/>
    <w:rsid w:val="00853EEB"/>
    <w:rsid w:val="00853F1A"/>
    <w:rsid w:val="00853F4B"/>
    <w:rsid w:val="00853F93"/>
    <w:rsid w:val="00853FFB"/>
    <w:rsid w:val="008540B6"/>
    <w:rsid w:val="0085410F"/>
    <w:rsid w:val="008541A7"/>
    <w:rsid w:val="008541B6"/>
    <w:rsid w:val="008541C3"/>
    <w:rsid w:val="008541C5"/>
    <w:rsid w:val="00854220"/>
    <w:rsid w:val="00854292"/>
    <w:rsid w:val="008542FE"/>
    <w:rsid w:val="00854308"/>
    <w:rsid w:val="00854328"/>
    <w:rsid w:val="008545B7"/>
    <w:rsid w:val="0085463F"/>
    <w:rsid w:val="008547E8"/>
    <w:rsid w:val="00854879"/>
    <w:rsid w:val="0085499D"/>
    <w:rsid w:val="00854A6F"/>
    <w:rsid w:val="00854A91"/>
    <w:rsid w:val="00854C54"/>
    <w:rsid w:val="00854C76"/>
    <w:rsid w:val="00854D9F"/>
    <w:rsid w:val="00854F13"/>
    <w:rsid w:val="00854F9A"/>
    <w:rsid w:val="00854FE0"/>
    <w:rsid w:val="008550F6"/>
    <w:rsid w:val="0085524A"/>
    <w:rsid w:val="008552FD"/>
    <w:rsid w:val="0085536D"/>
    <w:rsid w:val="00855399"/>
    <w:rsid w:val="0085545C"/>
    <w:rsid w:val="0085547D"/>
    <w:rsid w:val="0085547F"/>
    <w:rsid w:val="008554F0"/>
    <w:rsid w:val="008555FE"/>
    <w:rsid w:val="00855618"/>
    <w:rsid w:val="008556B3"/>
    <w:rsid w:val="008557F1"/>
    <w:rsid w:val="00855809"/>
    <w:rsid w:val="0085588D"/>
    <w:rsid w:val="008558C2"/>
    <w:rsid w:val="00855983"/>
    <w:rsid w:val="008559BF"/>
    <w:rsid w:val="00855A71"/>
    <w:rsid w:val="00855AE1"/>
    <w:rsid w:val="00855B83"/>
    <w:rsid w:val="00855B8F"/>
    <w:rsid w:val="00855C1A"/>
    <w:rsid w:val="00855CA3"/>
    <w:rsid w:val="00855E17"/>
    <w:rsid w:val="00855F01"/>
    <w:rsid w:val="00855F65"/>
    <w:rsid w:val="008560AC"/>
    <w:rsid w:val="008560CF"/>
    <w:rsid w:val="0085621C"/>
    <w:rsid w:val="00856222"/>
    <w:rsid w:val="00856259"/>
    <w:rsid w:val="0085626E"/>
    <w:rsid w:val="0085627A"/>
    <w:rsid w:val="0085634C"/>
    <w:rsid w:val="008564C2"/>
    <w:rsid w:val="00856541"/>
    <w:rsid w:val="008565F1"/>
    <w:rsid w:val="0085662C"/>
    <w:rsid w:val="0085664B"/>
    <w:rsid w:val="00856690"/>
    <w:rsid w:val="00856732"/>
    <w:rsid w:val="0085674F"/>
    <w:rsid w:val="00856884"/>
    <w:rsid w:val="00856913"/>
    <w:rsid w:val="0085693B"/>
    <w:rsid w:val="00856A55"/>
    <w:rsid w:val="00856A92"/>
    <w:rsid w:val="00856A9D"/>
    <w:rsid w:val="00856B82"/>
    <w:rsid w:val="00856B92"/>
    <w:rsid w:val="00856B9F"/>
    <w:rsid w:val="00856C39"/>
    <w:rsid w:val="00856F4A"/>
    <w:rsid w:val="00856FC3"/>
    <w:rsid w:val="00857009"/>
    <w:rsid w:val="008570A5"/>
    <w:rsid w:val="00857100"/>
    <w:rsid w:val="00857234"/>
    <w:rsid w:val="0085729A"/>
    <w:rsid w:val="00857318"/>
    <w:rsid w:val="0085749E"/>
    <w:rsid w:val="008575C8"/>
    <w:rsid w:val="00857645"/>
    <w:rsid w:val="00857658"/>
    <w:rsid w:val="00857662"/>
    <w:rsid w:val="008576C3"/>
    <w:rsid w:val="00857834"/>
    <w:rsid w:val="0085787B"/>
    <w:rsid w:val="008579EA"/>
    <w:rsid w:val="00857B42"/>
    <w:rsid w:val="00857DA9"/>
    <w:rsid w:val="00857E4D"/>
    <w:rsid w:val="00857F71"/>
    <w:rsid w:val="00857FAF"/>
    <w:rsid w:val="00857FFC"/>
    <w:rsid w:val="00860043"/>
    <w:rsid w:val="00860050"/>
    <w:rsid w:val="0086006F"/>
    <w:rsid w:val="008601C5"/>
    <w:rsid w:val="008601E3"/>
    <w:rsid w:val="00860233"/>
    <w:rsid w:val="008603AF"/>
    <w:rsid w:val="00860434"/>
    <w:rsid w:val="00860573"/>
    <w:rsid w:val="008605FC"/>
    <w:rsid w:val="00860611"/>
    <w:rsid w:val="008606C8"/>
    <w:rsid w:val="00860712"/>
    <w:rsid w:val="00860736"/>
    <w:rsid w:val="008607DB"/>
    <w:rsid w:val="00860802"/>
    <w:rsid w:val="0086089F"/>
    <w:rsid w:val="00860929"/>
    <w:rsid w:val="00860A14"/>
    <w:rsid w:val="00860BAA"/>
    <w:rsid w:val="00860C2D"/>
    <w:rsid w:val="00860CD4"/>
    <w:rsid w:val="00860E97"/>
    <w:rsid w:val="00860EE8"/>
    <w:rsid w:val="00860FA6"/>
    <w:rsid w:val="00861009"/>
    <w:rsid w:val="00861039"/>
    <w:rsid w:val="008610DE"/>
    <w:rsid w:val="00861191"/>
    <w:rsid w:val="00861374"/>
    <w:rsid w:val="00861460"/>
    <w:rsid w:val="0086146C"/>
    <w:rsid w:val="0086148D"/>
    <w:rsid w:val="00861546"/>
    <w:rsid w:val="00861686"/>
    <w:rsid w:val="008616BC"/>
    <w:rsid w:val="008616FE"/>
    <w:rsid w:val="00861703"/>
    <w:rsid w:val="00861718"/>
    <w:rsid w:val="0086187D"/>
    <w:rsid w:val="008619B9"/>
    <w:rsid w:val="008619C1"/>
    <w:rsid w:val="00861A19"/>
    <w:rsid w:val="00861A94"/>
    <w:rsid w:val="00861B08"/>
    <w:rsid w:val="00861B31"/>
    <w:rsid w:val="00861B9D"/>
    <w:rsid w:val="00861C50"/>
    <w:rsid w:val="00861C51"/>
    <w:rsid w:val="00861DD1"/>
    <w:rsid w:val="00861DD3"/>
    <w:rsid w:val="00861DF7"/>
    <w:rsid w:val="00861FC6"/>
    <w:rsid w:val="0086207B"/>
    <w:rsid w:val="008620A3"/>
    <w:rsid w:val="008620C6"/>
    <w:rsid w:val="008621A8"/>
    <w:rsid w:val="0086230A"/>
    <w:rsid w:val="00862339"/>
    <w:rsid w:val="00862433"/>
    <w:rsid w:val="0086254E"/>
    <w:rsid w:val="008625E1"/>
    <w:rsid w:val="008626A1"/>
    <w:rsid w:val="008626E6"/>
    <w:rsid w:val="008626EF"/>
    <w:rsid w:val="00862943"/>
    <w:rsid w:val="00862A23"/>
    <w:rsid w:val="00862AB9"/>
    <w:rsid w:val="00862B4B"/>
    <w:rsid w:val="00862BAC"/>
    <w:rsid w:val="00862C46"/>
    <w:rsid w:val="00862DA0"/>
    <w:rsid w:val="00862E02"/>
    <w:rsid w:val="00862E14"/>
    <w:rsid w:val="00862EA8"/>
    <w:rsid w:val="00862EE1"/>
    <w:rsid w:val="00862EEB"/>
    <w:rsid w:val="00862FFE"/>
    <w:rsid w:val="00863078"/>
    <w:rsid w:val="008630A0"/>
    <w:rsid w:val="00863168"/>
    <w:rsid w:val="0086318B"/>
    <w:rsid w:val="008631E4"/>
    <w:rsid w:val="0086320C"/>
    <w:rsid w:val="00863266"/>
    <w:rsid w:val="008632D5"/>
    <w:rsid w:val="008632EF"/>
    <w:rsid w:val="008632F0"/>
    <w:rsid w:val="0086339E"/>
    <w:rsid w:val="00863421"/>
    <w:rsid w:val="0086354F"/>
    <w:rsid w:val="008635C0"/>
    <w:rsid w:val="0086362D"/>
    <w:rsid w:val="00863673"/>
    <w:rsid w:val="008636AB"/>
    <w:rsid w:val="008636F2"/>
    <w:rsid w:val="0086375A"/>
    <w:rsid w:val="008637EF"/>
    <w:rsid w:val="00863800"/>
    <w:rsid w:val="00863812"/>
    <w:rsid w:val="00863880"/>
    <w:rsid w:val="00863997"/>
    <w:rsid w:val="008639C8"/>
    <w:rsid w:val="008639F4"/>
    <w:rsid w:val="00863B31"/>
    <w:rsid w:val="00863B46"/>
    <w:rsid w:val="00863B8C"/>
    <w:rsid w:val="00863C6A"/>
    <w:rsid w:val="00863DC8"/>
    <w:rsid w:val="00863E2B"/>
    <w:rsid w:val="00863F03"/>
    <w:rsid w:val="00863F7E"/>
    <w:rsid w:val="00864027"/>
    <w:rsid w:val="008640F3"/>
    <w:rsid w:val="00864104"/>
    <w:rsid w:val="008641CE"/>
    <w:rsid w:val="0086425E"/>
    <w:rsid w:val="00864267"/>
    <w:rsid w:val="00864285"/>
    <w:rsid w:val="008642A5"/>
    <w:rsid w:val="00864327"/>
    <w:rsid w:val="008643EA"/>
    <w:rsid w:val="0086442E"/>
    <w:rsid w:val="008645BA"/>
    <w:rsid w:val="0086469D"/>
    <w:rsid w:val="008646E9"/>
    <w:rsid w:val="00864726"/>
    <w:rsid w:val="00864750"/>
    <w:rsid w:val="008647A0"/>
    <w:rsid w:val="008647D2"/>
    <w:rsid w:val="0086489C"/>
    <w:rsid w:val="008649A1"/>
    <w:rsid w:val="008649E7"/>
    <w:rsid w:val="00864A09"/>
    <w:rsid w:val="00864A57"/>
    <w:rsid w:val="00864B0A"/>
    <w:rsid w:val="00864B38"/>
    <w:rsid w:val="00864B8B"/>
    <w:rsid w:val="00864C7E"/>
    <w:rsid w:val="00864CE0"/>
    <w:rsid w:val="00864D30"/>
    <w:rsid w:val="00864D8C"/>
    <w:rsid w:val="00864DA0"/>
    <w:rsid w:val="00864DC4"/>
    <w:rsid w:val="00864EAA"/>
    <w:rsid w:val="00864FC2"/>
    <w:rsid w:val="0086508F"/>
    <w:rsid w:val="00865233"/>
    <w:rsid w:val="00865237"/>
    <w:rsid w:val="00865311"/>
    <w:rsid w:val="008654F7"/>
    <w:rsid w:val="0086563C"/>
    <w:rsid w:val="0086565B"/>
    <w:rsid w:val="008656DD"/>
    <w:rsid w:val="0086571F"/>
    <w:rsid w:val="008657B7"/>
    <w:rsid w:val="008658F4"/>
    <w:rsid w:val="00865916"/>
    <w:rsid w:val="00865954"/>
    <w:rsid w:val="0086597B"/>
    <w:rsid w:val="00865A03"/>
    <w:rsid w:val="00865A1D"/>
    <w:rsid w:val="00865A20"/>
    <w:rsid w:val="00865AF8"/>
    <w:rsid w:val="00865B2D"/>
    <w:rsid w:val="00865C26"/>
    <w:rsid w:val="00865D9F"/>
    <w:rsid w:val="00865F8D"/>
    <w:rsid w:val="008660FC"/>
    <w:rsid w:val="00866156"/>
    <w:rsid w:val="00866164"/>
    <w:rsid w:val="008661C4"/>
    <w:rsid w:val="008661F8"/>
    <w:rsid w:val="008661FB"/>
    <w:rsid w:val="0086630F"/>
    <w:rsid w:val="00866372"/>
    <w:rsid w:val="00866380"/>
    <w:rsid w:val="00866465"/>
    <w:rsid w:val="0086653E"/>
    <w:rsid w:val="008665C5"/>
    <w:rsid w:val="0086663C"/>
    <w:rsid w:val="00866727"/>
    <w:rsid w:val="00866760"/>
    <w:rsid w:val="00866773"/>
    <w:rsid w:val="00866A27"/>
    <w:rsid w:val="00866C64"/>
    <w:rsid w:val="00866C76"/>
    <w:rsid w:val="00866CCA"/>
    <w:rsid w:val="00866D9B"/>
    <w:rsid w:val="00866DA2"/>
    <w:rsid w:val="00866DE8"/>
    <w:rsid w:val="00866ED4"/>
    <w:rsid w:val="00866F3A"/>
    <w:rsid w:val="00866F64"/>
    <w:rsid w:val="00867028"/>
    <w:rsid w:val="00867081"/>
    <w:rsid w:val="008670A1"/>
    <w:rsid w:val="008671A8"/>
    <w:rsid w:val="008673CB"/>
    <w:rsid w:val="00867413"/>
    <w:rsid w:val="008674CA"/>
    <w:rsid w:val="00867589"/>
    <w:rsid w:val="008675AF"/>
    <w:rsid w:val="0086762B"/>
    <w:rsid w:val="00867635"/>
    <w:rsid w:val="0086765A"/>
    <w:rsid w:val="0086777D"/>
    <w:rsid w:val="008677C5"/>
    <w:rsid w:val="0086784B"/>
    <w:rsid w:val="00867868"/>
    <w:rsid w:val="00867A2B"/>
    <w:rsid w:val="00867AC2"/>
    <w:rsid w:val="00867BF7"/>
    <w:rsid w:val="00867D7A"/>
    <w:rsid w:val="00867E67"/>
    <w:rsid w:val="00870054"/>
    <w:rsid w:val="008700AA"/>
    <w:rsid w:val="008700FD"/>
    <w:rsid w:val="0087015D"/>
    <w:rsid w:val="008701B9"/>
    <w:rsid w:val="00870204"/>
    <w:rsid w:val="0087027D"/>
    <w:rsid w:val="008702C6"/>
    <w:rsid w:val="0087038F"/>
    <w:rsid w:val="008704A9"/>
    <w:rsid w:val="0087054E"/>
    <w:rsid w:val="008705D2"/>
    <w:rsid w:val="00870728"/>
    <w:rsid w:val="00870A72"/>
    <w:rsid w:val="00870AED"/>
    <w:rsid w:val="00870BCF"/>
    <w:rsid w:val="00870C4B"/>
    <w:rsid w:val="00870C68"/>
    <w:rsid w:val="00870CB2"/>
    <w:rsid w:val="00870CC0"/>
    <w:rsid w:val="00870D59"/>
    <w:rsid w:val="00870DC0"/>
    <w:rsid w:val="00870E69"/>
    <w:rsid w:val="00870F61"/>
    <w:rsid w:val="00870F75"/>
    <w:rsid w:val="00870F9D"/>
    <w:rsid w:val="00871003"/>
    <w:rsid w:val="0087110D"/>
    <w:rsid w:val="00871112"/>
    <w:rsid w:val="008711F1"/>
    <w:rsid w:val="00871233"/>
    <w:rsid w:val="008712F2"/>
    <w:rsid w:val="00871602"/>
    <w:rsid w:val="00871620"/>
    <w:rsid w:val="00871640"/>
    <w:rsid w:val="00871642"/>
    <w:rsid w:val="008718E6"/>
    <w:rsid w:val="00871941"/>
    <w:rsid w:val="0087195D"/>
    <w:rsid w:val="00871A7D"/>
    <w:rsid w:val="00871B1B"/>
    <w:rsid w:val="00871B2B"/>
    <w:rsid w:val="00871D4C"/>
    <w:rsid w:val="00871D94"/>
    <w:rsid w:val="00871DAE"/>
    <w:rsid w:val="00871EA2"/>
    <w:rsid w:val="00871F12"/>
    <w:rsid w:val="00871F5D"/>
    <w:rsid w:val="00871FA6"/>
    <w:rsid w:val="00871FEB"/>
    <w:rsid w:val="00871FF4"/>
    <w:rsid w:val="008720C0"/>
    <w:rsid w:val="00872182"/>
    <w:rsid w:val="008721A3"/>
    <w:rsid w:val="008721E5"/>
    <w:rsid w:val="00872232"/>
    <w:rsid w:val="00872255"/>
    <w:rsid w:val="008723AB"/>
    <w:rsid w:val="008723F0"/>
    <w:rsid w:val="00872400"/>
    <w:rsid w:val="00872419"/>
    <w:rsid w:val="0087251C"/>
    <w:rsid w:val="00872566"/>
    <w:rsid w:val="008727E5"/>
    <w:rsid w:val="008727EC"/>
    <w:rsid w:val="00872833"/>
    <w:rsid w:val="008728A6"/>
    <w:rsid w:val="008728F2"/>
    <w:rsid w:val="008728FD"/>
    <w:rsid w:val="0087294C"/>
    <w:rsid w:val="00872AC1"/>
    <w:rsid w:val="00872B95"/>
    <w:rsid w:val="00872C01"/>
    <w:rsid w:val="00872C1C"/>
    <w:rsid w:val="00872C28"/>
    <w:rsid w:val="00872C74"/>
    <w:rsid w:val="00872CFE"/>
    <w:rsid w:val="00872D86"/>
    <w:rsid w:val="00872DA9"/>
    <w:rsid w:val="00872DB4"/>
    <w:rsid w:val="00872E07"/>
    <w:rsid w:val="00872E61"/>
    <w:rsid w:val="00872E77"/>
    <w:rsid w:val="00872EEB"/>
    <w:rsid w:val="00872F4B"/>
    <w:rsid w:val="00872F94"/>
    <w:rsid w:val="00872FB2"/>
    <w:rsid w:val="0087300B"/>
    <w:rsid w:val="0087302B"/>
    <w:rsid w:val="0087303E"/>
    <w:rsid w:val="0087312F"/>
    <w:rsid w:val="00873215"/>
    <w:rsid w:val="00873272"/>
    <w:rsid w:val="0087327E"/>
    <w:rsid w:val="008732DE"/>
    <w:rsid w:val="008733E7"/>
    <w:rsid w:val="00873523"/>
    <w:rsid w:val="00873632"/>
    <w:rsid w:val="0087373A"/>
    <w:rsid w:val="0087389F"/>
    <w:rsid w:val="00873B21"/>
    <w:rsid w:val="00873B8C"/>
    <w:rsid w:val="00873BC3"/>
    <w:rsid w:val="00873BDE"/>
    <w:rsid w:val="00873C05"/>
    <w:rsid w:val="00873D7C"/>
    <w:rsid w:val="00873D83"/>
    <w:rsid w:val="00873DB4"/>
    <w:rsid w:val="00873E3B"/>
    <w:rsid w:val="00873FEC"/>
    <w:rsid w:val="00874001"/>
    <w:rsid w:val="0087417E"/>
    <w:rsid w:val="008741F5"/>
    <w:rsid w:val="008743FB"/>
    <w:rsid w:val="00874564"/>
    <w:rsid w:val="00874671"/>
    <w:rsid w:val="0087470D"/>
    <w:rsid w:val="008747CC"/>
    <w:rsid w:val="00874846"/>
    <w:rsid w:val="00874A94"/>
    <w:rsid w:val="00874ADE"/>
    <w:rsid w:val="00874D47"/>
    <w:rsid w:val="00874D70"/>
    <w:rsid w:val="00874EAD"/>
    <w:rsid w:val="00874ECF"/>
    <w:rsid w:val="00874ED2"/>
    <w:rsid w:val="00874EE1"/>
    <w:rsid w:val="00874F05"/>
    <w:rsid w:val="00875093"/>
    <w:rsid w:val="00875125"/>
    <w:rsid w:val="00875178"/>
    <w:rsid w:val="008751E8"/>
    <w:rsid w:val="00875223"/>
    <w:rsid w:val="00875289"/>
    <w:rsid w:val="00875411"/>
    <w:rsid w:val="0087549F"/>
    <w:rsid w:val="0087552C"/>
    <w:rsid w:val="00875764"/>
    <w:rsid w:val="008757A2"/>
    <w:rsid w:val="00875847"/>
    <w:rsid w:val="00875A11"/>
    <w:rsid w:val="00875C17"/>
    <w:rsid w:val="00875C93"/>
    <w:rsid w:val="00875CAF"/>
    <w:rsid w:val="00875D54"/>
    <w:rsid w:val="00875DE6"/>
    <w:rsid w:val="00875E06"/>
    <w:rsid w:val="00875E2B"/>
    <w:rsid w:val="00875E32"/>
    <w:rsid w:val="00875FC0"/>
    <w:rsid w:val="00876023"/>
    <w:rsid w:val="00876042"/>
    <w:rsid w:val="0087613C"/>
    <w:rsid w:val="00876416"/>
    <w:rsid w:val="008764D4"/>
    <w:rsid w:val="00876508"/>
    <w:rsid w:val="00876601"/>
    <w:rsid w:val="00876617"/>
    <w:rsid w:val="0087672E"/>
    <w:rsid w:val="00876799"/>
    <w:rsid w:val="008767DF"/>
    <w:rsid w:val="008768EE"/>
    <w:rsid w:val="00876A2F"/>
    <w:rsid w:val="00876ABD"/>
    <w:rsid w:val="00876B5D"/>
    <w:rsid w:val="00876C1F"/>
    <w:rsid w:val="0087707A"/>
    <w:rsid w:val="0087707C"/>
    <w:rsid w:val="00877091"/>
    <w:rsid w:val="00877149"/>
    <w:rsid w:val="008771DA"/>
    <w:rsid w:val="0087720D"/>
    <w:rsid w:val="00877273"/>
    <w:rsid w:val="008772C9"/>
    <w:rsid w:val="008772D9"/>
    <w:rsid w:val="008773FB"/>
    <w:rsid w:val="0087743A"/>
    <w:rsid w:val="008776C3"/>
    <w:rsid w:val="008778C9"/>
    <w:rsid w:val="008778F0"/>
    <w:rsid w:val="0087795E"/>
    <w:rsid w:val="00877A31"/>
    <w:rsid w:val="00877AA2"/>
    <w:rsid w:val="00877B5C"/>
    <w:rsid w:val="00877CD1"/>
    <w:rsid w:val="00877CDA"/>
    <w:rsid w:val="00877D4D"/>
    <w:rsid w:val="00877D70"/>
    <w:rsid w:val="00877D94"/>
    <w:rsid w:val="00877DB8"/>
    <w:rsid w:val="00877E0D"/>
    <w:rsid w:val="00877E28"/>
    <w:rsid w:val="00877EDF"/>
    <w:rsid w:val="0088011A"/>
    <w:rsid w:val="00880175"/>
    <w:rsid w:val="00880333"/>
    <w:rsid w:val="00880351"/>
    <w:rsid w:val="0088054B"/>
    <w:rsid w:val="008806D4"/>
    <w:rsid w:val="008806EF"/>
    <w:rsid w:val="0088071E"/>
    <w:rsid w:val="008807F6"/>
    <w:rsid w:val="00880842"/>
    <w:rsid w:val="008808B9"/>
    <w:rsid w:val="008808C7"/>
    <w:rsid w:val="00880900"/>
    <w:rsid w:val="00880A02"/>
    <w:rsid w:val="00880A16"/>
    <w:rsid w:val="00880A3F"/>
    <w:rsid w:val="00880ADB"/>
    <w:rsid w:val="00880B78"/>
    <w:rsid w:val="00880C0F"/>
    <w:rsid w:val="00880C1F"/>
    <w:rsid w:val="00880C3A"/>
    <w:rsid w:val="00880C5E"/>
    <w:rsid w:val="00880CCD"/>
    <w:rsid w:val="00880D1C"/>
    <w:rsid w:val="00880DAF"/>
    <w:rsid w:val="00880DC1"/>
    <w:rsid w:val="00880E58"/>
    <w:rsid w:val="00880F09"/>
    <w:rsid w:val="00881060"/>
    <w:rsid w:val="008810AF"/>
    <w:rsid w:val="008810BB"/>
    <w:rsid w:val="008811F5"/>
    <w:rsid w:val="00881383"/>
    <w:rsid w:val="0088149B"/>
    <w:rsid w:val="008814BD"/>
    <w:rsid w:val="0088150B"/>
    <w:rsid w:val="00881599"/>
    <w:rsid w:val="0088161D"/>
    <w:rsid w:val="008817A1"/>
    <w:rsid w:val="00881855"/>
    <w:rsid w:val="008818C5"/>
    <w:rsid w:val="00881A64"/>
    <w:rsid w:val="00881B0D"/>
    <w:rsid w:val="00881B80"/>
    <w:rsid w:val="00881C70"/>
    <w:rsid w:val="00881C8F"/>
    <w:rsid w:val="00881D16"/>
    <w:rsid w:val="00881D2D"/>
    <w:rsid w:val="00881E23"/>
    <w:rsid w:val="00882074"/>
    <w:rsid w:val="00882105"/>
    <w:rsid w:val="0088225D"/>
    <w:rsid w:val="0088235C"/>
    <w:rsid w:val="008823B1"/>
    <w:rsid w:val="0088258C"/>
    <w:rsid w:val="00882618"/>
    <w:rsid w:val="00882696"/>
    <w:rsid w:val="00882767"/>
    <w:rsid w:val="00882784"/>
    <w:rsid w:val="008828D5"/>
    <w:rsid w:val="00882909"/>
    <w:rsid w:val="008829F0"/>
    <w:rsid w:val="00882A12"/>
    <w:rsid w:val="00882ABA"/>
    <w:rsid w:val="00882ACF"/>
    <w:rsid w:val="00882BB1"/>
    <w:rsid w:val="00882C93"/>
    <w:rsid w:val="00882E4F"/>
    <w:rsid w:val="00882ED1"/>
    <w:rsid w:val="00882ED9"/>
    <w:rsid w:val="00882EDD"/>
    <w:rsid w:val="00882F58"/>
    <w:rsid w:val="00883033"/>
    <w:rsid w:val="0088305B"/>
    <w:rsid w:val="0088308B"/>
    <w:rsid w:val="0088344A"/>
    <w:rsid w:val="00883466"/>
    <w:rsid w:val="0088347C"/>
    <w:rsid w:val="008834EC"/>
    <w:rsid w:val="0088350A"/>
    <w:rsid w:val="0088361F"/>
    <w:rsid w:val="0088362A"/>
    <w:rsid w:val="0088369B"/>
    <w:rsid w:val="008836FE"/>
    <w:rsid w:val="008837B6"/>
    <w:rsid w:val="008838D6"/>
    <w:rsid w:val="00883AC5"/>
    <w:rsid w:val="00883B41"/>
    <w:rsid w:val="00883C19"/>
    <w:rsid w:val="00883C7E"/>
    <w:rsid w:val="00883CAE"/>
    <w:rsid w:val="00883CCB"/>
    <w:rsid w:val="00883D3F"/>
    <w:rsid w:val="00883D43"/>
    <w:rsid w:val="00883E77"/>
    <w:rsid w:val="00883E7D"/>
    <w:rsid w:val="00883F11"/>
    <w:rsid w:val="00883F72"/>
    <w:rsid w:val="00883FC7"/>
    <w:rsid w:val="008841C4"/>
    <w:rsid w:val="008841E7"/>
    <w:rsid w:val="008841EF"/>
    <w:rsid w:val="008842E6"/>
    <w:rsid w:val="00884449"/>
    <w:rsid w:val="0088449A"/>
    <w:rsid w:val="00884639"/>
    <w:rsid w:val="008846C7"/>
    <w:rsid w:val="008846C8"/>
    <w:rsid w:val="0088479C"/>
    <w:rsid w:val="008849B6"/>
    <w:rsid w:val="00884C04"/>
    <w:rsid w:val="00884C67"/>
    <w:rsid w:val="00884D5B"/>
    <w:rsid w:val="00884D94"/>
    <w:rsid w:val="00884DFB"/>
    <w:rsid w:val="00884E29"/>
    <w:rsid w:val="00884EBD"/>
    <w:rsid w:val="00884FBE"/>
    <w:rsid w:val="00885041"/>
    <w:rsid w:val="00885072"/>
    <w:rsid w:val="008850A5"/>
    <w:rsid w:val="008850DA"/>
    <w:rsid w:val="008852B0"/>
    <w:rsid w:val="0088534E"/>
    <w:rsid w:val="008854FE"/>
    <w:rsid w:val="0088553F"/>
    <w:rsid w:val="0088555B"/>
    <w:rsid w:val="008855E5"/>
    <w:rsid w:val="0088561E"/>
    <w:rsid w:val="0088578E"/>
    <w:rsid w:val="00885942"/>
    <w:rsid w:val="0088594C"/>
    <w:rsid w:val="008859D8"/>
    <w:rsid w:val="00885B3B"/>
    <w:rsid w:val="00885B4B"/>
    <w:rsid w:val="00885B5D"/>
    <w:rsid w:val="00885BB9"/>
    <w:rsid w:val="00885BF1"/>
    <w:rsid w:val="00885C0C"/>
    <w:rsid w:val="00885C46"/>
    <w:rsid w:val="00885CDE"/>
    <w:rsid w:val="00885D13"/>
    <w:rsid w:val="00885D49"/>
    <w:rsid w:val="00885E4C"/>
    <w:rsid w:val="00885F06"/>
    <w:rsid w:val="00885F11"/>
    <w:rsid w:val="00885FFB"/>
    <w:rsid w:val="00886090"/>
    <w:rsid w:val="00886337"/>
    <w:rsid w:val="00886466"/>
    <w:rsid w:val="00886757"/>
    <w:rsid w:val="008867F7"/>
    <w:rsid w:val="00886865"/>
    <w:rsid w:val="008868D0"/>
    <w:rsid w:val="00886908"/>
    <w:rsid w:val="00886930"/>
    <w:rsid w:val="008869A7"/>
    <w:rsid w:val="00886A39"/>
    <w:rsid w:val="00886AD4"/>
    <w:rsid w:val="00886B92"/>
    <w:rsid w:val="00886CD2"/>
    <w:rsid w:val="00886D98"/>
    <w:rsid w:val="00886DA7"/>
    <w:rsid w:val="00886E43"/>
    <w:rsid w:val="00886EB1"/>
    <w:rsid w:val="00886F83"/>
    <w:rsid w:val="0088703F"/>
    <w:rsid w:val="00887112"/>
    <w:rsid w:val="00887127"/>
    <w:rsid w:val="008872A3"/>
    <w:rsid w:val="008872E1"/>
    <w:rsid w:val="00887337"/>
    <w:rsid w:val="0088735C"/>
    <w:rsid w:val="00887421"/>
    <w:rsid w:val="00887619"/>
    <w:rsid w:val="008877FD"/>
    <w:rsid w:val="008878EA"/>
    <w:rsid w:val="008878ED"/>
    <w:rsid w:val="0088790A"/>
    <w:rsid w:val="00887AB5"/>
    <w:rsid w:val="00887BDC"/>
    <w:rsid w:val="00887C5B"/>
    <w:rsid w:val="00887DA1"/>
    <w:rsid w:val="008901A5"/>
    <w:rsid w:val="008901DE"/>
    <w:rsid w:val="0089021C"/>
    <w:rsid w:val="00890413"/>
    <w:rsid w:val="00890459"/>
    <w:rsid w:val="008904D6"/>
    <w:rsid w:val="0089053C"/>
    <w:rsid w:val="00890592"/>
    <w:rsid w:val="008906B1"/>
    <w:rsid w:val="00890704"/>
    <w:rsid w:val="00890716"/>
    <w:rsid w:val="0089084B"/>
    <w:rsid w:val="00890942"/>
    <w:rsid w:val="008909BE"/>
    <w:rsid w:val="008909C8"/>
    <w:rsid w:val="008909DB"/>
    <w:rsid w:val="00890A50"/>
    <w:rsid w:val="00890A68"/>
    <w:rsid w:val="00890BA5"/>
    <w:rsid w:val="00890C24"/>
    <w:rsid w:val="00890CE9"/>
    <w:rsid w:val="00890CF9"/>
    <w:rsid w:val="00890D25"/>
    <w:rsid w:val="00890D63"/>
    <w:rsid w:val="00890D97"/>
    <w:rsid w:val="00890E73"/>
    <w:rsid w:val="00890F6F"/>
    <w:rsid w:val="008912DB"/>
    <w:rsid w:val="0089133B"/>
    <w:rsid w:val="0089137F"/>
    <w:rsid w:val="00891389"/>
    <w:rsid w:val="0089138D"/>
    <w:rsid w:val="008914EA"/>
    <w:rsid w:val="0089152F"/>
    <w:rsid w:val="00891651"/>
    <w:rsid w:val="008916BE"/>
    <w:rsid w:val="008918A7"/>
    <w:rsid w:val="008919E1"/>
    <w:rsid w:val="00891A2A"/>
    <w:rsid w:val="00891A47"/>
    <w:rsid w:val="00891A53"/>
    <w:rsid w:val="00891A6C"/>
    <w:rsid w:val="00891B95"/>
    <w:rsid w:val="00891C9A"/>
    <w:rsid w:val="00891CC9"/>
    <w:rsid w:val="00891D27"/>
    <w:rsid w:val="00891DDB"/>
    <w:rsid w:val="00891E0E"/>
    <w:rsid w:val="00891E60"/>
    <w:rsid w:val="00891E83"/>
    <w:rsid w:val="00891F5D"/>
    <w:rsid w:val="00891F67"/>
    <w:rsid w:val="00892073"/>
    <w:rsid w:val="0089207A"/>
    <w:rsid w:val="0089221D"/>
    <w:rsid w:val="0089223B"/>
    <w:rsid w:val="00892361"/>
    <w:rsid w:val="00892392"/>
    <w:rsid w:val="00892418"/>
    <w:rsid w:val="00892567"/>
    <w:rsid w:val="008925B0"/>
    <w:rsid w:val="00892622"/>
    <w:rsid w:val="00892627"/>
    <w:rsid w:val="00892759"/>
    <w:rsid w:val="00892836"/>
    <w:rsid w:val="0089283C"/>
    <w:rsid w:val="0089289F"/>
    <w:rsid w:val="008928D2"/>
    <w:rsid w:val="008929A0"/>
    <w:rsid w:val="00892A7B"/>
    <w:rsid w:val="00892BD7"/>
    <w:rsid w:val="00892BF8"/>
    <w:rsid w:val="00892C65"/>
    <w:rsid w:val="00892C7D"/>
    <w:rsid w:val="00892D27"/>
    <w:rsid w:val="00892DD1"/>
    <w:rsid w:val="00892DF7"/>
    <w:rsid w:val="00892E65"/>
    <w:rsid w:val="00892E75"/>
    <w:rsid w:val="00892E78"/>
    <w:rsid w:val="00892EC1"/>
    <w:rsid w:val="00892F27"/>
    <w:rsid w:val="00892F7A"/>
    <w:rsid w:val="00893077"/>
    <w:rsid w:val="0089308F"/>
    <w:rsid w:val="00893188"/>
    <w:rsid w:val="008931A7"/>
    <w:rsid w:val="008931C3"/>
    <w:rsid w:val="008933A7"/>
    <w:rsid w:val="008933B0"/>
    <w:rsid w:val="008933DC"/>
    <w:rsid w:val="0089344F"/>
    <w:rsid w:val="00893519"/>
    <w:rsid w:val="00893595"/>
    <w:rsid w:val="00893615"/>
    <w:rsid w:val="0089362D"/>
    <w:rsid w:val="00893660"/>
    <w:rsid w:val="00893785"/>
    <w:rsid w:val="008937A6"/>
    <w:rsid w:val="008937D0"/>
    <w:rsid w:val="008937FB"/>
    <w:rsid w:val="008938B6"/>
    <w:rsid w:val="00893988"/>
    <w:rsid w:val="00893A6D"/>
    <w:rsid w:val="00893A83"/>
    <w:rsid w:val="00893B64"/>
    <w:rsid w:val="00893B6D"/>
    <w:rsid w:val="00893DE9"/>
    <w:rsid w:val="00893E61"/>
    <w:rsid w:val="00893E87"/>
    <w:rsid w:val="00893F29"/>
    <w:rsid w:val="0089409E"/>
    <w:rsid w:val="008940F2"/>
    <w:rsid w:val="00894187"/>
    <w:rsid w:val="008941A3"/>
    <w:rsid w:val="0089421A"/>
    <w:rsid w:val="00894359"/>
    <w:rsid w:val="00894536"/>
    <w:rsid w:val="0089453B"/>
    <w:rsid w:val="00894549"/>
    <w:rsid w:val="00894696"/>
    <w:rsid w:val="008946B7"/>
    <w:rsid w:val="008946E1"/>
    <w:rsid w:val="008946F9"/>
    <w:rsid w:val="00894760"/>
    <w:rsid w:val="008947E1"/>
    <w:rsid w:val="008948BE"/>
    <w:rsid w:val="008948DF"/>
    <w:rsid w:val="008948E4"/>
    <w:rsid w:val="0089490D"/>
    <w:rsid w:val="0089492C"/>
    <w:rsid w:val="00894A34"/>
    <w:rsid w:val="00894AFE"/>
    <w:rsid w:val="00894B16"/>
    <w:rsid w:val="00894B1A"/>
    <w:rsid w:val="00894B35"/>
    <w:rsid w:val="00894B42"/>
    <w:rsid w:val="00894C3D"/>
    <w:rsid w:val="00894CAA"/>
    <w:rsid w:val="00894D4F"/>
    <w:rsid w:val="00894D53"/>
    <w:rsid w:val="00894D60"/>
    <w:rsid w:val="00894FC0"/>
    <w:rsid w:val="00895128"/>
    <w:rsid w:val="008951A6"/>
    <w:rsid w:val="008951B5"/>
    <w:rsid w:val="0089523D"/>
    <w:rsid w:val="008952D4"/>
    <w:rsid w:val="0089532D"/>
    <w:rsid w:val="0089535E"/>
    <w:rsid w:val="0089537F"/>
    <w:rsid w:val="0089541C"/>
    <w:rsid w:val="00895436"/>
    <w:rsid w:val="008956BD"/>
    <w:rsid w:val="008956D8"/>
    <w:rsid w:val="00895789"/>
    <w:rsid w:val="00895796"/>
    <w:rsid w:val="0089588B"/>
    <w:rsid w:val="008958DE"/>
    <w:rsid w:val="00895961"/>
    <w:rsid w:val="00895B9C"/>
    <w:rsid w:val="00895BDA"/>
    <w:rsid w:val="00895C5C"/>
    <w:rsid w:val="00895DD6"/>
    <w:rsid w:val="00895E32"/>
    <w:rsid w:val="00895EFB"/>
    <w:rsid w:val="00896026"/>
    <w:rsid w:val="00896045"/>
    <w:rsid w:val="008960C5"/>
    <w:rsid w:val="008960EE"/>
    <w:rsid w:val="00896105"/>
    <w:rsid w:val="008962F2"/>
    <w:rsid w:val="0089631A"/>
    <w:rsid w:val="0089632A"/>
    <w:rsid w:val="00896343"/>
    <w:rsid w:val="00896379"/>
    <w:rsid w:val="0089637C"/>
    <w:rsid w:val="00896478"/>
    <w:rsid w:val="0089647B"/>
    <w:rsid w:val="008964C5"/>
    <w:rsid w:val="008965B9"/>
    <w:rsid w:val="008965CE"/>
    <w:rsid w:val="00896648"/>
    <w:rsid w:val="00896701"/>
    <w:rsid w:val="008967BE"/>
    <w:rsid w:val="00896809"/>
    <w:rsid w:val="00896817"/>
    <w:rsid w:val="008968B9"/>
    <w:rsid w:val="008968BF"/>
    <w:rsid w:val="00896ABC"/>
    <w:rsid w:val="00896BA0"/>
    <w:rsid w:val="00896D6A"/>
    <w:rsid w:val="00896D70"/>
    <w:rsid w:val="00896D9F"/>
    <w:rsid w:val="00896F99"/>
    <w:rsid w:val="00896FB3"/>
    <w:rsid w:val="00896FBB"/>
    <w:rsid w:val="00896FD5"/>
    <w:rsid w:val="00896FE7"/>
    <w:rsid w:val="00897042"/>
    <w:rsid w:val="00897053"/>
    <w:rsid w:val="008972B4"/>
    <w:rsid w:val="00897310"/>
    <w:rsid w:val="00897439"/>
    <w:rsid w:val="0089750A"/>
    <w:rsid w:val="00897537"/>
    <w:rsid w:val="008975A8"/>
    <w:rsid w:val="00897733"/>
    <w:rsid w:val="0089773C"/>
    <w:rsid w:val="0089776E"/>
    <w:rsid w:val="00897793"/>
    <w:rsid w:val="008977DA"/>
    <w:rsid w:val="00897825"/>
    <w:rsid w:val="008978BA"/>
    <w:rsid w:val="00897934"/>
    <w:rsid w:val="0089795F"/>
    <w:rsid w:val="008979A6"/>
    <w:rsid w:val="008979D5"/>
    <w:rsid w:val="008979EC"/>
    <w:rsid w:val="00897A09"/>
    <w:rsid w:val="00897A1A"/>
    <w:rsid w:val="00897A43"/>
    <w:rsid w:val="00897AD4"/>
    <w:rsid w:val="00897B3A"/>
    <w:rsid w:val="00897BAD"/>
    <w:rsid w:val="00897CF6"/>
    <w:rsid w:val="00897E63"/>
    <w:rsid w:val="00897E6F"/>
    <w:rsid w:val="00897EC3"/>
    <w:rsid w:val="00897EF3"/>
    <w:rsid w:val="00897F46"/>
    <w:rsid w:val="008A00BD"/>
    <w:rsid w:val="008A00FE"/>
    <w:rsid w:val="008A013A"/>
    <w:rsid w:val="008A027B"/>
    <w:rsid w:val="008A03ED"/>
    <w:rsid w:val="008A0444"/>
    <w:rsid w:val="008A0449"/>
    <w:rsid w:val="008A0506"/>
    <w:rsid w:val="008A05A8"/>
    <w:rsid w:val="008A05C0"/>
    <w:rsid w:val="008A05CE"/>
    <w:rsid w:val="008A06A2"/>
    <w:rsid w:val="008A07D4"/>
    <w:rsid w:val="008A08CE"/>
    <w:rsid w:val="008A09AE"/>
    <w:rsid w:val="008A09CD"/>
    <w:rsid w:val="008A09E9"/>
    <w:rsid w:val="008A0BE1"/>
    <w:rsid w:val="008A0BF8"/>
    <w:rsid w:val="008A0D94"/>
    <w:rsid w:val="008A0E80"/>
    <w:rsid w:val="008A0EFF"/>
    <w:rsid w:val="008A0FA2"/>
    <w:rsid w:val="008A1228"/>
    <w:rsid w:val="008A134D"/>
    <w:rsid w:val="008A1390"/>
    <w:rsid w:val="008A140E"/>
    <w:rsid w:val="008A14CA"/>
    <w:rsid w:val="008A15CA"/>
    <w:rsid w:val="008A15F6"/>
    <w:rsid w:val="008A1616"/>
    <w:rsid w:val="008A1652"/>
    <w:rsid w:val="008A1716"/>
    <w:rsid w:val="008A1854"/>
    <w:rsid w:val="008A1885"/>
    <w:rsid w:val="008A196A"/>
    <w:rsid w:val="008A1B96"/>
    <w:rsid w:val="008A1BA1"/>
    <w:rsid w:val="008A1BA6"/>
    <w:rsid w:val="008A1CCF"/>
    <w:rsid w:val="008A1CD2"/>
    <w:rsid w:val="008A1D35"/>
    <w:rsid w:val="008A1DAF"/>
    <w:rsid w:val="008A1E38"/>
    <w:rsid w:val="008A1F13"/>
    <w:rsid w:val="008A1F44"/>
    <w:rsid w:val="008A1FA7"/>
    <w:rsid w:val="008A2164"/>
    <w:rsid w:val="008A21AA"/>
    <w:rsid w:val="008A21B2"/>
    <w:rsid w:val="008A21C1"/>
    <w:rsid w:val="008A2318"/>
    <w:rsid w:val="008A239A"/>
    <w:rsid w:val="008A23A2"/>
    <w:rsid w:val="008A2559"/>
    <w:rsid w:val="008A25A8"/>
    <w:rsid w:val="008A2624"/>
    <w:rsid w:val="008A26E2"/>
    <w:rsid w:val="008A27E2"/>
    <w:rsid w:val="008A27EE"/>
    <w:rsid w:val="008A28BD"/>
    <w:rsid w:val="008A290A"/>
    <w:rsid w:val="008A2985"/>
    <w:rsid w:val="008A2993"/>
    <w:rsid w:val="008A2A51"/>
    <w:rsid w:val="008A2ACE"/>
    <w:rsid w:val="008A2AD0"/>
    <w:rsid w:val="008A2AE8"/>
    <w:rsid w:val="008A2B25"/>
    <w:rsid w:val="008A2BE1"/>
    <w:rsid w:val="008A2C19"/>
    <w:rsid w:val="008A2C1A"/>
    <w:rsid w:val="008A2C64"/>
    <w:rsid w:val="008A2D50"/>
    <w:rsid w:val="008A2D91"/>
    <w:rsid w:val="008A2F9D"/>
    <w:rsid w:val="008A300E"/>
    <w:rsid w:val="008A3062"/>
    <w:rsid w:val="008A3174"/>
    <w:rsid w:val="008A318A"/>
    <w:rsid w:val="008A332C"/>
    <w:rsid w:val="008A3358"/>
    <w:rsid w:val="008A33E1"/>
    <w:rsid w:val="008A3598"/>
    <w:rsid w:val="008A3988"/>
    <w:rsid w:val="008A3B48"/>
    <w:rsid w:val="008A3B4D"/>
    <w:rsid w:val="008A3C4A"/>
    <w:rsid w:val="008A3CF2"/>
    <w:rsid w:val="008A3D30"/>
    <w:rsid w:val="008A3D84"/>
    <w:rsid w:val="008A3E3D"/>
    <w:rsid w:val="008A3F6E"/>
    <w:rsid w:val="008A3FAC"/>
    <w:rsid w:val="008A41FC"/>
    <w:rsid w:val="008A4397"/>
    <w:rsid w:val="008A43D5"/>
    <w:rsid w:val="008A4526"/>
    <w:rsid w:val="008A4639"/>
    <w:rsid w:val="008A467C"/>
    <w:rsid w:val="008A47EC"/>
    <w:rsid w:val="008A483A"/>
    <w:rsid w:val="008A4880"/>
    <w:rsid w:val="008A4916"/>
    <w:rsid w:val="008A496E"/>
    <w:rsid w:val="008A49BD"/>
    <w:rsid w:val="008A49FB"/>
    <w:rsid w:val="008A4A46"/>
    <w:rsid w:val="008A4A8B"/>
    <w:rsid w:val="008A4AAA"/>
    <w:rsid w:val="008A4B90"/>
    <w:rsid w:val="008A4BC8"/>
    <w:rsid w:val="008A4CBD"/>
    <w:rsid w:val="008A4CE9"/>
    <w:rsid w:val="008A4E07"/>
    <w:rsid w:val="008A4E30"/>
    <w:rsid w:val="008A4E6E"/>
    <w:rsid w:val="008A4E79"/>
    <w:rsid w:val="008A4E88"/>
    <w:rsid w:val="008A4E93"/>
    <w:rsid w:val="008A4EAD"/>
    <w:rsid w:val="008A4EC5"/>
    <w:rsid w:val="008A4FED"/>
    <w:rsid w:val="008A5041"/>
    <w:rsid w:val="008A5163"/>
    <w:rsid w:val="008A53AB"/>
    <w:rsid w:val="008A556E"/>
    <w:rsid w:val="008A5643"/>
    <w:rsid w:val="008A56A7"/>
    <w:rsid w:val="008A56D8"/>
    <w:rsid w:val="008A579B"/>
    <w:rsid w:val="008A57A0"/>
    <w:rsid w:val="008A57C9"/>
    <w:rsid w:val="008A57DA"/>
    <w:rsid w:val="008A57EB"/>
    <w:rsid w:val="008A5959"/>
    <w:rsid w:val="008A595D"/>
    <w:rsid w:val="008A5AAF"/>
    <w:rsid w:val="008A5B2D"/>
    <w:rsid w:val="008A5BF7"/>
    <w:rsid w:val="008A5C88"/>
    <w:rsid w:val="008A5C98"/>
    <w:rsid w:val="008A5CE3"/>
    <w:rsid w:val="008A5D29"/>
    <w:rsid w:val="008A5D42"/>
    <w:rsid w:val="008A5D6D"/>
    <w:rsid w:val="008A5DC6"/>
    <w:rsid w:val="008A5DCB"/>
    <w:rsid w:val="008A5E82"/>
    <w:rsid w:val="008A5F44"/>
    <w:rsid w:val="008A6074"/>
    <w:rsid w:val="008A6159"/>
    <w:rsid w:val="008A6171"/>
    <w:rsid w:val="008A61B6"/>
    <w:rsid w:val="008A66CF"/>
    <w:rsid w:val="008A6944"/>
    <w:rsid w:val="008A6A38"/>
    <w:rsid w:val="008A6AD0"/>
    <w:rsid w:val="008A6AE2"/>
    <w:rsid w:val="008A6AE5"/>
    <w:rsid w:val="008A6C44"/>
    <w:rsid w:val="008A6C52"/>
    <w:rsid w:val="008A6CEB"/>
    <w:rsid w:val="008A6D81"/>
    <w:rsid w:val="008A6F25"/>
    <w:rsid w:val="008A6F4F"/>
    <w:rsid w:val="008A6F64"/>
    <w:rsid w:val="008A6F9C"/>
    <w:rsid w:val="008A708B"/>
    <w:rsid w:val="008A70B9"/>
    <w:rsid w:val="008A722F"/>
    <w:rsid w:val="008A72A6"/>
    <w:rsid w:val="008A72FC"/>
    <w:rsid w:val="008A7302"/>
    <w:rsid w:val="008A75D0"/>
    <w:rsid w:val="008A75E1"/>
    <w:rsid w:val="008A7663"/>
    <w:rsid w:val="008A7679"/>
    <w:rsid w:val="008A76A3"/>
    <w:rsid w:val="008A76DC"/>
    <w:rsid w:val="008A7711"/>
    <w:rsid w:val="008A77DA"/>
    <w:rsid w:val="008A7811"/>
    <w:rsid w:val="008A7847"/>
    <w:rsid w:val="008A78B8"/>
    <w:rsid w:val="008A794E"/>
    <w:rsid w:val="008A7973"/>
    <w:rsid w:val="008A7995"/>
    <w:rsid w:val="008A7A01"/>
    <w:rsid w:val="008A7A32"/>
    <w:rsid w:val="008A7C65"/>
    <w:rsid w:val="008A7C80"/>
    <w:rsid w:val="008A7D61"/>
    <w:rsid w:val="008A7DFC"/>
    <w:rsid w:val="008A7E4A"/>
    <w:rsid w:val="008A7EE5"/>
    <w:rsid w:val="008A7FCF"/>
    <w:rsid w:val="008A7FE1"/>
    <w:rsid w:val="008B0065"/>
    <w:rsid w:val="008B006C"/>
    <w:rsid w:val="008B00B5"/>
    <w:rsid w:val="008B0101"/>
    <w:rsid w:val="008B03C9"/>
    <w:rsid w:val="008B0408"/>
    <w:rsid w:val="008B0447"/>
    <w:rsid w:val="008B047B"/>
    <w:rsid w:val="008B04BD"/>
    <w:rsid w:val="008B05E0"/>
    <w:rsid w:val="008B0647"/>
    <w:rsid w:val="008B07C9"/>
    <w:rsid w:val="008B0872"/>
    <w:rsid w:val="008B08C1"/>
    <w:rsid w:val="008B08FB"/>
    <w:rsid w:val="008B0968"/>
    <w:rsid w:val="008B0994"/>
    <w:rsid w:val="008B0A7C"/>
    <w:rsid w:val="008B0BED"/>
    <w:rsid w:val="008B0F1A"/>
    <w:rsid w:val="008B0F80"/>
    <w:rsid w:val="008B10D8"/>
    <w:rsid w:val="008B12F4"/>
    <w:rsid w:val="008B1332"/>
    <w:rsid w:val="008B1357"/>
    <w:rsid w:val="008B1418"/>
    <w:rsid w:val="008B1420"/>
    <w:rsid w:val="008B1430"/>
    <w:rsid w:val="008B14CC"/>
    <w:rsid w:val="008B155A"/>
    <w:rsid w:val="008B1627"/>
    <w:rsid w:val="008B16F2"/>
    <w:rsid w:val="008B17AE"/>
    <w:rsid w:val="008B1819"/>
    <w:rsid w:val="008B18A0"/>
    <w:rsid w:val="008B1911"/>
    <w:rsid w:val="008B1920"/>
    <w:rsid w:val="008B192B"/>
    <w:rsid w:val="008B1931"/>
    <w:rsid w:val="008B1A73"/>
    <w:rsid w:val="008B1ABE"/>
    <w:rsid w:val="008B1B54"/>
    <w:rsid w:val="008B1D66"/>
    <w:rsid w:val="008B1D8C"/>
    <w:rsid w:val="008B1E40"/>
    <w:rsid w:val="008B1EF7"/>
    <w:rsid w:val="008B1F04"/>
    <w:rsid w:val="008B1FFB"/>
    <w:rsid w:val="008B2221"/>
    <w:rsid w:val="008B235B"/>
    <w:rsid w:val="008B23A7"/>
    <w:rsid w:val="008B23BF"/>
    <w:rsid w:val="008B23F6"/>
    <w:rsid w:val="008B2637"/>
    <w:rsid w:val="008B26D2"/>
    <w:rsid w:val="008B2709"/>
    <w:rsid w:val="008B2746"/>
    <w:rsid w:val="008B2834"/>
    <w:rsid w:val="008B2A35"/>
    <w:rsid w:val="008B2B91"/>
    <w:rsid w:val="008B2BFB"/>
    <w:rsid w:val="008B2C50"/>
    <w:rsid w:val="008B2C88"/>
    <w:rsid w:val="008B2CB0"/>
    <w:rsid w:val="008B2D4D"/>
    <w:rsid w:val="008B2D7F"/>
    <w:rsid w:val="008B2DEE"/>
    <w:rsid w:val="008B2E70"/>
    <w:rsid w:val="008B2F0E"/>
    <w:rsid w:val="008B3039"/>
    <w:rsid w:val="008B313C"/>
    <w:rsid w:val="008B3261"/>
    <w:rsid w:val="008B32E9"/>
    <w:rsid w:val="008B32FB"/>
    <w:rsid w:val="008B3424"/>
    <w:rsid w:val="008B34F8"/>
    <w:rsid w:val="008B355B"/>
    <w:rsid w:val="008B355C"/>
    <w:rsid w:val="008B3651"/>
    <w:rsid w:val="008B3779"/>
    <w:rsid w:val="008B3890"/>
    <w:rsid w:val="008B3A8A"/>
    <w:rsid w:val="008B3B42"/>
    <w:rsid w:val="008B3C53"/>
    <w:rsid w:val="008B3D25"/>
    <w:rsid w:val="008B3D2D"/>
    <w:rsid w:val="008B3D6B"/>
    <w:rsid w:val="008B3DBE"/>
    <w:rsid w:val="008B3DD1"/>
    <w:rsid w:val="008B3DE8"/>
    <w:rsid w:val="008B3E95"/>
    <w:rsid w:val="008B3ED6"/>
    <w:rsid w:val="008B4113"/>
    <w:rsid w:val="008B413D"/>
    <w:rsid w:val="008B4171"/>
    <w:rsid w:val="008B41B7"/>
    <w:rsid w:val="008B41D3"/>
    <w:rsid w:val="008B41D9"/>
    <w:rsid w:val="008B427F"/>
    <w:rsid w:val="008B42AD"/>
    <w:rsid w:val="008B4481"/>
    <w:rsid w:val="008B4530"/>
    <w:rsid w:val="008B4539"/>
    <w:rsid w:val="008B45C6"/>
    <w:rsid w:val="008B45D0"/>
    <w:rsid w:val="008B460F"/>
    <w:rsid w:val="008B472B"/>
    <w:rsid w:val="008B4750"/>
    <w:rsid w:val="008B47D0"/>
    <w:rsid w:val="008B484E"/>
    <w:rsid w:val="008B48C7"/>
    <w:rsid w:val="008B48E3"/>
    <w:rsid w:val="008B49E8"/>
    <w:rsid w:val="008B4A39"/>
    <w:rsid w:val="008B4A6C"/>
    <w:rsid w:val="008B4C98"/>
    <w:rsid w:val="008B4E27"/>
    <w:rsid w:val="008B4E60"/>
    <w:rsid w:val="008B4F24"/>
    <w:rsid w:val="008B4F53"/>
    <w:rsid w:val="008B4F61"/>
    <w:rsid w:val="008B4F91"/>
    <w:rsid w:val="008B4F93"/>
    <w:rsid w:val="008B4FFB"/>
    <w:rsid w:val="008B5060"/>
    <w:rsid w:val="008B50D7"/>
    <w:rsid w:val="008B517F"/>
    <w:rsid w:val="008B51E1"/>
    <w:rsid w:val="008B5226"/>
    <w:rsid w:val="008B5441"/>
    <w:rsid w:val="008B5475"/>
    <w:rsid w:val="008B54B8"/>
    <w:rsid w:val="008B5511"/>
    <w:rsid w:val="008B5598"/>
    <w:rsid w:val="008B5889"/>
    <w:rsid w:val="008B5A22"/>
    <w:rsid w:val="008B5A4A"/>
    <w:rsid w:val="008B5A97"/>
    <w:rsid w:val="008B5AC5"/>
    <w:rsid w:val="008B5BAE"/>
    <w:rsid w:val="008B5C63"/>
    <w:rsid w:val="008B5D04"/>
    <w:rsid w:val="008B5D29"/>
    <w:rsid w:val="008B5D67"/>
    <w:rsid w:val="008B5DA8"/>
    <w:rsid w:val="008B5E0B"/>
    <w:rsid w:val="008B5E8E"/>
    <w:rsid w:val="008B5E94"/>
    <w:rsid w:val="008B5EB1"/>
    <w:rsid w:val="008B5F8A"/>
    <w:rsid w:val="008B5F9B"/>
    <w:rsid w:val="008B5FA2"/>
    <w:rsid w:val="008B6003"/>
    <w:rsid w:val="008B6205"/>
    <w:rsid w:val="008B6215"/>
    <w:rsid w:val="008B6218"/>
    <w:rsid w:val="008B6257"/>
    <w:rsid w:val="008B6293"/>
    <w:rsid w:val="008B6302"/>
    <w:rsid w:val="008B6316"/>
    <w:rsid w:val="008B6364"/>
    <w:rsid w:val="008B637B"/>
    <w:rsid w:val="008B648E"/>
    <w:rsid w:val="008B6496"/>
    <w:rsid w:val="008B6539"/>
    <w:rsid w:val="008B6564"/>
    <w:rsid w:val="008B6729"/>
    <w:rsid w:val="008B683D"/>
    <w:rsid w:val="008B6866"/>
    <w:rsid w:val="008B689C"/>
    <w:rsid w:val="008B68B6"/>
    <w:rsid w:val="008B693B"/>
    <w:rsid w:val="008B69C1"/>
    <w:rsid w:val="008B6A40"/>
    <w:rsid w:val="008B6C67"/>
    <w:rsid w:val="008B6CC7"/>
    <w:rsid w:val="008B6E50"/>
    <w:rsid w:val="008B6FC6"/>
    <w:rsid w:val="008B7035"/>
    <w:rsid w:val="008B7098"/>
    <w:rsid w:val="008B70B5"/>
    <w:rsid w:val="008B719D"/>
    <w:rsid w:val="008B71E6"/>
    <w:rsid w:val="008B7205"/>
    <w:rsid w:val="008B7237"/>
    <w:rsid w:val="008B7296"/>
    <w:rsid w:val="008B732F"/>
    <w:rsid w:val="008B7369"/>
    <w:rsid w:val="008B739E"/>
    <w:rsid w:val="008B73B3"/>
    <w:rsid w:val="008B76E5"/>
    <w:rsid w:val="008B777F"/>
    <w:rsid w:val="008B78E0"/>
    <w:rsid w:val="008B7912"/>
    <w:rsid w:val="008B7BBE"/>
    <w:rsid w:val="008B7BEF"/>
    <w:rsid w:val="008B7C3C"/>
    <w:rsid w:val="008B7D7A"/>
    <w:rsid w:val="008B7D89"/>
    <w:rsid w:val="008B7D90"/>
    <w:rsid w:val="008B7E26"/>
    <w:rsid w:val="008B7EEC"/>
    <w:rsid w:val="008B7F41"/>
    <w:rsid w:val="008B7FD1"/>
    <w:rsid w:val="008B7FD8"/>
    <w:rsid w:val="008C000B"/>
    <w:rsid w:val="008C00CC"/>
    <w:rsid w:val="008C015B"/>
    <w:rsid w:val="008C0198"/>
    <w:rsid w:val="008C0272"/>
    <w:rsid w:val="008C02CA"/>
    <w:rsid w:val="008C02E0"/>
    <w:rsid w:val="008C0310"/>
    <w:rsid w:val="008C032B"/>
    <w:rsid w:val="008C0358"/>
    <w:rsid w:val="008C0386"/>
    <w:rsid w:val="008C04F0"/>
    <w:rsid w:val="008C07E2"/>
    <w:rsid w:val="008C08C0"/>
    <w:rsid w:val="008C08E2"/>
    <w:rsid w:val="008C095F"/>
    <w:rsid w:val="008C09B6"/>
    <w:rsid w:val="008C0A13"/>
    <w:rsid w:val="008C0A77"/>
    <w:rsid w:val="008C0AAB"/>
    <w:rsid w:val="008C0C09"/>
    <w:rsid w:val="008C0C76"/>
    <w:rsid w:val="008C0DEF"/>
    <w:rsid w:val="008C0E7B"/>
    <w:rsid w:val="008C0EA4"/>
    <w:rsid w:val="008C0ED6"/>
    <w:rsid w:val="008C0EF8"/>
    <w:rsid w:val="008C0F15"/>
    <w:rsid w:val="008C0F8C"/>
    <w:rsid w:val="008C0FC4"/>
    <w:rsid w:val="008C0FEF"/>
    <w:rsid w:val="008C1008"/>
    <w:rsid w:val="008C10BD"/>
    <w:rsid w:val="008C10F4"/>
    <w:rsid w:val="008C1140"/>
    <w:rsid w:val="008C11A7"/>
    <w:rsid w:val="008C11B7"/>
    <w:rsid w:val="008C1215"/>
    <w:rsid w:val="008C1219"/>
    <w:rsid w:val="008C1259"/>
    <w:rsid w:val="008C12AC"/>
    <w:rsid w:val="008C13E5"/>
    <w:rsid w:val="008C1489"/>
    <w:rsid w:val="008C1578"/>
    <w:rsid w:val="008C15AF"/>
    <w:rsid w:val="008C17F3"/>
    <w:rsid w:val="008C17FA"/>
    <w:rsid w:val="008C1875"/>
    <w:rsid w:val="008C195B"/>
    <w:rsid w:val="008C19EE"/>
    <w:rsid w:val="008C1BEE"/>
    <w:rsid w:val="008C1C63"/>
    <w:rsid w:val="008C1C7F"/>
    <w:rsid w:val="008C1CD0"/>
    <w:rsid w:val="008C1D51"/>
    <w:rsid w:val="008C1E09"/>
    <w:rsid w:val="008C1EE1"/>
    <w:rsid w:val="008C1EFD"/>
    <w:rsid w:val="008C2098"/>
    <w:rsid w:val="008C20BE"/>
    <w:rsid w:val="008C2153"/>
    <w:rsid w:val="008C2205"/>
    <w:rsid w:val="008C23D4"/>
    <w:rsid w:val="008C2403"/>
    <w:rsid w:val="008C2480"/>
    <w:rsid w:val="008C2537"/>
    <w:rsid w:val="008C2539"/>
    <w:rsid w:val="008C26E3"/>
    <w:rsid w:val="008C27A0"/>
    <w:rsid w:val="008C2914"/>
    <w:rsid w:val="008C2949"/>
    <w:rsid w:val="008C2B3D"/>
    <w:rsid w:val="008C2BAA"/>
    <w:rsid w:val="008C2BBE"/>
    <w:rsid w:val="008C2C2A"/>
    <w:rsid w:val="008C2C65"/>
    <w:rsid w:val="008C2C88"/>
    <w:rsid w:val="008C2D17"/>
    <w:rsid w:val="008C2DC1"/>
    <w:rsid w:val="008C2E73"/>
    <w:rsid w:val="008C2EAD"/>
    <w:rsid w:val="008C2ED4"/>
    <w:rsid w:val="008C2FE3"/>
    <w:rsid w:val="008C2FF2"/>
    <w:rsid w:val="008C30AD"/>
    <w:rsid w:val="008C310A"/>
    <w:rsid w:val="008C310C"/>
    <w:rsid w:val="008C31FD"/>
    <w:rsid w:val="008C33CF"/>
    <w:rsid w:val="008C3418"/>
    <w:rsid w:val="008C34A7"/>
    <w:rsid w:val="008C3525"/>
    <w:rsid w:val="008C372E"/>
    <w:rsid w:val="008C3746"/>
    <w:rsid w:val="008C3751"/>
    <w:rsid w:val="008C37DD"/>
    <w:rsid w:val="008C37E0"/>
    <w:rsid w:val="008C380B"/>
    <w:rsid w:val="008C3933"/>
    <w:rsid w:val="008C398E"/>
    <w:rsid w:val="008C3AC2"/>
    <w:rsid w:val="008C3AFC"/>
    <w:rsid w:val="008C3B26"/>
    <w:rsid w:val="008C3BBB"/>
    <w:rsid w:val="008C3BBC"/>
    <w:rsid w:val="008C3C26"/>
    <w:rsid w:val="008C3C52"/>
    <w:rsid w:val="008C3DE6"/>
    <w:rsid w:val="008C3E20"/>
    <w:rsid w:val="008C3E42"/>
    <w:rsid w:val="008C3E5C"/>
    <w:rsid w:val="008C3F4A"/>
    <w:rsid w:val="008C40D9"/>
    <w:rsid w:val="008C41F3"/>
    <w:rsid w:val="008C42C4"/>
    <w:rsid w:val="008C439C"/>
    <w:rsid w:val="008C43CF"/>
    <w:rsid w:val="008C4439"/>
    <w:rsid w:val="008C4459"/>
    <w:rsid w:val="008C447F"/>
    <w:rsid w:val="008C458A"/>
    <w:rsid w:val="008C4673"/>
    <w:rsid w:val="008C469D"/>
    <w:rsid w:val="008C48A2"/>
    <w:rsid w:val="008C4901"/>
    <w:rsid w:val="008C491E"/>
    <w:rsid w:val="008C4A90"/>
    <w:rsid w:val="008C4ADE"/>
    <w:rsid w:val="008C4B06"/>
    <w:rsid w:val="008C4B22"/>
    <w:rsid w:val="008C4B38"/>
    <w:rsid w:val="008C4D1D"/>
    <w:rsid w:val="008C4E61"/>
    <w:rsid w:val="008C4F35"/>
    <w:rsid w:val="008C4F3B"/>
    <w:rsid w:val="008C4F65"/>
    <w:rsid w:val="008C4F7D"/>
    <w:rsid w:val="008C4FAE"/>
    <w:rsid w:val="008C5024"/>
    <w:rsid w:val="008C5224"/>
    <w:rsid w:val="008C522A"/>
    <w:rsid w:val="008C52B2"/>
    <w:rsid w:val="008C539C"/>
    <w:rsid w:val="008C55FF"/>
    <w:rsid w:val="008C5686"/>
    <w:rsid w:val="008C56C1"/>
    <w:rsid w:val="008C57FB"/>
    <w:rsid w:val="008C585C"/>
    <w:rsid w:val="008C5982"/>
    <w:rsid w:val="008C598B"/>
    <w:rsid w:val="008C59E0"/>
    <w:rsid w:val="008C5A47"/>
    <w:rsid w:val="008C5AC8"/>
    <w:rsid w:val="008C5B56"/>
    <w:rsid w:val="008C5B57"/>
    <w:rsid w:val="008C5B93"/>
    <w:rsid w:val="008C5C08"/>
    <w:rsid w:val="008C5D2B"/>
    <w:rsid w:val="008C5D31"/>
    <w:rsid w:val="008C5D41"/>
    <w:rsid w:val="008C5E66"/>
    <w:rsid w:val="008C5FF1"/>
    <w:rsid w:val="008C604E"/>
    <w:rsid w:val="008C607A"/>
    <w:rsid w:val="008C6082"/>
    <w:rsid w:val="008C6197"/>
    <w:rsid w:val="008C6201"/>
    <w:rsid w:val="008C62B7"/>
    <w:rsid w:val="008C6312"/>
    <w:rsid w:val="008C6314"/>
    <w:rsid w:val="008C639C"/>
    <w:rsid w:val="008C6476"/>
    <w:rsid w:val="008C64A1"/>
    <w:rsid w:val="008C64E7"/>
    <w:rsid w:val="008C64E9"/>
    <w:rsid w:val="008C6549"/>
    <w:rsid w:val="008C656B"/>
    <w:rsid w:val="008C65B4"/>
    <w:rsid w:val="008C668C"/>
    <w:rsid w:val="008C66BC"/>
    <w:rsid w:val="008C66E1"/>
    <w:rsid w:val="008C6734"/>
    <w:rsid w:val="008C6762"/>
    <w:rsid w:val="008C6788"/>
    <w:rsid w:val="008C6873"/>
    <w:rsid w:val="008C6895"/>
    <w:rsid w:val="008C68AE"/>
    <w:rsid w:val="008C694C"/>
    <w:rsid w:val="008C69B9"/>
    <w:rsid w:val="008C69EC"/>
    <w:rsid w:val="008C6A32"/>
    <w:rsid w:val="008C6AB7"/>
    <w:rsid w:val="008C6AD1"/>
    <w:rsid w:val="008C6B26"/>
    <w:rsid w:val="008C6CF3"/>
    <w:rsid w:val="008C6E60"/>
    <w:rsid w:val="008C6FF0"/>
    <w:rsid w:val="008C6FF5"/>
    <w:rsid w:val="008C7105"/>
    <w:rsid w:val="008C712D"/>
    <w:rsid w:val="008C71F5"/>
    <w:rsid w:val="008C72CC"/>
    <w:rsid w:val="008C72EC"/>
    <w:rsid w:val="008C73B8"/>
    <w:rsid w:val="008C7402"/>
    <w:rsid w:val="008C7444"/>
    <w:rsid w:val="008C7591"/>
    <w:rsid w:val="008C7602"/>
    <w:rsid w:val="008C7636"/>
    <w:rsid w:val="008C7844"/>
    <w:rsid w:val="008C78EF"/>
    <w:rsid w:val="008C7956"/>
    <w:rsid w:val="008C7B79"/>
    <w:rsid w:val="008C7BCF"/>
    <w:rsid w:val="008C7BDE"/>
    <w:rsid w:val="008C7C09"/>
    <w:rsid w:val="008C7C56"/>
    <w:rsid w:val="008C7CA1"/>
    <w:rsid w:val="008C7CC0"/>
    <w:rsid w:val="008C7E9D"/>
    <w:rsid w:val="008C7EDE"/>
    <w:rsid w:val="008C7F48"/>
    <w:rsid w:val="008C7F6D"/>
    <w:rsid w:val="008C7F9E"/>
    <w:rsid w:val="008CAFC8"/>
    <w:rsid w:val="008D00AA"/>
    <w:rsid w:val="008D01F7"/>
    <w:rsid w:val="008D0292"/>
    <w:rsid w:val="008D034E"/>
    <w:rsid w:val="008D039B"/>
    <w:rsid w:val="008D0406"/>
    <w:rsid w:val="008D0430"/>
    <w:rsid w:val="008D04FF"/>
    <w:rsid w:val="008D07C9"/>
    <w:rsid w:val="008D0C13"/>
    <w:rsid w:val="008D0CAF"/>
    <w:rsid w:val="008D0CF6"/>
    <w:rsid w:val="008D0D6C"/>
    <w:rsid w:val="008D0E3C"/>
    <w:rsid w:val="008D0E57"/>
    <w:rsid w:val="008D0EAF"/>
    <w:rsid w:val="008D0F3C"/>
    <w:rsid w:val="008D0F57"/>
    <w:rsid w:val="008D0F77"/>
    <w:rsid w:val="008D0F96"/>
    <w:rsid w:val="008D1072"/>
    <w:rsid w:val="008D10B9"/>
    <w:rsid w:val="008D1130"/>
    <w:rsid w:val="008D11DE"/>
    <w:rsid w:val="008D11EF"/>
    <w:rsid w:val="008D1240"/>
    <w:rsid w:val="008D12D6"/>
    <w:rsid w:val="008D13E8"/>
    <w:rsid w:val="008D13EA"/>
    <w:rsid w:val="008D15B5"/>
    <w:rsid w:val="008D15C3"/>
    <w:rsid w:val="008D170E"/>
    <w:rsid w:val="008D1766"/>
    <w:rsid w:val="008D1778"/>
    <w:rsid w:val="008D180A"/>
    <w:rsid w:val="008D1833"/>
    <w:rsid w:val="008D1852"/>
    <w:rsid w:val="008D185A"/>
    <w:rsid w:val="008D18E5"/>
    <w:rsid w:val="008D1956"/>
    <w:rsid w:val="008D1969"/>
    <w:rsid w:val="008D19F3"/>
    <w:rsid w:val="008D1A6A"/>
    <w:rsid w:val="008D1A72"/>
    <w:rsid w:val="008D1AB5"/>
    <w:rsid w:val="008D1B3D"/>
    <w:rsid w:val="008D1BCD"/>
    <w:rsid w:val="008D1C13"/>
    <w:rsid w:val="008D1C5E"/>
    <w:rsid w:val="008D1D89"/>
    <w:rsid w:val="008D1DB2"/>
    <w:rsid w:val="008D1E53"/>
    <w:rsid w:val="008D1F67"/>
    <w:rsid w:val="008D1F6C"/>
    <w:rsid w:val="008D21A2"/>
    <w:rsid w:val="008D221D"/>
    <w:rsid w:val="008D22B6"/>
    <w:rsid w:val="008D24CD"/>
    <w:rsid w:val="008D2557"/>
    <w:rsid w:val="008D255D"/>
    <w:rsid w:val="008D2629"/>
    <w:rsid w:val="008D264A"/>
    <w:rsid w:val="008D264B"/>
    <w:rsid w:val="008D2658"/>
    <w:rsid w:val="008D26FE"/>
    <w:rsid w:val="008D273E"/>
    <w:rsid w:val="008D2796"/>
    <w:rsid w:val="008D2848"/>
    <w:rsid w:val="008D294E"/>
    <w:rsid w:val="008D299B"/>
    <w:rsid w:val="008D29A3"/>
    <w:rsid w:val="008D29B5"/>
    <w:rsid w:val="008D2A0E"/>
    <w:rsid w:val="008D2A91"/>
    <w:rsid w:val="008D2AE7"/>
    <w:rsid w:val="008D2B59"/>
    <w:rsid w:val="008D2BBB"/>
    <w:rsid w:val="008D2C6B"/>
    <w:rsid w:val="008D2CFE"/>
    <w:rsid w:val="008D2D87"/>
    <w:rsid w:val="008D2D89"/>
    <w:rsid w:val="008D2ED0"/>
    <w:rsid w:val="008D2FE5"/>
    <w:rsid w:val="008D315B"/>
    <w:rsid w:val="008D3255"/>
    <w:rsid w:val="008D326C"/>
    <w:rsid w:val="008D3335"/>
    <w:rsid w:val="008D335C"/>
    <w:rsid w:val="008D3383"/>
    <w:rsid w:val="008D348F"/>
    <w:rsid w:val="008D34A2"/>
    <w:rsid w:val="008D34E1"/>
    <w:rsid w:val="008D35A5"/>
    <w:rsid w:val="008D35BF"/>
    <w:rsid w:val="008D3607"/>
    <w:rsid w:val="008D3631"/>
    <w:rsid w:val="008D36A2"/>
    <w:rsid w:val="008D36E3"/>
    <w:rsid w:val="008D3753"/>
    <w:rsid w:val="008D3942"/>
    <w:rsid w:val="008D3B2A"/>
    <w:rsid w:val="008D3BCC"/>
    <w:rsid w:val="008D3CE0"/>
    <w:rsid w:val="008D3D2A"/>
    <w:rsid w:val="008D3D35"/>
    <w:rsid w:val="008D3D3E"/>
    <w:rsid w:val="008D3F0B"/>
    <w:rsid w:val="008D3FE1"/>
    <w:rsid w:val="008D40E8"/>
    <w:rsid w:val="008D4107"/>
    <w:rsid w:val="008D4109"/>
    <w:rsid w:val="008D4175"/>
    <w:rsid w:val="008D42ED"/>
    <w:rsid w:val="008D4494"/>
    <w:rsid w:val="008D449D"/>
    <w:rsid w:val="008D4507"/>
    <w:rsid w:val="008D4576"/>
    <w:rsid w:val="008D45F6"/>
    <w:rsid w:val="008D464A"/>
    <w:rsid w:val="008D4679"/>
    <w:rsid w:val="008D47CF"/>
    <w:rsid w:val="008D47DB"/>
    <w:rsid w:val="008D47EC"/>
    <w:rsid w:val="008D481A"/>
    <w:rsid w:val="008D4898"/>
    <w:rsid w:val="008D489C"/>
    <w:rsid w:val="008D4A7B"/>
    <w:rsid w:val="008D4B06"/>
    <w:rsid w:val="008D4BFF"/>
    <w:rsid w:val="008D4C00"/>
    <w:rsid w:val="008D4D17"/>
    <w:rsid w:val="008D4D5F"/>
    <w:rsid w:val="008D4D98"/>
    <w:rsid w:val="008D4E1B"/>
    <w:rsid w:val="008D4E1D"/>
    <w:rsid w:val="008D4E9F"/>
    <w:rsid w:val="008D4F17"/>
    <w:rsid w:val="008D4F51"/>
    <w:rsid w:val="008D4F94"/>
    <w:rsid w:val="008D4FA8"/>
    <w:rsid w:val="008D4FE0"/>
    <w:rsid w:val="008D5080"/>
    <w:rsid w:val="008D5107"/>
    <w:rsid w:val="008D5123"/>
    <w:rsid w:val="008D515B"/>
    <w:rsid w:val="008D521D"/>
    <w:rsid w:val="008D52D1"/>
    <w:rsid w:val="008D5320"/>
    <w:rsid w:val="008D5438"/>
    <w:rsid w:val="008D560F"/>
    <w:rsid w:val="008D5637"/>
    <w:rsid w:val="008D569B"/>
    <w:rsid w:val="008D56DF"/>
    <w:rsid w:val="008D56ED"/>
    <w:rsid w:val="008D5733"/>
    <w:rsid w:val="008D578B"/>
    <w:rsid w:val="008D5832"/>
    <w:rsid w:val="008D5865"/>
    <w:rsid w:val="008D5892"/>
    <w:rsid w:val="008D5906"/>
    <w:rsid w:val="008D5A23"/>
    <w:rsid w:val="008D5A8D"/>
    <w:rsid w:val="008D5B44"/>
    <w:rsid w:val="008D5B93"/>
    <w:rsid w:val="008D5CB2"/>
    <w:rsid w:val="008D5CE7"/>
    <w:rsid w:val="008D5E1C"/>
    <w:rsid w:val="008D5EB1"/>
    <w:rsid w:val="008D5FB4"/>
    <w:rsid w:val="008D5FEC"/>
    <w:rsid w:val="008D60DE"/>
    <w:rsid w:val="008D6161"/>
    <w:rsid w:val="008D618F"/>
    <w:rsid w:val="008D6241"/>
    <w:rsid w:val="008D6242"/>
    <w:rsid w:val="008D62B7"/>
    <w:rsid w:val="008D62C4"/>
    <w:rsid w:val="008D62F0"/>
    <w:rsid w:val="008D63F4"/>
    <w:rsid w:val="008D642A"/>
    <w:rsid w:val="008D6512"/>
    <w:rsid w:val="008D669D"/>
    <w:rsid w:val="008D6720"/>
    <w:rsid w:val="008D67B0"/>
    <w:rsid w:val="008D6813"/>
    <w:rsid w:val="008D6829"/>
    <w:rsid w:val="008D6954"/>
    <w:rsid w:val="008D69B3"/>
    <w:rsid w:val="008D69E1"/>
    <w:rsid w:val="008D6A5B"/>
    <w:rsid w:val="008D6B0B"/>
    <w:rsid w:val="008D6BE6"/>
    <w:rsid w:val="008D6C82"/>
    <w:rsid w:val="008D6CD4"/>
    <w:rsid w:val="008D6D82"/>
    <w:rsid w:val="008D6E24"/>
    <w:rsid w:val="008D6EA7"/>
    <w:rsid w:val="008D6EDC"/>
    <w:rsid w:val="008D6FE9"/>
    <w:rsid w:val="008D7060"/>
    <w:rsid w:val="008D7091"/>
    <w:rsid w:val="008D70A9"/>
    <w:rsid w:val="008D718D"/>
    <w:rsid w:val="008D71A5"/>
    <w:rsid w:val="008D71F8"/>
    <w:rsid w:val="008D72CD"/>
    <w:rsid w:val="008D73C8"/>
    <w:rsid w:val="008D73F3"/>
    <w:rsid w:val="008D747E"/>
    <w:rsid w:val="008D7505"/>
    <w:rsid w:val="008D7653"/>
    <w:rsid w:val="008D7730"/>
    <w:rsid w:val="008D77A5"/>
    <w:rsid w:val="008D77C0"/>
    <w:rsid w:val="008D77CC"/>
    <w:rsid w:val="008D7819"/>
    <w:rsid w:val="008D7861"/>
    <w:rsid w:val="008D7A5D"/>
    <w:rsid w:val="008D7AFB"/>
    <w:rsid w:val="008D7B1B"/>
    <w:rsid w:val="008D7BD4"/>
    <w:rsid w:val="008D7C08"/>
    <w:rsid w:val="008D7CAB"/>
    <w:rsid w:val="008D7CE7"/>
    <w:rsid w:val="008D7DB1"/>
    <w:rsid w:val="008D7E48"/>
    <w:rsid w:val="008D7ECB"/>
    <w:rsid w:val="008D7F0C"/>
    <w:rsid w:val="008D7F52"/>
    <w:rsid w:val="008D7FCF"/>
    <w:rsid w:val="008E0019"/>
    <w:rsid w:val="008E004A"/>
    <w:rsid w:val="008E0061"/>
    <w:rsid w:val="008E00B6"/>
    <w:rsid w:val="008E00BF"/>
    <w:rsid w:val="008E0103"/>
    <w:rsid w:val="008E0143"/>
    <w:rsid w:val="008E0154"/>
    <w:rsid w:val="008E01A4"/>
    <w:rsid w:val="008E0311"/>
    <w:rsid w:val="008E0540"/>
    <w:rsid w:val="008E05A6"/>
    <w:rsid w:val="008E0644"/>
    <w:rsid w:val="008E0655"/>
    <w:rsid w:val="008E065F"/>
    <w:rsid w:val="008E06D5"/>
    <w:rsid w:val="008E07E1"/>
    <w:rsid w:val="008E0AAE"/>
    <w:rsid w:val="008E0B1A"/>
    <w:rsid w:val="008E0B1B"/>
    <w:rsid w:val="008E0B76"/>
    <w:rsid w:val="008E0B84"/>
    <w:rsid w:val="008E0EC1"/>
    <w:rsid w:val="008E0F00"/>
    <w:rsid w:val="008E10CD"/>
    <w:rsid w:val="008E10E8"/>
    <w:rsid w:val="008E1210"/>
    <w:rsid w:val="008E1262"/>
    <w:rsid w:val="008E1370"/>
    <w:rsid w:val="008E13D8"/>
    <w:rsid w:val="008E1450"/>
    <w:rsid w:val="008E16C6"/>
    <w:rsid w:val="008E16F4"/>
    <w:rsid w:val="008E1770"/>
    <w:rsid w:val="008E177C"/>
    <w:rsid w:val="008E18A3"/>
    <w:rsid w:val="008E1915"/>
    <w:rsid w:val="008E1B37"/>
    <w:rsid w:val="008E1BCB"/>
    <w:rsid w:val="008E1C40"/>
    <w:rsid w:val="008E1D4E"/>
    <w:rsid w:val="008E1D4F"/>
    <w:rsid w:val="008E1D99"/>
    <w:rsid w:val="008E2226"/>
    <w:rsid w:val="008E2245"/>
    <w:rsid w:val="008E22CF"/>
    <w:rsid w:val="008E2313"/>
    <w:rsid w:val="008E2341"/>
    <w:rsid w:val="008E23A0"/>
    <w:rsid w:val="008E2467"/>
    <w:rsid w:val="008E24EE"/>
    <w:rsid w:val="008E257F"/>
    <w:rsid w:val="008E25FB"/>
    <w:rsid w:val="008E2619"/>
    <w:rsid w:val="008E27CA"/>
    <w:rsid w:val="008E2945"/>
    <w:rsid w:val="008E2ABB"/>
    <w:rsid w:val="008E2D58"/>
    <w:rsid w:val="008E2E0B"/>
    <w:rsid w:val="008E2E32"/>
    <w:rsid w:val="008E2E4F"/>
    <w:rsid w:val="008E2E99"/>
    <w:rsid w:val="008E2EF5"/>
    <w:rsid w:val="008E3000"/>
    <w:rsid w:val="008E30D8"/>
    <w:rsid w:val="008E3129"/>
    <w:rsid w:val="008E317E"/>
    <w:rsid w:val="008E322B"/>
    <w:rsid w:val="008E3317"/>
    <w:rsid w:val="008E335B"/>
    <w:rsid w:val="008E343C"/>
    <w:rsid w:val="008E3595"/>
    <w:rsid w:val="008E37EE"/>
    <w:rsid w:val="008E38A3"/>
    <w:rsid w:val="008E38DB"/>
    <w:rsid w:val="008E3941"/>
    <w:rsid w:val="008E3947"/>
    <w:rsid w:val="008E3956"/>
    <w:rsid w:val="008E3997"/>
    <w:rsid w:val="008E3AF1"/>
    <w:rsid w:val="008E3B28"/>
    <w:rsid w:val="008E3BE5"/>
    <w:rsid w:val="008E3C0F"/>
    <w:rsid w:val="008E3CF9"/>
    <w:rsid w:val="008E3D5B"/>
    <w:rsid w:val="008E3EC2"/>
    <w:rsid w:val="008E3EC7"/>
    <w:rsid w:val="008E3EC8"/>
    <w:rsid w:val="008E3F24"/>
    <w:rsid w:val="008E40CB"/>
    <w:rsid w:val="008E40DC"/>
    <w:rsid w:val="008E411A"/>
    <w:rsid w:val="008E414D"/>
    <w:rsid w:val="008E41E0"/>
    <w:rsid w:val="008E4261"/>
    <w:rsid w:val="008E42D4"/>
    <w:rsid w:val="008E4413"/>
    <w:rsid w:val="008E45F7"/>
    <w:rsid w:val="008E474C"/>
    <w:rsid w:val="008E493E"/>
    <w:rsid w:val="008E496B"/>
    <w:rsid w:val="008E4C53"/>
    <w:rsid w:val="008E4C7D"/>
    <w:rsid w:val="008E4CCB"/>
    <w:rsid w:val="008E4EA7"/>
    <w:rsid w:val="008E4F53"/>
    <w:rsid w:val="008E505A"/>
    <w:rsid w:val="008E5092"/>
    <w:rsid w:val="008E524D"/>
    <w:rsid w:val="008E527F"/>
    <w:rsid w:val="008E5379"/>
    <w:rsid w:val="008E53A4"/>
    <w:rsid w:val="008E5692"/>
    <w:rsid w:val="008E56B9"/>
    <w:rsid w:val="008E578F"/>
    <w:rsid w:val="008E59E6"/>
    <w:rsid w:val="008E5A2E"/>
    <w:rsid w:val="008E5A4B"/>
    <w:rsid w:val="008E5A9D"/>
    <w:rsid w:val="008E5B9C"/>
    <w:rsid w:val="008E5C5E"/>
    <w:rsid w:val="008E5DCE"/>
    <w:rsid w:val="008E5E60"/>
    <w:rsid w:val="008E5F5B"/>
    <w:rsid w:val="008E5FC7"/>
    <w:rsid w:val="008E609D"/>
    <w:rsid w:val="008E60C7"/>
    <w:rsid w:val="008E60CD"/>
    <w:rsid w:val="008E616B"/>
    <w:rsid w:val="008E61CF"/>
    <w:rsid w:val="008E6299"/>
    <w:rsid w:val="008E62C8"/>
    <w:rsid w:val="008E62E0"/>
    <w:rsid w:val="008E631D"/>
    <w:rsid w:val="008E6353"/>
    <w:rsid w:val="008E63F1"/>
    <w:rsid w:val="008E6422"/>
    <w:rsid w:val="008E64D6"/>
    <w:rsid w:val="008E651E"/>
    <w:rsid w:val="008E6530"/>
    <w:rsid w:val="008E66AA"/>
    <w:rsid w:val="008E6758"/>
    <w:rsid w:val="008E68D5"/>
    <w:rsid w:val="008E68EA"/>
    <w:rsid w:val="008E68FA"/>
    <w:rsid w:val="008E6963"/>
    <w:rsid w:val="008E69D7"/>
    <w:rsid w:val="008E6A2D"/>
    <w:rsid w:val="008E6A57"/>
    <w:rsid w:val="008E6AAE"/>
    <w:rsid w:val="008E6AED"/>
    <w:rsid w:val="008E6BD1"/>
    <w:rsid w:val="008E6C26"/>
    <w:rsid w:val="008E6C9B"/>
    <w:rsid w:val="008E6F9D"/>
    <w:rsid w:val="008E705B"/>
    <w:rsid w:val="008E71E8"/>
    <w:rsid w:val="008E7289"/>
    <w:rsid w:val="008E72BC"/>
    <w:rsid w:val="008E72C4"/>
    <w:rsid w:val="008E72CD"/>
    <w:rsid w:val="008E74BF"/>
    <w:rsid w:val="008E7634"/>
    <w:rsid w:val="008E7639"/>
    <w:rsid w:val="008E77E6"/>
    <w:rsid w:val="008E79E6"/>
    <w:rsid w:val="008E79EA"/>
    <w:rsid w:val="008E7CD1"/>
    <w:rsid w:val="008E7E8D"/>
    <w:rsid w:val="008E7EE5"/>
    <w:rsid w:val="008F0002"/>
    <w:rsid w:val="008F003F"/>
    <w:rsid w:val="008F009E"/>
    <w:rsid w:val="008F00D3"/>
    <w:rsid w:val="008F0149"/>
    <w:rsid w:val="008F0307"/>
    <w:rsid w:val="008F033E"/>
    <w:rsid w:val="008F03F8"/>
    <w:rsid w:val="008F044C"/>
    <w:rsid w:val="008F052E"/>
    <w:rsid w:val="008F05BA"/>
    <w:rsid w:val="008F05C5"/>
    <w:rsid w:val="008F05D8"/>
    <w:rsid w:val="008F0625"/>
    <w:rsid w:val="008F0681"/>
    <w:rsid w:val="008F0702"/>
    <w:rsid w:val="008F0732"/>
    <w:rsid w:val="008F07F9"/>
    <w:rsid w:val="008F0877"/>
    <w:rsid w:val="008F0975"/>
    <w:rsid w:val="008F09C9"/>
    <w:rsid w:val="008F0A4A"/>
    <w:rsid w:val="008F0B86"/>
    <w:rsid w:val="008F0BE5"/>
    <w:rsid w:val="008F0CB7"/>
    <w:rsid w:val="008F0E6E"/>
    <w:rsid w:val="008F0EBB"/>
    <w:rsid w:val="008F107C"/>
    <w:rsid w:val="008F109A"/>
    <w:rsid w:val="008F111A"/>
    <w:rsid w:val="008F118E"/>
    <w:rsid w:val="008F1199"/>
    <w:rsid w:val="008F11C1"/>
    <w:rsid w:val="008F1290"/>
    <w:rsid w:val="008F129D"/>
    <w:rsid w:val="008F1304"/>
    <w:rsid w:val="008F135C"/>
    <w:rsid w:val="008F13D6"/>
    <w:rsid w:val="008F14E9"/>
    <w:rsid w:val="008F1582"/>
    <w:rsid w:val="008F1657"/>
    <w:rsid w:val="008F1754"/>
    <w:rsid w:val="008F1843"/>
    <w:rsid w:val="008F189C"/>
    <w:rsid w:val="008F1A2F"/>
    <w:rsid w:val="008F1A54"/>
    <w:rsid w:val="008F1B7D"/>
    <w:rsid w:val="008F1BEF"/>
    <w:rsid w:val="008F1C2A"/>
    <w:rsid w:val="008F1CA1"/>
    <w:rsid w:val="008F1E05"/>
    <w:rsid w:val="008F1E90"/>
    <w:rsid w:val="008F1EB8"/>
    <w:rsid w:val="008F216D"/>
    <w:rsid w:val="008F2387"/>
    <w:rsid w:val="008F23C4"/>
    <w:rsid w:val="008F23C7"/>
    <w:rsid w:val="008F23F4"/>
    <w:rsid w:val="008F240D"/>
    <w:rsid w:val="008F2430"/>
    <w:rsid w:val="008F254C"/>
    <w:rsid w:val="008F25B6"/>
    <w:rsid w:val="008F25D6"/>
    <w:rsid w:val="008F264B"/>
    <w:rsid w:val="008F2737"/>
    <w:rsid w:val="008F2823"/>
    <w:rsid w:val="008F2900"/>
    <w:rsid w:val="008F299E"/>
    <w:rsid w:val="008F29AF"/>
    <w:rsid w:val="008F2A91"/>
    <w:rsid w:val="008F2B5B"/>
    <w:rsid w:val="008F2C2F"/>
    <w:rsid w:val="008F2C39"/>
    <w:rsid w:val="008F2DC2"/>
    <w:rsid w:val="008F2E90"/>
    <w:rsid w:val="008F305C"/>
    <w:rsid w:val="008F30D2"/>
    <w:rsid w:val="008F30F8"/>
    <w:rsid w:val="008F3158"/>
    <w:rsid w:val="008F31E0"/>
    <w:rsid w:val="008F3432"/>
    <w:rsid w:val="008F347E"/>
    <w:rsid w:val="008F34DA"/>
    <w:rsid w:val="008F3546"/>
    <w:rsid w:val="008F3640"/>
    <w:rsid w:val="008F366C"/>
    <w:rsid w:val="008F3717"/>
    <w:rsid w:val="008F371E"/>
    <w:rsid w:val="008F38CB"/>
    <w:rsid w:val="008F38F6"/>
    <w:rsid w:val="008F391D"/>
    <w:rsid w:val="008F392A"/>
    <w:rsid w:val="008F392F"/>
    <w:rsid w:val="008F3A90"/>
    <w:rsid w:val="008F3BA8"/>
    <w:rsid w:val="008F3BEC"/>
    <w:rsid w:val="008F3CB4"/>
    <w:rsid w:val="008F3D45"/>
    <w:rsid w:val="008F3E04"/>
    <w:rsid w:val="008F3E0C"/>
    <w:rsid w:val="008F3E42"/>
    <w:rsid w:val="008F40F7"/>
    <w:rsid w:val="008F41D3"/>
    <w:rsid w:val="008F4352"/>
    <w:rsid w:val="008F44BA"/>
    <w:rsid w:val="008F453A"/>
    <w:rsid w:val="008F4611"/>
    <w:rsid w:val="008F466D"/>
    <w:rsid w:val="008F46F0"/>
    <w:rsid w:val="008F46FA"/>
    <w:rsid w:val="008F4717"/>
    <w:rsid w:val="008F4769"/>
    <w:rsid w:val="008F484E"/>
    <w:rsid w:val="008F4A49"/>
    <w:rsid w:val="008F4BED"/>
    <w:rsid w:val="008F4CF1"/>
    <w:rsid w:val="008F4E45"/>
    <w:rsid w:val="008F4F41"/>
    <w:rsid w:val="008F5013"/>
    <w:rsid w:val="008F5222"/>
    <w:rsid w:val="008F54A3"/>
    <w:rsid w:val="008F54F4"/>
    <w:rsid w:val="008F54F6"/>
    <w:rsid w:val="008F554C"/>
    <w:rsid w:val="008F555E"/>
    <w:rsid w:val="008F558B"/>
    <w:rsid w:val="008F55BB"/>
    <w:rsid w:val="008F56A3"/>
    <w:rsid w:val="008F56A9"/>
    <w:rsid w:val="008F5702"/>
    <w:rsid w:val="008F5727"/>
    <w:rsid w:val="008F5867"/>
    <w:rsid w:val="008F5AA7"/>
    <w:rsid w:val="008F5B60"/>
    <w:rsid w:val="008F5CE1"/>
    <w:rsid w:val="008F5CF2"/>
    <w:rsid w:val="008F5D89"/>
    <w:rsid w:val="008F5DB1"/>
    <w:rsid w:val="008F5DFE"/>
    <w:rsid w:val="008F5E9E"/>
    <w:rsid w:val="008F5EA6"/>
    <w:rsid w:val="008F5F4D"/>
    <w:rsid w:val="008F5F6D"/>
    <w:rsid w:val="008F5F7D"/>
    <w:rsid w:val="008F617C"/>
    <w:rsid w:val="008F61C8"/>
    <w:rsid w:val="008F6260"/>
    <w:rsid w:val="008F6275"/>
    <w:rsid w:val="008F627E"/>
    <w:rsid w:val="008F62DF"/>
    <w:rsid w:val="008F62E7"/>
    <w:rsid w:val="008F635B"/>
    <w:rsid w:val="008F63C8"/>
    <w:rsid w:val="008F63ED"/>
    <w:rsid w:val="008F644D"/>
    <w:rsid w:val="008F6485"/>
    <w:rsid w:val="008F64D6"/>
    <w:rsid w:val="008F65EB"/>
    <w:rsid w:val="008F6741"/>
    <w:rsid w:val="008F6765"/>
    <w:rsid w:val="008F683B"/>
    <w:rsid w:val="008F686F"/>
    <w:rsid w:val="008F6876"/>
    <w:rsid w:val="008F6915"/>
    <w:rsid w:val="008F6935"/>
    <w:rsid w:val="008F698D"/>
    <w:rsid w:val="008F6A39"/>
    <w:rsid w:val="008F6AB8"/>
    <w:rsid w:val="008F6ACA"/>
    <w:rsid w:val="008F6BA6"/>
    <w:rsid w:val="008F6C37"/>
    <w:rsid w:val="008F6CA8"/>
    <w:rsid w:val="008F6CE7"/>
    <w:rsid w:val="008F6E09"/>
    <w:rsid w:val="008F6EEC"/>
    <w:rsid w:val="008F6F36"/>
    <w:rsid w:val="008F701F"/>
    <w:rsid w:val="008F7107"/>
    <w:rsid w:val="008F712C"/>
    <w:rsid w:val="008F71AD"/>
    <w:rsid w:val="008F71E9"/>
    <w:rsid w:val="008F7261"/>
    <w:rsid w:val="008F727C"/>
    <w:rsid w:val="008F7319"/>
    <w:rsid w:val="008F73DD"/>
    <w:rsid w:val="008F73F2"/>
    <w:rsid w:val="008F741D"/>
    <w:rsid w:val="008F7465"/>
    <w:rsid w:val="008F74B3"/>
    <w:rsid w:val="008F74EF"/>
    <w:rsid w:val="008F75A0"/>
    <w:rsid w:val="008F768F"/>
    <w:rsid w:val="008F7692"/>
    <w:rsid w:val="008F77E5"/>
    <w:rsid w:val="008F7800"/>
    <w:rsid w:val="008F784D"/>
    <w:rsid w:val="008F796D"/>
    <w:rsid w:val="008F7AC9"/>
    <w:rsid w:val="008F7B98"/>
    <w:rsid w:val="008F7BD2"/>
    <w:rsid w:val="008F7C57"/>
    <w:rsid w:val="008F7CA7"/>
    <w:rsid w:val="008F7E7C"/>
    <w:rsid w:val="008F7E90"/>
    <w:rsid w:val="008F7EB9"/>
    <w:rsid w:val="008F7F36"/>
    <w:rsid w:val="008F7F82"/>
    <w:rsid w:val="008F7F83"/>
    <w:rsid w:val="008F7FDB"/>
    <w:rsid w:val="008F7FE6"/>
    <w:rsid w:val="00900007"/>
    <w:rsid w:val="00900031"/>
    <w:rsid w:val="009001E9"/>
    <w:rsid w:val="009001F3"/>
    <w:rsid w:val="0090027C"/>
    <w:rsid w:val="009002CD"/>
    <w:rsid w:val="009002D9"/>
    <w:rsid w:val="00900320"/>
    <w:rsid w:val="00900346"/>
    <w:rsid w:val="0090038F"/>
    <w:rsid w:val="009003B1"/>
    <w:rsid w:val="009003D1"/>
    <w:rsid w:val="00900461"/>
    <w:rsid w:val="009004D3"/>
    <w:rsid w:val="00900525"/>
    <w:rsid w:val="0090059E"/>
    <w:rsid w:val="009005E5"/>
    <w:rsid w:val="009006C4"/>
    <w:rsid w:val="00900720"/>
    <w:rsid w:val="00900742"/>
    <w:rsid w:val="009007E2"/>
    <w:rsid w:val="00900953"/>
    <w:rsid w:val="00900954"/>
    <w:rsid w:val="009009C5"/>
    <w:rsid w:val="00900A9F"/>
    <w:rsid w:val="00900AC8"/>
    <w:rsid w:val="00900BC5"/>
    <w:rsid w:val="00900C28"/>
    <w:rsid w:val="00900CAD"/>
    <w:rsid w:val="00900CCA"/>
    <w:rsid w:val="00900D63"/>
    <w:rsid w:val="00900D6B"/>
    <w:rsid w:val="00901051"/>
    <w:rsid w:val="009011F0"/>
    <w:rsid w:val="00901383"/>
    <w:rsid w:val="009013AC"/>
    <w:rsid w:val="009013C0"/>
    <w:rsid w:val="0090157E"/>
    <w:rsid w:val="009015D6"/>
    <w:rsid w:val="00901674"/>
    <w:rsid w:val="009016A5"/>
    <w:rsid w:val="0090170F"/>
    <w:rsid w:val="00901723"/>
    <w:rsid w:val="0090180B"/>
    <w:rsid w:val="0090183F"/>
    <w:rsid w:val="00901936"/>
    <w:rsid w:val="0090198E"/>
    <w:rsid w:val="00901A1C"/>
    <w:rsid w:val="00901BCE"/>
    <w:rsid w:val="00901C03"/>
    <w:rsid w:val="00901D2C"/>
    <w:rsid w:val="00901DEC"/>
    <w:rsid w:val="00901DFF"/>
    <w:rsid w:val="00901E93"/>
    <w:rsid w:val="00901F96"/>
    <w:rsid w:val="0090201E"/>
    <w:rsid w:val="0090208A"/>
    <w:rsid w:val="0090214D"/>
    <w:rsid w:val="009021C2"/>
    <w:rsid w:val="009021C9"/>
    <w:rsid w:val="009022A0"/>
    <w:rsid w:val="0090237E"/>
    <w:rsid w:val="00902554"/>
    <w:rsid w:val="0090263E"/>
    <w:rsid w:val="0090273A"/>
    <w:rsid w:val="0090286B"/>
    <w:rsid w:val="009028B6"/>
    <w:rsid w:val="009028EC"/>
    <w:rsid w:val="009028ED"/>
    <w:rsid w:val="00902B87"/>
    <w:rsid w:val="00902C1E"/>
    <w:rsid w:val="00902C8E"/>
    <w:rsid w:val="00902C94"/>
    <w:rsid w:val="00902CE7"/>
    <w:rsid w:val="00902DBE"/>
    <w:rsid w:val="00902DFB"/>
    <w:rsid w:val="0090308F"/>
    <w:rsid w:val="009030A1"/>
    <w:rsid w:val="009030B6"/>
    <w:rsid w:val="0090310E"/>
    <w:rsid w:val="0090314F"/>
    <w:rsid w:val="009031E6"/>
    <w:rsid w:val="0090320D"/>
    <w:rsid w:val="0090324B"/>
    <w:rsid w:val="00903263"/>
    <w:rsid w:val="009032CE"/>
    <w:rsid w:val="00903316"/>
    <w:rsid w:val="009033A6"/>
    <w:rsid w:val="009033AD"/>
    <w:rsid w:val="009034DF"/>
    <w:rsid w:val="00903561"/>
    <w:rsid w:val="0090356E"/>
    <w:rsid w:val="00903658"/>
    <w:rsid w:val="009037F4"/>
    <w:rsid w:val="009039B2"/>
    <w:rsid w:val="00903A24"/>
    <w:rsid w:val="00903AB3"/>
    <w:rsid w:val="00903B63"/>
    <w:rsid w:val="00903B84"/>
    <w:rsid w:val="00903BB3"/>
    <w:rsid w:val="00903BDF"/>
    <w:rsid w:val="00903C30"/>
    <w:rsid w:val="00903C68"/>
    <w:rsid w:val="00903CB0"/>
    <w:rsid w:val="00903D2C"/>
    <w:rsid w:val="00903D36"/>
    <w:rsid w:val="00903E67"/>
    <w:rsid w:val="00903E9E"/>
    <w:rsid w:val="00903EAB"/>
    <w:rsid w:val="00903F36"/>
    <w:rsid w:val="00904010"/>
    <w:rsid w:val="0090429D"/>
    <w:rsid w:val="009042F2"/>
    <w:rsid w:val="00904343"/>
    <w:rsid w:val="009044BF"/>
    <w:rsid w:val="009044D9"/>
    <w:rsid w:val="00904610"/>
    <w:rsid w:val="0090464C"/>
    <w:rsid w:val="00904746"/>
    <w:rsid w:val="009047D2"/>
    <w:rsid w:val="0090487C"/>
    <w:rsid w:val="009048D1"/>
    <w:rsid w:val="009048DE"/>
    <w:rsid w:val="00904971"/>
    <w:rsid w:val="009049A6"/>
    <w:rsid w:val="00904A4D"/>
    <w:rsid w:val="00904ACA"/>
    <w:rsid w:val="00904C0E"/>
    <w:rsid w:val="00904C59"/>
    <w:rsid w:val="00904CC8"/>
    <w:rsid w:val="00904D18"/>
    <w:rsid w:val="00904D4D"/>
    <w:rsid w:val="00904E4B"/>
    <w:rsid w:val="0090508F"/>
    <w:rsid w:val="0090511B"/>
    <w:rsid w:val="00905154"/>
    <w:rsid w:val="009051E3"/>
    <w:rsid w:val="00905427"/>
    <w:rsid w:val="00905511"/>
    <w:rsid w:val="0090556C"/>
    <w:rsid w:val="00905653"/>
    <w:rsid w:val="0090566B"/>
    <w:rsid w:val="0090566C"/>
    <w:rsid w:val="0090582F"/>
    <w:rsid w:val="0090588B"/>
    <w:rsid w:val="009058BD"/>
    <w:rsid w:val="009059FE"/>
    <w:rsid w:val="00905A1B"/>
    <w:rsid w:val="00905CC4"/>
    <w:rsid w:val="00905D4E"/>
    <w:rsid w:val="00905D8B"/>
    <w:rsid w:val="00905E35"/>
    <w:rsid w:val="00905E7B"/>
    <w:rsid w:val="00905EB2"/>
    <w:rsid w:val="00905EBF"/>
    <w:rsid w:val="0090606A"/>
    <w:rsid w:val="009061A0"/>
    <w:rsid w:val="009061E6"/>
    <w:rsid w:val="009062AC"/>
    <w:rsid w:val="009062D9"/>
    <w:rsid w:val="00906310"/>
    <w:rsid w:val="0090633C"/>
    <w:rsid w:val="009063A7"/>
    <w:rsid w:val="009063F3"/>
    <w:rsid w:val="00906439"/>
    <w:rsid w:val="0090645C"/>
    <w:rsid w:val="0090648C"/>
    <w:rsid w:val="00906504"/>
    <w:rsid w:val="009065F5"/>
    <w:rsid w:val="0090662A"/>
    <w:rsid w:val="00906645"/>
    <w:rsid w:val="009066FE"/>
    <w:rsid w:val="00906888"/>
    <w:rsid w:val="009068D5"/>
    <w:rsid w:val="009068F1"/>
    <w:rsid w:val="009068F3"/>
    <w:rsid w:val="00906919"/>
    <w:rsid w:val="0090694D"/>
    <w:rsid w:val="009069BF"/>
    <w:rsid w:val="009069EF"/>
    <w:rsid w:val="00906A69"/>
    <w:rsid w:val="00906BD2"/>
    <w:rsid w:val="00906C81"/>
    <w:rsid w:val="00906D3E"/>
    <w:rsid w:val="00906DEA"/>
    <w:rsid w:val="00906E0C"/>
    <w:rsid w:val="00906F89"/>
    <w:rsid w:val="009070B4"/>
    <w:rsid w:val="00907110"/>
    <w:rsid w:val="00907127"/>
    <w:rsid w:val="00907207"/>
    <w:rsid w:val="00907214"/>
    <w:rsid w:val="009073B2"/>
    <w:rsid w:val="0090748E"/>
    <w:rsid w:val="009074DC"/>
    <w:rsid w:val="0090752F"/>
    <w:rsid w:val="009075DC"/>
    <w:rsid w:val="0090761A"/>
    <w:rsid w:val="00907633"/>
    <w:rsid w:val="0090763F"/>
    <w:rsid w:val="009076C5"/>
    <w:rsid w:val="0090774C"/>
    <w:rsid w:val="009077D0"/>
    <w:rsid w:val="00907894"/>
    <w:rsid w:val="009078F3"/>
    <w:rsid w:val="0090796E"/>
    <w:rsid w:val="00907A75"/>
    <w:rsid w:val="00907A80"/>
    <w:rsid w:val="00907AC3"/>
    <w:rsid w:val="00907B60"/>
    <w:rsid w:val="00907C35"/>
    <w:rsid w:val="00907C5E"/>
    <w:rsid w:val="00907CB3"/>
    <w:rsid w:val="00907EEC"/>
    <w:rsid w:val="00907F7D"/>
    <w:rsid w:val="0091003D"/>
    <w:rsid w:val="009100E3"/>
    <w:rsid w:val="009100F6"/>
    <w:rsid w:val="00910153"/>
    <w:rsid w:val="009101A1"/>
    <w:rsid w:val="009103A5"/>
    <w:rsid w:val="00910442"/>
    <w:rsid w:val="00910469"/>
    <w:rsid w:val="0091047C"/>
    <w:rsid w:val="009104E7"/>
    <w:rsid w:val="009105A3"/>
    <w:rsid w:val="00910677"/>
    <w:rsid w:val="009106AA"/>
    <w:rsid w:val="009108A9"/>
    <w:rsid w:val="009108C9"/>
    <w:rsid w:val="009108FA"/>
    <w:rsid w:val="00910A68"/>
    <w:rsid w:val="00910B26"/>
    <w:rsid w:val="00910B83"/>
    <w:rsid w:val="00910E6D"/>
    <w:rsid w:val="00910FD2"/>
    <w:rsid w:val="0091101A"/>
    <w:rsid w:val="00911080"/>
    <w:rsid w:val="009110B1"/>
    <w:rsid w:val="009110DA"/>
    <w:rsid w:val="0091125A"/>
    <w:rsid w:val="009114D1"/>
    <w:rsid w:val="00911563"/>
    <w:rsid w:val="0091159F"/>
    <w:rsid w:val="00911745"/>
    <w:rsid w:val="00911A46"/>
    <w:rsid w:val="00911A7A"/>
    <w:rsid w:val="00911B49"/>
    <w:rsid w:val="00911B71"/>
    <w:rsid w:val="00911B78"/>
    <w:rsid w:val="00911B8C"/>
    <w:rsid w:val="00911BD1"/>
    <w:rsid w:val="00911C2C"/>
    <w:rsid w:val="00911DA8"/>
    <w:rsid w:val="00911E0B"/>
    <w:rsid w:val="00912003"/>
    <w:rsid w:val="009120FF"/>
    <w:rsid w:val="00912106"/>
    <w:rsid w:val="0091213B"/>
    <w:rsid w:val="00912159"/>
    <w:rsid w:val="0091219F"/>
    <w:rsid w:val="0091220B"/>
    <w:rsid w:val="00912236"/>
    <w:rsid w:val="009122F0"/>
    <w:rsid w:val="009123EE"/>
    <w:rsid w:val="00912476"/>
    <w:rsid w:val="00912525"/>
    <w:rsid w:val="00912578"/>
    <w:rsid w:val="009125D3"/>
    <w:rsid w:val="00912622"/>
    <w:rsid w:val="009126F3"/>
    <w:rsid w:val="00912759"/>
    <w:rsid w:val="009127A8"/>
    <w:rsid w:val="009127DF"/>
    <w:rsid w:val="009128E0"/>
    <w:rsid w:val="009128E4"/>
    <w:rsid w:val="0091290E"/>
    <w:rsid w:val="00912956"/>
    <w:rsid w:val="009129E7"/>
    <w:rsid w:val="00912A71"/>
    <w:rsid w:val="00912B49"/>
    <w:rsid w:val="00912BED"/>
    <w:rsid w:val="00912C38"/>
    <w:rsid w:val="00912D30"/>
    <w:rsid w:val="00912E20"/>
    <w:rsid w:val="00912F04"/>
    <w:rsid w:val="00912F18"/>
    <w:rsid w:val="00912F3E"/>
    <w:rsid w:val="00912F86"/>
    <w:rsid w:val="00913025"/>
    <w:rsid w:val="0091306E"/>
    <w:rsid w:val="0091320D"/>
    <w:rsid w:val="00913384"/>
    <w:rsid w:val="00913599"/>
    <w:rsid w:val="009135D5"/>
    <w:rsid w:val="00913668"/>
    <w:rsid w:val="0091372F"/>
    <w:rsid w:val="00913767"/>
    <w:rsid w:val="009137F8"/>
    <w:rsid w:val="00913873"/>
    <w:rsid w:val="00913966"/>
    <w:rsid w:val="009139AC"/>
    <w:rsid w:val="00913B45"/>
    <w:rsid w:val="00913B7D"/>
    <w:rsid w:val="00913B92"/>
    <w:rsid w:val="00913C74"/>
    <w:rsid w:val="00913D95"/>
    <w:rsid w:val="00913DA4"/>
    <w:rsid w:val="00914016"/>
    <w:rsid w:val="00914034"/>
    <w:rsid w:val="009140B7"/>
    <w:rsid w:val="00914234"/>
    <w:rsid w:val="009142C5"/>
    <w:rsid w:val="0091431C"/>
    <w:rsid w:val="00914423"/>
    <w:rsid w:val="00914482"/>
    <w:rsid w:val="009144AA"/>
    <w:rsid w:val="00914552"/>
    <w:rsid w:val="009145AB"/>
    <w:rsid w:val="00914669"/>
    <w:rsid w:val="009147EF"/>
    <w:rsid w:val="00914806"/>
    <w:rsid w:val="00914851"/>
    <w:rsid w:val="00914977"/>
    <w:rsid w:val="00914A38"/>
    <w:rsid w:val="00914AC9"/>
    <w:rsid w:val="00914CD8"/>
    <w:rsid w:val="00914D17"/>
    <w:rsid w:val="00914D51"/>
    <w:rsid w:val="00914DFF"/>
    <w:rsid w:val="00914EBB"/>
    <w:rsid w:val="00914F45"/>
    <w:rsid w:val="00914FF9"/>
    <w:rsid w:val="009150DC"/>
    <w:rsid w:val="00915217"/>
    <w:rsid w:val="00915352"/>
    <w:rsid w:val="0091537D"/>
    <w:rsid w:val="00915488"/>
    <w:rsid w:val="00915496"/>
    <w:rsid w:val="0091553B"/>
    <w:rsid w:val="009155EC"/>
    <w:rsid w:val="0091560B"/>
    <w:rsid w:val="009157BF"/>
    <w:rsid w:val="009158C6"/>
    <w:rsid w:val="0091591C"/>
    <w:rsid w:val="0091591F"/>
    <w:rsid w:val="00915993"/>
    <w:rsid w:val="00915999"/>
    <w:rsid w:val="009159C6"/>
    <w:rsid w:val="00915A0E"/>
    <w:rsid w:val="00915A1D"/>
    <w:rsid w:val="00915A3E"/>
    <w:rsid w:val="00915A53"/>
    <w:rsid w:val="00915B31"/>
    <w:rsid w:val="00915CC9"/>
    <w:rsid w:val="00915EB4"/>
    <w:rsid w:val="00915ED9"/>
    <w:rsid w:val="00915F43"/>
    <w:rsid w:val="0091611F"/>
    <w:rsid w:val="00916133"/>
    <w:rsid w:val="00916151"/>
    <w:rsid w:val="009162AA"/>
    <w:rsid w:val="00916348"/>
    <w:rsid w:val="00916371"/>
    <w:rsid w:val="009165EE"/>
    <w:rsid w:val="00916681"/>
    <w:rsid w:val="009166AF"/>
    <w:rsid w:val="009167D9"/>
    <w:rsid w:val="00916939"/>
    <w:rsid w:val="0091698A"/>
    <w:rsid w:val="00916AF4"/>
    <w:rsid w:val="00916B32"/>
    <w:rsid w:val="00916B91"/>
    <w:rsid w:val="00916BC7"/>
    <w:rsid w:val="00916C19"/>
    <w:rsid w:val="00916CB1"/>
    <w:rsid w:val="00916D7A"/>
    <w:rsid w:val="00916E68"/>
    <w:rsid w:val="00916E90"/>
    <w:rsid w:val="0091702B"/>
    <w:rsid w:val="00917068"/>
    <w:rsid w:val="009172D7"/>
    <w:rsid w:val="009172E8"/>
    <w:rsid w:val="00917321"/>
    <w:rsid w:val="009173D6"/>
    <w:rsid w:val="00917433"/>
    <w:rsid w:val="0091757F"/>
    <w:rsid w:val="0091759D"/>
    <w:rsid w:val="009175B5"/>
    <w:rsid w:val="0091762A"/>
    <w:rsid w:val="0091773B"/>
    <w:rsid w:val="009177A5"/>
    <w:rsid w:val="00917997"/>
    <w:rsid w:val="00917A6C"/>
    <w:rsid w:val="00917AA8"/>
    <w:rsid w:val="00917C18"/>
    <w:rsid w:val="00917C3C"/>
    <w:rsid w:val="00917C46"/>
    <w:rsid w:val="00917D26"/>
    <w:rsid w:val="00917E86"/>
    <w:rsid w:val="00917F46"/>
    <w:rsid w:val="00917F9D"/>
    <w:rsid w:val="00917FEF"/>
    <w:rsid w:val="00920150"/>
    <w:rsid w:val="009201A2"/>
    <w:rsid w:val="009201D1"/>
    <w:rsid w:val="00920221"/>
    <w:rsid w:val="0092029C"/>
    <w:rsid w:val="0092029F"/>
    <w:rsid w:val="009202CB"/>
    <w:rsid w:val="0092035F"/>
    <w:rsid w:val="00920366"/>
    <w:rsid w:val="009203AA"/>
    <w:rsid w:val="009205AF"/>
    <w:rsid w:val="0092061B"/>
    <w:rsid w:val="00920670"/>
    <w:rsid w:val="009206D0"/>
    <w:rsid w:val="00920710"/>
    <w:rsid w:val="009207BE"/>
    <w:rsid w:val="00920845"/>
    <w:rsid w:val="00920871"/>
    <w:rsid w:val="0092095C"/>
    <w:rsid w:val="00920A2C"/>
    <w:rsid w:val="00920A41"/>
    <w:rsid w:val="00920A90"/>
    <w:rsid w:val="00920A97"/>
    <w:rsid w:val="00920AB4"/>
    <w:rsid w:val="00920AEB"/>
    <w:rsid w:val="00920B93"/>
    <w:rsid w:val="00920BB2"/>
    <w:rsid w:val="00920BBD"/>
    <w:rsid w:val="00920BDE"/>
    <w:rsid w:val="00920C31"/>
    <w:rsid w:val="00920C93"/>
    <w:rsid w:val="00920D0F"/>
    <w:rsid w:val="00920D45"/>
    <w:rsid w:val="00920EBA"/>
    <w:rsid w:val="00920F6F"/>
    <w:rsid w:val="00920FF5"/>
    <w:rsid w:val="009210E9"/>
    <w:rsid w:val="009211EC"/>
    <w:rsid w:val="009212C7"/>
    <w:rsid w:val="00921304"/>
    <w:rsid w:val="00921348"/>
    <w:rsid w:val="00921486"/>
    <w:rsid w:val="00921496"/>
    <w:rsid w:val="009214F2"/>
    <w:rsid w:val="00921547"/>
    <w:rsid w:val="0092159E"/>
    <w:rsid w:val="009215F7"/>
    <w:rsid w:val="00921631"/>
    <w:rsid w:val="0092165F"/>
    <w:rsid w:val="009216FD"/>
    <w:rsid w:val="00921740"/>
    <w:rsid w:val="00921751"/>
    <w:rsid w:val="00921757"/>
    <w:rsid w:val="009217B1"/>
    <w:rsid w:val="00921830"/>
    <w:rsid w:val="009218D1"/>
    <w:rsid w:val="00921994"/>
    <w:rsid w:val="009219D1"/>
    <w:rsid w:val="009219F1"/>
    <w:rsid w:val="00921A2C"/>
    <w:rsid w:val="00921BBB"/>
    <w:rsid w:val="00921CD4"/>
    <w:rsid w:val="00921EE1"/>
    <w:rsid w:val="00921F4E"/>
    <w:rsid w:val="00921F69"/>
    <w:rsid w:val="00921F91"/>
    <w:rsid w:val="00922063"/>
    <w:rsid w:val="009220D5"/>
    <w:rsid w:val="009220EF"/>
    <w:rsid w:val="009220F5"/>
    <w:rsid w:val="00922201"/>
    <w:rsid w:val="0092220A"/>
    <w:rsid w:val="00922232"/>
    <w:rsid w:val="00922361"/>
    <w:rsid w:val="009223A7"/>
    <w:rsid w:val="00922445"/>
    <w:rsid w:val="0092255F"/>
    <w:rsid w:val="00922571"/>
    <w:rsid w:val="00922645"/>
    <w:rsid w:val="00922649"/>
    <w:rsid w:val="009226C3"/>
    <w:rsid w:val="00922708"/>
    <w:rsid w:val="0092283D"/>
    <w:rsid w:val="00922881"/>
    <w:rsid w:val="009228AF"/>
    <w:rsid w:val="009228E7"/>
    <w:rsid w:val="00922905"/>
    <w:rsid w:val="00922A77"/>
    <w:rsid w:val="00922B91"/>
    <w:rsid w:val="00922C5A"/>
    <w:rsid w:val="00922D30"/>
    <w:rsid w:val="00922D50"/>
    <w:rsid w:val="00922EE7"/>
    <w:rsid w:val="00922F22"/>
    <w:rsid w:val="009231B9"/>
    <w:rsid w:val="009231E1"/>
    <w:rsid w:val="00923281"/>
    <w:rsid w:val="0092356B"/>
    <w:rsid w:val="009235C0"/>
    <w:rsid w:val="00923623"/>
    <w:rsid w:val="009237CD"/>
    <w:rsid w:val="0092386C"/>
    <w:rsid w:val="0092386D"/>
    <w:rsid w:val="00923941"/>
    <w:rsid w:val="009239F4"/>
    <w:rsid w:val="00923A40"/>
    <w:rsid w:val="00923A99"/>
    <w:rsid w:val="00923ADC"/>
    <w:rsid w:val="00923BAE"/>
    <w:rsid w:val="00923BC2"/>
    <w:rsid w:val="00923BE7"/>
    <w:rsid w:val="00923BF3"/>
    <w:rsid w:val="00923C00"/>
    <w:rsid w:val="00923C3F"/>
    <w:rsid w:val="00923C64"/>
    <w:rsid w:val="00923C71"/>
    <w:rsid w:val="00923C87"/>
    <w:rsid w:val="00923CC1"/>
    <w:rsid w:val="00923ED3"/>
    <w:rsid w:val="00923FD1"/>
    <w:rsid w:val="009240F1"/>
    <w:rsid w:val="00924171"/>
    <w:rsid w:val="009241B1"/>
    <w:rsid w:val="00924324"/>
    <w:rsid w:val="00924331"/>
    <w:rsid w:val="0092433B"/>
    <w:rsid w:val="00924358"/>
    <w:rsid w:val="00924440"/>
    <w:rsid w:val="0092446D"/>
    <w:rsid w:val="009245F8"/>
    <w:rsid w:val="009246DE"/>
    <w:rsid w:val="009247DB"/>
    <w:rsid w:val="00924942"/>
    <w:rsid w:val="009249D6"/>
    <w:rsid w:val="00924A9B"/>
    <w:rsid w:val="00924A9E"/>
    <w:rsid w:val="00924D44"/>
    <w:rsid w:val="00924DCA"/>
    <w:rsid w:val="00924DF2"/>
    <w:rsid w:val="00924E7F"/>
    <w:rsid w:val="00924F7D"/>
    <w:rsid w:val="00925006"/>
    <w:rsid w:val="00925009"/>
    <w:rsid w:val="00925088"/>
    <w:rsid w:val="009250B3"/>
    <w:rsid w:val="00925155"/>
    <w:rsid w:val="009251F3"/>
    <w:rsid w:val="00925237"/>
    <w:rsid w:val="00925239"/>
    <w:rsid w:val="0092529E"/>
    <w:rsid w:val="009252B9"/>
    <w:rsid w:val="009252BB"/>
    <w:rsid w:val="00925479"/>
    <w:rsid w:val="0092555A"/>
    <w:rsid w:val="009255CC"/>
    <w:rsid w:val="009255D8"/>
    <w:rsid w:val="009257EC"/>
    <w:rsid w:val="0092585F"/>
    <w:rsid w:val="009258F2"/>
    <w:rsid w:val="00925A2D"/>
    <w:rsid w:val="00925A45"/>
    <w:rsid w:val="00925A8C"/>
    <w:rsid w:val="00925AA5"/>
    <w:rsid w:val="00925AF9"/>
    <w:rsid w:val="00925C17"/>
    <w:rsid w:val="00925CCC"/>
    <w:rsid w:val="00925D88"/>
    <w:rsid w:val="00925FA3"/>
    <w:rsid w:val="009260CD"/>
    <w:rsid w:val="009260E2"/>
    <w:rsid w:val="00926127"/>
    <w:rsid w:val="00926242"/>
    <w:rsid w:val="009262EF"/>
    <w:rsid w:val="00926387"/>
    <w:rsid w:val="009263F4"/>
    <w:rsid w:val="009264BD"/>
    <w:rsid w:val="00926535"/>
    <w:rsid w:val="009265B0"/>
    <w:rsid w:val="009265DF"/>
    <w:rsid w:val="0092665E"/>
    <w:rsid w:val="00926674"/>
    <w:rsid w:val="009266B9"/>
    <w:rsid w:val="009266BD"/>
    <w:rsid w:val="00926796"/>
    <w:rsid w:val="009267CB"/>
    <w:rsid w:val="00926863"/>
    <w:rsid w:val="009268B4"/>
    <w:rsid w:val="009268B7"/>
    <w:rsid w:val="00926906"/>
    <w:rsid w:val="0092691B"/>
    <w:rsid w:val="00926A2E"/>
    <w:rsid w:val="00926A73"/>
    <w:rsid w:val="00926B02"/>
    <w:rsid w:val="00926C8F"/>
    <w:rsid w:val="00926D18"/>
    <w:rsid w:val="00926DD0"/>
    <w:rsid w:val="00926E29"/>
    <w:rsid w:val="00926F67"/>
    <w:rsid w:val="009270C8"/>
    <w:rsid w:val="0092712B"/>
    <w:rsid w:val="00927181"/>
    <w:rsid w:val="009271D3"/>
    <w:rsid w:val="009271E8"/>
    <w:rsid w:val="00927208"/>
    <w:rsid w:val="009272BC"/>
    <w:rsid w:val="009274A5"/>
    <w:rsid w:val="009274F7"/>
    <w:rsid w:val="00927529"/>
    <w:rsid w:val="00927530"/>
    <w:rsid w:val="00927693"/>
    <w:rsid w:val="0092770A"/>
    <w:rsid w:val="0092772B"/>
    <w:rsid w:val="00927790"/>
    <w:rsid w:val="009277B1"/>
    <w:rsid w:val="009277DD"/>
    <w:rsid w:val="0092798A"/>
    <w:rsid w:val="009279EA"/>
    <w:rsid w:val="009279EC"/>
    <w:rsid w:val="00927AA3"/>
    <w:rsid w:val="00927CD8"/>
    <w:rsid w:val="00927CE0"/>
    <w:rsid w:val="00927DB7"/>
    <w:rsid w:val="00927DC6"/>
    <w:rsid w:val="00927DEA"/>
    <w:rsid w:val="00927E8C"/>
    <w:rsid w:val="00927E96"/>
    <w:rsid w:val="00927EE5"/>
    <w:rsid w:val="00927F0B"/>
    <w:rsid w:val="00927F9B"/>
    <w:rsid w:val="00927FA3"/>
    <w:rsid w:val="00927FD2"/>
    <w:rsid w:val="0093003F"/>
    <w:rsid w:val="009300CE"/>
    <w:rsid w:val="0093011C"/>
    <w:rsid w:val="00930156"/>
    <w:rsid w:val="009301BD"/>
    <w:rsid w:val="0093028E"/>
    <w:rsid w:val="009303A7"/>
    <w:rsid w:val="009304A0"/>
    <w:rsid w:val="0093051F"/>
    <w:rsid w:val="00930539"/>
    <w:rsid w:val="00930715"/>
    <w:rsid w:val="00930814"/>
    <w:rsid w:val="009308B6"/>
    <w:rsid w:val="009309E5"/>
    <w:rsid w:val="00930A3C"/>
    <w:rsid w:val="00930A78"/>
    <w:rsid w:val="00930B9A"/>
    <w:rsid w:val="00930BA0"/>
    <w:rsid w:val="00930C48"/>
    <w:rsid w:val="00930C8B"/>
    <w:rsid w:val="00930F92"/>
    <w:rsid w:val="00930FD4"/>
    <w:rsid w:val="0093103D"/>
    <w:rsid w:val="0093119C"/>
    <w:rsid w:val="00931216"/>
    <w:rsid w:val="00931308"/>
    <w:rsid w:val="00931452"/>
    <w:rsid w:val="0093152F"/>
    <w:rsid w:val="00931686"/>
    <w:rsid w:val="0093172A"/>
    <w:rsid w:val="00931775"/>
    <w:rsid w:val="00931877"/>
    <w:rsid w:val="00931887"/>
    <w:rsid w:val="00931B10"/>
    <w:rsid w:val="00931B70"/>
    <w:rsid w:val="00931C49"/>
    <w:rsid w:val="00931DA3"/>
    <w:rsid w:val="00931DA5"/>
    <w:rsid w:val="00931E35"/>
    <w:rsid w:val="00931E3F"/>
    <w:rsid w:val="00931E66"/>
    <w:rsid w:val="00931FEA"/>
    <w:rsid w:val="00931FF5"/>
    <w:rsid w:val="00932018"/>
    <w:rsid w:val="00932097"/>
    <w:rsid w:val="009320B0"/>
    <w:rsid w:val="0093234F"/>
    <w:rsid w:val="009323BD"/>
    <w:rsid w:val="009323E3"/>
    <w:rsid w:val="0093247E"/>
    <w:rsid w:val="009325A8"/>
    <w:rsid w:val="00932653"/>
    <w:rsid w:val="00932820"/>
    <w:rsid w:val="0093282D"/>
    <w:rsid w:val="00932929"/>
    <w:rsid w:val="00932C4D"/>
    <w:rsid w:val="00932C65"/>
    <w:rsid w:val="00932C79"/>
    <w:rsid w:val="00932F38"/>
    <w:rsid w:val="00932FD2"/>
    <w:rsid w:val="009330A6"/>
    <w:rsid w:val="009330DE"/>
    <w:rsid w:val="009330FB"/>
    <w:rsid w:val="0093329F"/>
    <w:rsid w:val="00933300"/>
    <w:rsid w:val="0093330C"/>
    <w:rsid w:val="0093346F"/>
    <w:rsid w:val="00933480"/>
    <w:rsid w:val="0093348F"/>
    <w:rsid w:val="009334A2"/>
    <w:rsid w:val="009335E3"/>
    <w:rsid w:val="009335FA"/>
    <w:rsid w:val="0093362F"/>
    <w:rsid w:val="0093372C"/>
    <w:rsid w:val="00933792"/>
    <w:rsid w:val="009337A0"/>
    <w:rsid w:val="00933827"/>
    <w:rsid w:val="00933834"/>
    <w:rsid w:val="009338D9"/>
    <w:rsid w:val="00933902"/>
    <w:rsid w:val="0093390E"/>
    <w:rsid w:val="00933975"/>
    <w:rsid w:val="00933A61"/>
    <w:rsid w:val="00933B82"/>
    <w:rsid w:val="00933B83"/>
    <w:rsid w:val="00933BAF"/>
    <w:rsid w:val="00933BC2"/>
    <w:rsid w:val="00933BC3"/>
    <w:rsid w:val="00933BE1"/>
    <w:rsid w:val="00933CF9"/>
    <w:rsid w:val="00933D44"/>
    <w:rsid w:val="00933DF0"/>
    <w:rsid w:val="00933DFB"/>
    <w:rsid w:val="00933E44"/>
    <w:rsid w:val="00933E66"/>
    <w:rsid w:val="00933E6C"/>
    <w:rsid w:val="00933EA1"/>
    <w:rsid w:val="00933F6F"/>
    <w:rsid w:val="00933F99"/>
    <w:rsid w:val="00934075"/>
    <w:rsid w:val="00934086"/>
    <w:rsid w:val="0093408B"/>
    <w:rsid w:val="0093408F"/>
    <w:rsid w:val="009340D0"/>
    <w:rsid w:val="009340D1"/>
    <w:rsid w:val="00934220"/>
    <w:rsid w:val="0093425E"/>
    <w:rsid w:val="009342DF"/>
    <w:rsid w:val="00934335"/>
    <w:rsid w:val="0093433D"/>
    <w:rsid w:val="009343A6"/>
    <w:rsid w:val="009344AD"/>
    <w:rsid w:val="00934592"/>
    <w:rsid w:val="00934687"/>
    <w:rsid w:val="00934727"/>
    <w:rsid w:val="009347DD"/>
    <w:rsid w:val="009348B2"/>
    <w:rsid w:val="00934A37"/>
    <w:rsid w:val="00934A38"/>
    <w:rsid w:val="00934A71"/>
    <w:rsid w:val="00934A9E"/>
    <w:rsid w:val="00934AB8"/>
    <w:rsid w:val="00934AE1"/>
    <w:rsid w:val="00934B70"/>
    <w:rsid w:val="00934BB1"/>
    <w:rsid w:val="00934BBB"/>
    <w:rsid w:val="00934C70"/>
    <w:rsid w:val="00934CED"/>
    <w:rsid w:val="00934D49"/>
    <w:rsid w:val="00934E57"/>
    <w:rsid w:val="00934E9F"/>
    <w:rsid w:val="00934EA4"/>
    <w:rsid w:val="00934FB3"/>
    <w:rsid w:val="00934FCC"/>
    <w:rsid w:val="00935064"/>
    <w:rsid w:val="009350B1"/>
    <w:rsid w:val="009350EC"/>
    <w:rsid w:val="00935188"/>
    <w:rsid w:val="009351F8"/>
    <w:rsid w:val="0093528B"/>
    <w:rsid w:val="009352C2"/>
    <w:rsid w:val="009353D9"/>
    <w:rsid w:val="0093548C"/>
    <w:rsid w:val="0093549D"/>
    <w:rsid w:val="0093549F"/>
    <w:rsid w:val="009354B6"/>
    <w:rsid w:val="009354FC"/>
    <w:rsid w:val="00935579"/>
    <w:rsid w:val="0093572D"/>
    <w:rsid w:val="009357DF"/>
    <w:rsid w:val="0093591E"/>
    <w:rsid w:val="00935960"/>
    <w:rsid w:val="0093599D"/>
    <w:rsid w:val="00935A27"/>
    <w:rsid w:val="00935A7D"/>
    <w:rsid w:val="00935AC9"/>
    <w:rsid w:val="00935C5B"/>
    <w:rsid w:val="00935C74"/>
    <w:rsid w:val="00935CC7"/>
    <w:rsid w:val="00935CCA"/>
    <w:rsid w:val="00935D3B"/>
    <w:rsid w:val="00935E2F"/>
    <w:rsid w:val="00935F4A"/>
    <w:rsid w:val="00935F86"/>
    <w:rsid w:val="00935F8D"/>
    <w:rsid w:val="00935FA8"/>
    <w:rsid w:val="00936012"/>
    <w:rsid w:val="0093609F"/>
    <w:rsid w:val="009360A2"/>
    <w:rsid w:val="009360CC"/>
    <w:rsid w:val="009360F3"/>
    <w:rsid w:val="0093613E"/>
    <w:rsid w:val="00936186"/>
    <w:rsid w:val="0093621B"/>
    <w:rsid w:val="00936308"/>
    <w:rsid w:val="0093630B"/>
    <w:rsid w:val="0093639B"/>
    <w:rsid w:val="00936403"/>
    <w:rsid w:val="009365DA"/>
    <w:rsid w:val="009366E7"/>
    <w:rsid w:val="00936776"/>
    <w:rsid w:val="009367DE"/>
    <w:rsid w:val="00936803"/>
    <w:rsid w:val="0093681F"/>
    <w:rsid w:val="009368D9"/>
    <w:rsid w:val="009369FE"/>
    <w:rsid w:val="00936A58"/>
    <w:rsid w:val="00936A89"/>
    <w:rsid w:val="00936A9F"/>
    <w:rsid w:val="00936B03"/>
    <w:rsid w:val="00936B68"/>
    <w:rsid w:val="00936C40"/>
    <w:rsid w:val="00936C7A"/>
    <w:rsid w:val="00936CFE"/>
    <w:rsid w:val="00936E14"/>
    <w:rsid w:val="00936F4F"/>
    <w:rsid w:val="00936F56"/>
    <w:rsid w:val="00936FCC"/>
    <w:rsid w:val="00937014"/>
    <w:rsid w:val="009370A0"/>
    <w:rsid w:val="009370B8"/>
    <w:rsid w:val="009370C7"/>
    <w:rsid w:val="00937216"/>
    <w:rsid w:val="0093726E"/>
    <w:rsid w:val="009372B4"/>
    <w:rsid w:val="00937366"/>
    <w:rsid w:val="00937395"/>
    <w:rsid w:val="009373A8"/>
    <w:rsid w:val="00937407"/>
    <w:rsid w:val="009375CD"/>
    <w:rsid w:val="00937633"/>
    <w:rsid w:val="00937660"/>
    <w:rsid w:val="00937759"/>
    <w:rsid w:val="00937784"/>
    <w:rsid w:val="0093778E"/>
    <w:rsid w:val="00937793"/>
    <w:rsid w:val="009377A6"/>
    <w:rsid w:val="009377AD"/>
    <w:rsid w:val="009377DF"/>
    <w:rsid w:val="0093799F"/>
    <w:rsid w:val="009379A8"/>
    <w:rsid w:val="00937A63"/>
    <w:rsid w:val="00937A86"/>
    <w:rsid w:val="00937BA4"/>
    <w:rsid w:val="00937BE0"/>
    <w:rsid w:val="00937C47"/>
    <w:rsid w:val="00937CF8"/>
    <w:rsid w:val="00937D12"/>
    <w:rsid w:val="00937D43"/>
    <w:rsid w:val="00937D5D"/>
    <w:rsid w:val="00937D9D"/>
    <w:rsid w:val="00937F13"/>
    <w:rsid w:val="00940104"/>
    <w:rsid w:val="009401CE"/>
    <w:rsid w:val="00940233"/>
    <w:rsid w:val="00940268"/>
    <w:rsid w:val="009402A1"/>
    <w:rsid w:val="00940327"/>
    <w:rsid w:val="009404BD"/>
    <w:rsid w:val="00940705"/>
    <w:rsid w:val="009407B1"/>
    <w:rsid w:val="00940823"/>
    <w:rsid w:val="00940893"/>
    <w:rsid w:val="009408A4"/>
    <w:rsid w:val="00940B34"/>
    <w:rsid w:val="00940B8B"/>
    <w:rsid w:val="00940BE8"/>
    <w:rsid w:val="00940CAD"/>
    <w:rsid w:val="0094105A"/>
    <w:rsid w:val="0094107F"/>
    <w:rsid w:val="009410D8"/>
    <w:rsid w:val="0094114F"/>
    <w:rsid w:val="00941245"/>
    <w:rsid w:val="00941264"/>
    <w:rsid w:val="00941383"/>
    <w:rsid w:val="009414A3"/>
    <w:rsid w:val="00941617"/>
    <w:rsid w:val="009417E5"/>
    <w:rsid w:val="00941811"/>
    <w:rsid w:val="00941820"/>
    <w:rsid w:val="00941824"/>
    <w:rsid w:val="0094199F"/>
    <w:rsid w:val="009419EB"/>
    <w:rsid w:val="00941AFF"/>
    <w:rsid w:val="00941BCB"/>
    <w:rsid w:val="00941BD4"/>
    <w:rsid w:val="00941C28"/>
    <w:rsid w:val="00941C53"/>
    <w:rsid w:val="00941E6F"/>
    <w:rsid w:val="00941F2B"/>
    <w:rsid w:val="00941FA2"/>
    <w:rsid w:val="00941FCE"/>
    <w:rsid w:val="00942031"/>
    <w:rsid w:val="009420A1"/>
    <w:rsid w:val="00942147"/>
    <w:rsid w:val="009421E3"/>
    <w:rsid w:val="0094229E"/>
    <w:rsid w:val="00942382"/>
    <w:rsid w:val="009423A8"/>
    <w:rsid w:val="009423BF"/>
    <w:rsid w:val="009423F4"/>
    <w:rsid w:val="00942461"/>
    <w:rsid w:val="0094250D"/>
    <w:rsid w:val="00942529"/>
    <w:rsid w:val="0094262E"/>
    <w:rsid w:val="00942696"/>
    <w:rsid w:val="00942699"/>
    <w:rsid w:val="00942733"/>
    <w:rsid w:val="0094275F"/>
    <w:rsid w:val="00942815"/>
    <w:rsid w:val="0094281C"/>
    <w:rsid w:val="009429B7"/>
    <w:rsid w:val="00942A26"/>
    <w:rsid w:val="00942A66"/>
    <w:rsid w:val="00942A98"/>
    <w:rsid w:val="00942BA5"/>
    <w:rsid w:val="00942BEB"/>
    <w:rsid w:val="00942C6F"/>
    <w:rsid w:val="00942EC6"/>
    <w:rsid w:val="00942F07"/>
    <w:rsid w:val="00942F2E"/>
    <w:rsid w:val="00942F66"/>
    <w:rsid w:val="00942F96"/>
    <w:rsid w:val="00943301"/>
    <w:rsid w:val="00943309"/>
    <w:rsid w:val="00943495"/>
    <w:rsid w:val="0094355F"/>
    <w:rsid w:val="00943649"/>
    <w:rsid w:val="0094366C"/>
    <w:rsid w:val="00943811"/>
    <w:rsid w:val="009438B3"/>
    <w:rsid w:val="009438B9"/>
    <w:rsid w:val="00943947"/>
    <w:rsid w:val="00943A29"/>
    <w:rsid w:val="00943A35"/>
    <w:rsid w:val="00943A88"/>
    <w:rsid w:val="00943B39"/>
    <w:rsid w:val="00943BA2"/>
    <w:rsid w:val="00943BB3"/>
    <w:rsid w:val="00943D2E"/>
    <w:rsid w:val="00943D32"/>
    <w:rsid w:val="00943D98"/>
    <w:rsid w:val="00943F04"/>
    <w:rsid w:val="00943F8F"/>
    <w:rsid w:val="00943FEE"/>
    <w:rsid w:val="009441BB"/>
    <w:rsid w:val="009441C1"/>
    <w:rsid w:val="00944294"/>
    <w:rsid w:val="009442D2"/>
    <w:rsid w:val="0094435F"/>
    <w:rsid w:val="009443CA"/>
    <w:rsid w:val="009443D3"/>
    <w:rsid w:val="009444AC"/>
    <w:rsid w:val="0094454A"/>
    <w:rsid w:val="009448AD"/>
    <w:rsid w:val="00944911"/>
    <w:rsid w:val="00944930"/>
    <w:rsid w:val="009449BC"/>
    <w:rsid w:val="00944B2A"/>
    <w:rsid w:val="00944BCF"/>
    <w:rsid w:val="00944BDA"/>
    <w:rsid w:val="00944D2A"/>
    <w:rsid w:val="00944D63"/>
    <w:rsid w:val="00944DA5"/>
    <w:rsid w:val="00944DBC"/>
    <w:rsid w:val="00944DDE"/>
    <w:rsid w:val="00944EB5"/>
    <w:rsid w:val="00944F44"/>
    <w:rsid w:val="00945085"/>
    <w:rsid w:val="009450CC"/>
    <w:rsid w:val="00945108"/>
    <w:rsid w:val="009451BD"/>
    <w:rsid w:val="0094525A"/>
    <w:rsid w:val="0094564F"/>
    <w:rsid w:val="0094566C"/>
    <w:rsid w:val="00945702"/>
    <w:rsid w:val="00945705"/>
    <w:rsid w:val="00945713"/>
    <w:rsid w:val="00945737"/>
    <w:rsid w:val="009458DA"/>
    <w:rsid w:val="009459D4"/>
    <w:rsid w:val="00945BF1"/>
    <w:rsid w:val="00945C00"/>
    <w:rsid w:val="00945D0C"/>
    <w:rsid w:val="00945D7F"/>
    <w:rsid w:val="00945F1D"/>
    <w:rsid w:val="00945FFB"/>
    <w:rsid w:val="0094600E"/>
    <w:rsid w:val="00946050"/>
    <w:rsid w:val="009460FC"/>
    <w:rsid w:val="00946140"/>
    <w:rsid w:val="00946257"/>
    <w:rsid w:val="009462EF"/>
    <w:rsid w:val="009463C5"/>
    <w:rsid w:val="009463F7"/>
    <w:rsid w:val="0094640F"/>
    <w:rsid w:val="0094651C"/>
    <w:rsid w:val="009465F5"/>
    <w:rsid w:val="009465F6"/>
    <w:rsid w:val="0094665C"/>
    <w:rsid w:val="0094669D"/>
    <w:rsid w:val="0094670A"/>
    <w:rsid w:val="0094682D"/>
    <w:rsid w:val="00946887"/>
    <w:rsid w:val="00946912"/>
    <w:rsid w:val="0094692C"/>
    <w:rsid w:val="009469B3"/>
    <w:rsid w:val="00946B46"/>
    <w:rsid w:val="00946B89"/>
    <w:rsid w:val="00946C09"/>
    <w:rsid w:val="00946C1E"/>
    <w:rsid w:val="00946D4B"/>
    <w:rsid w:val="00946DDF"/>
    <w:rsid w:val="00946E58"/>
    <w:rsid w:val="009470BB"/>
    <w:rsid w:val="00947192"/>
    <w:rsid w:val="00947293"/>
    <w:rsid w:val="009472E6"/>
    <w:rsid w:val="0094738E"/>
    <w:rsid w:val="00947415"/>
    <w:rsid w:val="00947741"/>
    <w:rsid w:val="0094779F"/>
    <w:rsid w:val="00947820"/>
    <w:rsid w:val="00947847"/>
    <w:rsid w:val="00947891"/>
    <w:rsid w:val="009478D5"/>
    <w:rsid w:val="009479C8"/>
    <w:rsid w:val="009479CB"/>
    <w:rsid w:val="00947B5E"/>
    <w:rsid w:val="00947D9B"/>
    <w:rsid w:val="00947EFE"/>
    <w:rsid w:val="00947F3F"/>
    <w:rsid w:val="00947F7B"/>
    <w:rsid w:val="00950010"/>
    <w:rsid w:val="0095012E"/>
    <w:rsid w:val="00950356"/>
    <w:rsid w:val="00950371"/>
    <w:rsid w:val="0095040F"/>
    <w:rsid w:val="00950516"/>
    <w:rsid w:val="0095052A"/>
    <w:rsid w:val="009505DD"/>
    <w:rsid w:val="00950692"/>
    <w:rsid w:val="0095076F"/>
    <w:rsid w:val="00950808"/>
    <w:rsid w:val="00950863"/>
    <w:rsid w:val="00950886"/>
    <w:rsid w:val="0095088E"/>
    <w:rsid w:val="00950999"/>
    <w:rsid w:val="009509B3"/>
    <w:rsid w:val="00950AAF"/>
    <w:rsid w:val="00950B5A"/>
    <w:rsid w:val="00950B84"/>
    <w:rsid w:val="00950C4D"/>
    <w:rsid w:val="00950E31"/>
    <w:rsid w:val="00950ED2"/>
    <w:rsid w:val="00951009"/>
    <w:rsid w:val="00951028"/>
    <w:rsid w:val="00951174"/>
    <w:rsid w:val="00951184"/>
    <w:rsid w:val="00951328"/>
    <w:rsid w:val="00951396"/>
    <w:rsid w:val="009513D7"/>
    <w:rsid w:val="00951477"/>
    <w:rsid w:val="0095149E"/>
    <w:rsid w:val="009514CA"/>
    <w:rsid w:val="009515AD"/>
    <w:rsid w:val="00951608"/>
    <w:rsid w:val="00951654"/>
    <w:rsid w:val="009517B5"/>
    <w:rsid w:val="009517E0"/>
    <w:rsid w:val="009517F9"/>
    <w:rsid w:val="00951840"/>
    <w:rsid w:val="009519F5"/>
    <w:rsid w:val="00951ACC"/>
    <w:rsid w:val="00951BBA"/>
    <w:rsid w:val="00951C00"/>
    <w:rsid w:val="00951C22"/>
    <w:rsid w:val="00951C3A"/>
    <w:rsid w:val="00951D97"/>
    <w:rsid w:val="00951DD6"/>
    <w:rsid w:val="00951F38"/>
    <w:rsid w:val="00951F55"/>
    <w:rsid w:val="00951FD1"/>
    <w:rsid w:val="00951FF4"/>
    <w:rsid w:val="00952044"/>
    <w:rsid w:val="00952091"/>
    <w:rsid w:val="009520E6"/>
    <w:rsid w:val="009520FC"/>
    <w:rsid w:val="00952281"/>
    <w:rsid w:val="009522EA"/>
    <w:rsid w:val="009523D6"/>
    <w:rsid w:val="0095252F"/>
    <w:rsid w:val="009525B5"/>
    <w:rsid w:val="009525BD"/>
    <w:rsid w:val="0095264E"/>
    <w:rsid w:val="00952750"/>
    <w:rsid w:val="0095279D"/>
    <w:rsid w:val="009527EB"/>
    <w:rsid w:val="009527F6"/>
    <w:rsid w:val="0095293A"/>
    <w:rsid w:val="0095298F"/>
    <w:rsid w:val="00952BB4"/>
    <w:rsid w:val="00952C7C"/>
    <w:rsid w:val="00952D20"/>
    <w:rsid w:val="00952D88"/>
    <w:rsid w:val="00952DAF"/>
    <w:rsid w:val="00952E9C"/>
    <w:rsid w:val="00952F34"/>
    <w:rsid w:val="00952F42"/>
    <w:rsid w:val="00952F47"/>
    <w:rsid w:val="00952F91"/>
    <w:rsid w:val="00952F93"/>
    <w:rsid w:val="00952FF4"/>
    <w:rsid w:val="00953037"/>
    <w:rsid w:val="00953210"/>
    <w:rsid w:val="0095344D"/>
    <w:rsid w:val="009534CD"/>
    <w:rsid w:val="00953507"/>
    <w:rsid w:val="00953693"/>
    <w:rsid w:val="009536CF"/>
    <w:rsid w:val="009536F8"/>
    <w:rsid w:val="00953716"/>
    <w:rsid w:val="00953752"/>
    <w:rsid w:val="009537BE"/>
    <w:rsid w:val="00953983"/>
    <w:rsid w:val="00953A2B"/>
    <w:rsid w:val="00953A74"/>
    <w:rsid w:val="00953B0C"/>
    <w:rsid w:val="00953B64"/>
    <w:rsid w:val="00953BDB"/>
    <w:rsid w:val="00953CAA"/>
    <w:rsid w:val="00953CCD"/>
    <w:rsid w:val="00953D29"/>
    <w:rsid w:val="00953F1E"/>
    <w:rsid w:val="00953FD2"/>
    <w:rsid w:val="00954085"/>
    <w:rsid w:val="009540DD"/>
    <w:rsid w:val="0095411C"/>
    <w:rsid w:val="009541C6"/>
    <w:rsid w:val="0095435B"/>
    <w:rsid w:val="009544C3"/>
    <w:rsid w:val="00954598"/>
    <w:rsid w:val="009545BE"/>
    <w:rsid w:val="0095463D"/>
    <w:rsid w:val="0095475E"/>
    <w:rsid w:val="00954856"/>
    <w:rsid w:val="009548F4"/>
    <w:rsid w:val="009549AF"/>
    <w:rsid w:val="00954AF8"/>
    <w:rsid w:val="00954B80"/>
    <w:rsid w:val="00954C3D"/>
    <w:rsid w:val="00954CDD"/>
    <w:rsid w:val="00954D55"/>
    <w:rsid w:val="00954D68"/>
    <w:rsid w:val="00954FC3"/>
    <w:rsid w:val="00954FC6"/>
    <w:rsid w:val="0095506F"/>
    <w:rsid w:val="0095510D"/>
    <w:rsid w:val="009551CC"/>
    <w:rsid w:val="0095520E"/>
    <w:rsid w:val="00955262"/>
    <w:rsid w:val="00955272"/>
    <w:rsid w:val="00955392"/>
    <w:rsid w:val="00955394"/>
    <w:rsid w:val="00955459"/>
    <w:rsid w:val="0095570B"/>
    <w:rsid w:val="00955734"/>
    <w:rsid w:val="009558A5"/>
    <w:rsid w:val="009558BA"/>
    <w:rsid w:val="009558DD"/>
    <w:rsid w:val="00955908"/>
    <w:rsid w:val="00955993"/>
    <w:rsid w:val="00955B0A"/>
    <w:rsid w:val="00955B0F"/>
    <w:rsid w:val="00955B39"/>
    <w:rsid w:val="00955BD7"/>
    <w:rsid w:val="00955C3C"/>
    <w:rsid w:val="00955D21"/>
    <w:rsid w:val="00955D45"/>
    <w:rsid w:val="00955E3D"/>
    <w:rsid w:val="00955F77"/>
    <w:rsid w:val="00956132"/>
    <w:rsid w:val="009561B5"/>
    <w:rsid w:val="009561E4"/>
    <w:rsid w:val="009562C4"/>
    <w:rsid w:val="009563B3"/>
    <w:rsid w:val="009564ED"/>
    <w:rsid w:val="009565D6"/>
    <w:rsid w:val="00956799"/>
    <w:rsid w:val="009567B6"/>
    <w:rsid w:val="009567D2"/>
    <w:rsid w:val="009567E0"/>
    <w:rsid w:val="0095686A"/>
    <w:rsid w:val="009568E7"/>
    <w:rsid w:val="0095698C"/>
    <w:rsid w:val="00956AD5"/>
    <w:rsid w:val="00956ADE"/>
    <w:rsid w:val="00956B14"/>
    <w:rsid w:val="00956B74"/>
    <w:rsid w:val="00956BC3"/>
    <w:rsid w:val="00956D28"/>
    <w:rsid w:val="00956D57"/>
    <w:rsid w:val="00956E83"/>
    <w:rsid w:val="00956E87"/>
    <w:rsid w:val="00956E88"/>
    <w:rsid w:val="00956FDB"/>
    <w:rsid w:val="009570E7"/>
    <w:rsid w:val="0095714E"/>
    <w:rsid w:val="009571CE"/>
    <w:rsid w:val="0095725E"/>
    <w:rsid w:val="00957269"/>
    <w:rsid w:val="00957361"/>
    <w:rsid w:val="009573BF"/>
    <w:rsid w:val="009573E6"/>
    <w:rsid w:val="00957401"/>
    <w:rsid w:val="009574C2"/>
    <w:rsid w:val="00957502"/>
    <w:rsid w:val="009575C3"/>
    <w:rsid w:val="009575CE"/>
    <w:rsid w:val="00957651"/>
    <w:rsid w:val="00957660"/>
    <w:rsid w:val="009576EF"/>
    <w:rsid w:val="00957754"/>
    <w:rsid w:val="009577BD"/>
    <w:rsid w:val="0095780C"/>
    <w:rsid w:val="0095787C"/>
    <w:rsid w:val="00957885"/>
    <w:rsid w:val="00957943"/>
    <w:rsid w:val="00957964"/>
    <w:rsid w:val="009579A9"/>
    <w:rsid w:val="009579E9"/>
    <w:rsid w:val="00957B70"/>
    <w:rsid w:val="00957BD6"/>
    <w:rsid w:val="00957CE0"/>
    <w:rsid w:val="00957DA6"/>
    <w:rsid w:val="00957DCC"/>
    <w:rsid w:val="00957EE7"/>
    <w:rsid w:val="00960023"/>
    <w:rsid w:val="009601A5"/>
    <w:rsid w:val="00960250"/>
    <w:rsid w:val="009603BE"/>
    <w:rsid w:val="00960411"/>
    <w:rsid w:val="0096049D"/>
    <w:rsid w:val="009604A7"/>
    <w:rsid w:val="009604B1"/>
    <w:rsid w:val="009604E4"/>
    <w:rsid w:val="009605D9"/>
    <w:rsid w:val="009606AF"/>
    <w:rsid w:val="009607F6"/>
    <w:rsid w:val="00960AA5"/>
    <w:rsid w:val="00960B6B"/>
    <w:rsid w:val="00960CC9"/>
    <w:rsid w:val="00960CDE"/>
    <w:rsid w:val="00960CF2"/>
    <w:rsid w:val="00960D03"/>
    <w:rsid w:val="00960D46"/>
    <w:rsid w:val="00960DF2"/>
    <w:rsid w:val="00960EBB"/>
    <w:rsid w:val="00960EF4"/>
    <w:rsid w:val="00960F3E"/>
    <w:rsid w:val="00960FC8"/>
    <w:rsid w:val="00961140"/>
    <w:rsid w:val="00961259"/>
    <w:rsid w:val="00961281"/>
    <w:rsid w:val="009614E5"/>
    <w:rsid w:val="009616DA"/>
    <w:rsid w:val="009616EA"/>
    <w:rsid w:val="0096171B"/>
    <w:rsid w:val="0096177E"/>
    <w:rsid w:val="00961804"/>
    <w:rsid w:val="0096189E"/>
    <w:rsid w:val="009618B8"/>
    <w:rsid w:val="00961927"/>
    <w:rsid w:val="00961A3D"/>
    <w:rsid w:val="00961BFC"/>
    <w:rsid w:val="00961DC3"/>
    <w:rsid w:val="00961DF7"/>
    <w:rsid w:val="00961FE3"/>
    <w:rsid w:val="00962079"/>
    <w:rsid w:val="009620C7"/>
    <w:rsid w:val="00962104"/>
    <w:rsid w:val="009621CE"/>
    <w:rsid w:val="0096244C"/>
    <w:rsid w:val="0096247B"/>
    <w:rsid w:val="0096249D"/>
    <w:rsid w:val="009624D4"/>
    <w:rsid w:val="0096255E"/>
    <w:rsid w:val="009625C6"/>
    <w:rsid w:val="0096264C"/>
    <w:rsid w:val="009626E0"/>
    <w:rsid w:val="0096271C"/>
    <w:rsid w:val="0096286E"/>
    <w:rsid w:val="009628DC"/>
    <w:rsid w:val="00962A0D"/>
    <w:rsid w:val="00962A47"/>
    <w:rsid w:val="00962A67"/>
    <w:rsid w:val="00962A6B"/>
    <w:rsid w:val="00962ABB"/>
    <w:rsid w:val="00962B2B"/>
    <w:rsid w:val="00962B56"/>
    <w:rsid w:val="00962B84"/>
    <w:rsid w:val="00962CF5"/>
    <w:rsid w:val="00962D5A"/>
    <w:rsid w:val="00962E24"/>
    <w:rsid w:val="00962E51"/>
    <w:rsid w:val="00962EA0"/>
    <w:rsid w:val="00962EC9"/>
    <w:rsid w:val="00962ED4"/>
    <w:rsid w:val="0096303D"/>
    <w:rsid w:val="009630C6"/>
    <w:rsid w:val="009631C3"/>
    <w:rsid w:val="009631C8"/>
    <w:rsid w:val="00963515"/>
    <w:rsid w:val="009635A5"/>
    <w:rsid w:val="009635F8"/>
    <w:rsid w:val="00963647"/>
    <w:rsid w:val="009636E7"/>
    <w:rsid w:val="0096387F"/>
    <w:rsid w:val="0096392D"/>
    <w:rsid w:val="00963A73"/>
    <w:rsid w:val="00963BEA"/>
    <w:rsid w:val="00963C95"/>
    <w:rsid w:val="00963CFE"/>
    <w:rsid w:val="00963EAA"/>
    <w:rsid w:val="00963F68"/>
    <w:rsid w:val="0096405A"/>
    <w:rsid w:val="009640DE"/>
    <w:rsid w:val="00964215"/>
    <w:rsid w:val="00964241"/>
    <w:rsid w:val="009643EF"/>
    <w:rsid w:val="00964470"/>
    <w:rsid w:val="009644A1"/>
    <w:rsid w:val="009644C8"/>
    <w:rsid w:val="0096456D"/>
    <w:rsid w:val="009645B2"/>
    <w:rsid w:val="0096468C"/>
    <w:rsid w:val="009646C8"/>
    <w:rsid w:val="00964757"/>
    <w:rsid w:val="009647F7"/>
    <w:rsid w:val="009648F4"/>
    <w:rsid w:val="009649A5"/>
    <w:rsid w:val="00964B08"/>
    <w:rsid w:val="00964CF7"/>
    <w:rsid w:val="00964D9D"/>
    <w:rsid w:val="00964DAE"/>
    <w:rsid w:val="00964E42"/>
    <w:rsid w:val="00964E5E"/>
    <w:rsid w:val="00964E7E"/>
    <w:rsid w:val="00964ECD"/>
    <w:rsid w:val="00964F02"/>
    <w:rsid w:val="00964F52"/>
    <w:rsid w:val="00964F53"/>
    <w:rsid w:val="00964F79"/>
    <w:rsid w:val="00965099"/>
    <w:rsid w:val="00965116"/>
    <w:rsid w:val="0096511D"/>
    <w:rsid w:val="009651E3"/>
    <w:rsid w:val="0096526D"/>
    <w:rsid w:val="00965292"/>
    <w:rsid w:val="009652C1"/>
    <w:rsid w:val="00965321"/>
    <w:rsid w:val="00965451"/>
    <w:rsid w:val="00965460"/>
    <w:rsid w:val="00965467"/>
    <w:rsid w:val="00965506"/>
    <w:rsid w:val="00965571"/>
    <w:rsid w:val="009655FA"/>
    <w:rsid w:val="009655FB"/>
    <w:rsid w:val="00965670"/>
    <w:rsid w:val="009656B0"/>
    <w:rsid w:val="009657C2"/>
    <w:rsid w:val="00965823"/>
    <w:rsid w:val="00965964"/>
    <w:rsid w:val="009659E4"/>
    <w:rsid w:val="00965A4E"/>
    <w:rsid w:val="00965A5F"/>
    <w:rsid w:val="00965AF2"/>
    <w:rsid w:val="00965B10"/>
    <w:rsid w:val="00965C62"/>
    <w:rsid w:val="00965C67"/>
    <w:rsid w:val="00965DE8"/>
    <w:rsid w:val="00965E11"/>
    <w:rsid w:val="00965E4A"/>
    <w:rsid w:val="00965F04"/>
    <w:rsid w:val="00965F11"/>
    <w:rsid w:val="00965F41"/>
    <w:rsid w:val="00966062"/>
    <w:rsid w:val="00966165"/>
    <w:rsid w:val="00966185"/>
    <w:rsid w:val="009661E5"/>
    <w:rsid w:val="009661E7"/>
    <w:rsid w:val="00966213"/>
    <w:rsid w:val="00966301"/>
    <w:rsid w:val="0096630D"/>
    <w:rsid w:val="009663CC"/>
    <w:rsid w:val="009663D6"/>
    <w:rsid w:val="00966576"/>
    <w:rsid w:val="009665C0"/>
    <w:rsid w:val="00966607"/>
    <w:rsid w:val="0096663D"/>
    <w:rsid w:val="009666AB"/>
    <w:rsid w:val="00966879"/>
    <w:rsid w:val="009668D9"/>
    <w:rsid w:val="00966A31"/>
    <w:rsid w:val="00966AD9"/>
    <w:rsid w:val="00966BA5"/>
    <w:rsid w:val="00966BFC"/>
    <w:rsid w:val="00966C93"/>
    <w:rsid w:val="00966CF7"/>
    <w:rsid w:val="00966D00"/>
    <w:rsid w:val="00966DA2"/>
    <w:rsid w:val="00966F0A"/>
    <w:rsid w:val="00966F9C"/>
    <w:rsid w:val="00967044"/>
    <w:rsid w:val="009670AF"/>
    <w:rsid w:val="00967179"/>
    <w:rsid w:val="00967220"/>
    <w:rsid w:val="0096726A"/>
    <w:rsid w:val="00967369"/>
    <w:rsid w:val="0096739B"/>
    <w:rsid w:val="0096754B"/>
    <w:rsid w:val="00967676"/>
    <w:rsid w:val="00967679"/>
    <w:rsid w:val="009676C9"/>
    <w:rsid w:val="009676FB"/>
    <w:rsid w:val="0096773B"/>
    <w:rsid w:val="00967761"/>
    <w:rsid w:val="0096787E"/>
    <w:rsid w:val="00967943"/>
    <w:rsid w:val="00967A47"/>
    <w:rsid w:val="00967AEF"/>
    <w:rsid w:val="00967B03"/>
    <w:rsid w:val="00967B39"/>
    <w:rsid w:val="00967B71"/>
    <w:rsid w:val="00967B7D"/>
    <w:rsid w:val="00967BE7"/>
    <w:rsid w:val="00967C18"/>
    <w:rsid w:val="00967C69"/>
    <w:rsid w:val="00967D57"/>
    <w:rsid w:val="00967E4A"/>
    <w:rsid w:val="0097008C"/>
    <w:rsid w:val="009700BA"/>
    <w:rsid w:val="009700E5"/>
    <w:rsid w:val="00970171"/>
    <w:rsid w:val="00970244"/>
    <w:rsid w:val="00970305"/>
    <w:rsid w:val="0097039B"/>
    <w:rsid w:val="00970508"/>
    <w:rsid w:val="0097051B"/>
    <w:rsid w:val="00970580"/>
    <w:rsid w:val="009706F6"/>
    <w:rsid w:val="00970779"/>
    <w:rsid w:val="009707D3"/>
    <w:rsid w:val="0097097A"/>
    <w:rsid w:val="0097097D"/>
    <w:rsid w:val="00970A5F"/>
    <w:rsid w:val="00970B02"/>
    <w:rsid w:val="00970B39"/>
    <w:rsid w:val="00970BBE"/>
    <w:rsid w:val="00970D75"/>
    <w:rsid w:val="00970D8C"/>
    <w:rsid w:val="00970DE9"/>
    <w:rsid w:val="00970DF6"/>
    <w:rsid w:val="00970EA9"/>
    <w:rsid w:val="00970F27"/>
    <w:rsid w:val="00970F31"/>
    <w:rsid w:val="00970F32"/>
    <w:rsid w:val="0097102F"/>
    <w:rsid w:val="0097103F"/>
    <w:rsid w:val="00971050"/>
    <w:rsid w:val="00971165"/>
    <w:rsid w:val="00971205"/>
    <w:rsid w:val="00971287"/>
    <w:rsid w:val="00971520"/>
    <w:rsid w:val="0097156E"/>
    <w:rsid w:val="00971576"/>
    <w:rsid w:val="009715AC"/>
    <w:rsid w:val="00971607"/>
    <w:rsid w:val="00971677"/>
    <w:rsid w:val="0097183B"/>
    <w:rsid w:val="009719B6"/>
    <w:rsid w:val="009719D1"/>
    <w:rsid w:val="00971A25"/>
    <w:rsid w:val="00971AEC"/>
    <w:rsid w:val="00971B51"/>
    <w:rsid w:val="00971BB4"/>
    <w:rsid w:val="00971BCC"/>
    <w:rsid w:val="00971BEF"/>
    <w:rsid w:val="00971CB5"/>
    <w:rsid w:val="00971D10"/>
    <w:rsid w:val="00971D62"/>
    <w:rsid w:val="00971D70"/>
    <w:rsid w:val="00971ED2"/>
    <w:rsid w:val="00971F4B"/>
    <w:rsid w:val="009720C7"/>
    <w:rsid w:val="00972149"/>
    <w:rsid w:val="00972196"/>
    <w:rsid w:val="009721E9"/>
    <w:rsid w:val="009721FB"/>
    <w:rsid w:val="00972265"/>
    <w:rsid w:val="0097235A"/>
    <w:rsid w:val="009723C8"/>
    <w:rsid w:val="00972462"/>
    <w:rsid w:val="009724DE"/>
    <w:rsid w:val="00972539"/>
    <w:rsid w:val="00972554"/>
    <w:rsid w:val="009728A9"/>
    <w:rsid w:val="009728FB"/>
    <w:rsid w:val="00972927"/>
    <w:rsid w:val="00972A01"/>
    <w:rsid w:val="00972A85"/>
    <w:rsid w:val="00972B11"/>
    <w:rsid w:val="00972D81"/>
    <w:rsid w:val="00972D89"/>
    <w:rsid w:val="00972DB4"/>
    <w:rsid w:val="00973334"/>
    <w:rsid w:val="00973356"/>
    <w:rsid w:val="00973366"/>
    <w:rsid w:val="009733B7"/>
    <w:rsid w:val="009733C0"/>
    <w:rsid w:val="00973437"/>
    <w:rsid w:val="0097352C"/>
    <w:rsid w:val="00973550"/>
    <w:rsid w:val="009736D7"/>
    <w:rsid w:val="0097371D"/>
    <w:rsid w:val="00973832"/>
    <w:rsid w:val="009738DE"/>
    <w:rsid w:val="0097397D"/>
    <w:rsid w:val="00973A7E"/>
    <w:rsid w:val="00973A8B"/>
    <w:rsid w:val="00973B56"/>
    <w:rsid w:val="00973B58"/>
    <w:rsid w:val="00973C8A"/>
    <w:rsid w:val="00973CFB"/>
    <w:rsid w:val="00973D53"/>
    <w:rsid w:val="00973D88"/>
    <w:rsid w:val="00973DE3"/>
    <w:rsid w:val="00973FC4"/>
    <w:rsid w:val="009740E3"/>
    <w:rsid w:val="00974284"/>
    <w:rsid w:val="0097432A"/>
    <w:rsid w:val="009743E5"/>
    <w:rsid w:val="00974480"/>
    <w:rsid w:val="009744F1"/>
    <w:rsid w:val="009745BA"/>
    <w:rsid w:val="00974600"/>
    <w:rsid w:val="0097473B"/>
    <w:rsid w:val="0097482C"/>
    <w:rsid w:val="00974835"/>
    <w:rsid w:val="009749D1"/>
    <w:rsid w:val="00974AC8"/>
    <w:rsid w:val="00974AE5"/>
    <w:rsid w:val="00974CC0"/>
    <w:rsid w:val="00974DCE"/>
    <w:rsid w:val="00974E27"/>
    <w:rsid w:val="00974EEB"/>
    <w:rsid w:val="00974FBA"/>
    <w:rsid w:val="009750C6"/>
    <w:rsid w:val="00975130"/>
    <w:rsid w:val="00975184"/>
    <w:rsid w:val="009752F8"/>
    <w:rsid w:val="00975410"/>
    <w:rsid w:val="00975425"/>
    <w:rsid w:val="00975445"/>
    <w:rsid w:val="0097560F"/>
    <w:rsid w:val="00975694"/>
    <w:rsid w:val="0097570A"/>
    <w:rsid w:val="00975747"/>
    <w:rsid w:val="00975DB7"/>
    <w:rsid w:val="00975DE4"/>
    <w:rsid w:val="00975E48"/>
    <w:rsid w:val="00975E4A"/>
    <w:rsid w:val="00975F50"/>
    <w:rsid w:val="00975F5A"/>
    <w:rsid w:val="00975FC4"/>
    <w:rsid w:val="00975FF1"/>
    <w:rsid w:val="00976002"/>
    <w:rsid w:val="0097608D"/>
    <w:rsid w:val="009760A7"/>
    <w:rsid w:val="00976447"/>
    <w:rsid w:val="009764E1"/>
    <w:rsid w:val="009764FA"/>
    <w:rsid w:val="00976525"/>
    <w:rsid w:val="00976586"/>
    <w:rsid w:val="009767D7"/>
    <w:rsid w:val="009767FD"/>
    <w:rsid w:val="00976823"/>
    <w:rsid w:val="00976841"/>
    <w:rsid w:val="00976846"/>
    <w:rsid w:val="0097692B"/>
    <w:rsid w:val="00976966"/>
    <w:rsid w:val="00976A09"/>
    <w:rsid w:val="00976A84"/>
    <w:rsid w:val="00976B36"/>
    <w:rsid w:val="00976B58"/>
    <w:rsid w:val="00976D13"/>
    <w:rsid w:val="00976D17"/>
    <w:rsid w:val="00976D3F"/>
    <w:rsid w:val="00976EE8"/>
    <w:rsid w:val="00976EFB"/>
    <w:rsid w:val="00976F52"/>
    <w:rsid w:val="00976F93"/>
    <w:rsid w:val="00977145"/>
    <w:rsid w:val="00977178"/>
    <w:rsid w:val="00977230"/>
    <w:rsid w:val="00977318"/>
    <w:rsid w:val="00977375"/>
    <w:rsid w:val="009773CD"/>
    <w:rsid w:val="009773D3"/>
    <w:rsid w:val="009773F9"/>
    <w:rsid w:val="0097743F"/>
    <w:rsid w:val="00977473"/>
    <w:rsid w:val="00977474"/>
    <w:rsid w:val="00977485"/>
    <w:rsid w:val="0097749E"/>
    <w:rsid w:val="009774D1"/>
    <w:rsid w:val="009775CA"/>
    <w:rsid w:val="00977602"/>
    <w:rsid w:val="0097771C"/>
    <w:rsid w:val="0097793B"/>
    <w:rsid w:val="00977976"/>
    <w:rsid w:val="00977984"/>
    <w:rsid w:val="009779FB"/>
    <w:rsid w:val="00977A2A"/>
    <w:rsid w:val="00977BFA"/>
    <w:rsid w:val="00977C41"/>
    <w:rsid w:val="00977CF7"/>
    <w:rsid w:val="00977D52"/>
    <w:rsid w:val="00977DF2"/>
    <w:rsid w:val="00977F21"/>
    <w:rsid w:val="00980039"/>
    <w:rsid w:val="0098003D"/>
    <w:rsid w:val="00980053"/>
    <w:rsid w:val="0098005D"/>
    <w:rsid w:val="009800A9"/>
    <w:rsid w:val="009800ED"/>
    <w:rsid w:val="009801F7"/>
    <w:rsid w:val="00980208"/>
    <w:rsid w:val="009802A3"/>
    <w:rsid w:val="009802E9"/>
    <w:rsid w:val="009802F5"/>
    <w:rsid w:val="00980333"/>
    <w:rsid w:val="0098039D"/>
    <w:rsid w:val="0098044D"/>
    <w:rsid w:val="00980544"/>
    <w:rsid w:val="00980591"/>
    <w:rsid w:val="009805DF"/>
    <w:rsid w:val="00980683"/>
    <w:rsid w:val="009807A9"/>
    <w:rsid w:val="0098085F"/>
    <w:rsid w:val="009808E5"/>
    <w:rsid w:val="00980952"/>
    <w:rsid w:val="00980A5E"/>
    <w:rsid w:val="00980B56"/>
    <w:rsid w:val="00980B94"/>
    <w:rsid w:val="00980C3F"/>
    <w:rsid w:val="00980D4A"/>
    <w:rsid w:val="00980D97"/>
    <w:rsid w:val="00980DEC"/>
    <w:rsid w:val="00980E03"/>
    <w:rsid w:val="00980E05"/>
    <w:rsid w:val="00980E10"/>
    <w:rsid w:val="00980E2D"/>
    <w:rsid w:val="00980E70"/>
    <w:rsid w:val="00981118"/>
    <w:rsid w:val="00981161"/>
    <w:rsid w:val="009811D3"/>
    <w:rsid w:val="0098129F"/>
    <w:rsid w:val="009812E0"/>
    <w:rsid w:val="00981399"/>
    <w:rsid w:val="009813ED"/>
    <w:rsid w:val="00981410"/>
    <w:rsid w:val="0098141E"/>
    <w:rsid w:val="009814C2"/>
    <w:rsid w:val="00981515"/>
    <w:rsid w:val="0098154F"/>
    <w:rsid w:val="0098161A"/>
    <w:rsid w:val="00981663"/>
    <w:rsid w:val="0098166E"/>
    <w:rsid w:val="009816C5"/>
    <w:rsid w:val="0098175B"/>
    <w:rsid w:val="00981B96"/>
    <w:rsid w:val="00981C6F"/>
    <w:rsid w:val="00981C78"/>
    <w:rsid w:val="00981CF7"/>
    <w:rsid w:val="00981DD8"/>
    <w:rsid w:val="00981E08"/>
    <w:rsid w:val="00981F00"/>
    <w:rsid w:val="00981F64"/>
    <w:rsid w:val="00981F9C"/>
    <w:rsid w:val="00981FB7"/>
    <w:rsid w:val="009820D2"/>
    <w:rsid w:val="00982100"/>
    <w:rsid w:val="009821E7"/>
    <w:rsid w:val="00982211"/>
    <w:rsid w:val="00982256"/>
    <w:rsid w:val="00982276"/>
    <w:rsid w:val="009822A5"/>
    <w:rsid w:val="00982307"/>
    <w:rsid w:val="00982320"/>
    <w:rsid w:val="0098233C"/>
    <w:rsid w:val="009823B8"/>
    <w:rsid w:val="0098241A"/>
    <w:rsid w:val="0098242C"/>
    <w:rsid w:val="00982436"/>
    <w:rsid w:val="009824B9"/>
    <w:rsid w:val="009824BD"/>
    <w:rsid w:val="00982515"/>
    <w:rsid w:val="0098251E"/>
    <w:rsid w:val="00982554"/>
    <w:rsid w:val="00982601"/>
    <w:rsid w:val="00982668"/>
    <w:rsid w:val="009829A0"/>
    <w:rsid w:val="00982B66"/>
    <w:rsid w:val="00982B9E"/>
    <w:rsid w:val="00982BF6"/>
    <w:rsid w:val="00982C85"/>
    <w:rsid w:val="00982D7B"/>
    <w:rsid w:val="00982E20"/>
    <w:rsid w:val="00982E68"/>
    <w:rsid w:val="00982EFD"/>
    <w:rsid w:val="00982F16"/>
    <w:rsid w:val="00982F73"/>
    <w:rsid w:val="00982FC8"/>
    <w:rsid w:val="0098311F"/>
    <w:rsid w:val="0098318D"/>
    <w:rsid w:val="009831D2"/>
    <w:rsid w:val="009831D5"/>
    <w:rsid w:val="0098326E"/>
    <w:rsid w:val="00983385"/>
    <w:rsid w:val="009834FF"/>
    <w:rsid w:val="0098350C"/>
    <w:rsid w:val="009835CB"/>
    <w:rsid w:val="0098361C"/>
    <w:rsid w:val="00983627"/>
    <w:rsid w:val="009836F1"/>
    <w:rsid w:val="0098374F"/>
    <w:rsid w:val="009839E7"/>
    <w:rsid w:val="00983A1B"/>
    <w:rsid w:val="00983A60"/>
    <w:rsid w:val="00983A81"/>
    <w:rsid w:val="00983AA9"/>
    <w:rsid w:val="00983B51"/>
    <w:rsid w:val="00983C25"/>
    <w:rsid w:val="00983C86"/>
    <w:rsid w:val="00983DAC"/>
    <w:rsid w:val="00983EF4"/>
    <w:rsid w:val="00984099"/>
    <w:rsid w:val="009840B5"/>
    <w:rsid w:val="009840FC"/>
    <w:rsid w:val="00984188"/>
    <w:rsid w:val="00984384"/>
    <w:rsid w:val="00984395"/>
    <w:rsid w:val="009843D0"/>
    <w:rsid w:val="009843D5"/>
    <w:rsid w:val="009845FE"/>
    <w:rsid w:val="0098460F"/>
    <w:rsid w:val="009846AE"/>
    <w:rsid w:val="009846C7"/>
    <w:rsid w:val="009846D5"/>
    <w:rsid w:val="009848BE"/>
    <w:rsid w:val="00984932"/>
    <w:rsid w:val="0098499A"/>
    <w:rsid w:val="00984AC2"/>
    <w:rsid w:val="00984AD3"/>
    <w:rsid w:val="00984B3C"/>
    <w:rsid w:val="00984C29"/>
    <w:rsid w:val="00984C8C"/>
    <w:rsid w:val="00984CC2"/>
    <w:rsid w:val="00984CFA"/>
    <w:rsid w:val="00984E4D"/>
    <w:rsid w:val="00984F00"/>
    <w:rsid w:val="00985083"/>
    <w:rsid w:val="00985149"/>
    <w:rsid w:val="0098527A"/>
    <w:rsid w:val="00985543"/>
    <w:rsid w:val="0098555B"/>
    <w:rsid w:val="009856B2"/>
    <w:rsid w:val="00985748"/>
    <w:rsid w:val="009857ED"/>
    <w:rsid w:val="009858D9"/>
    <w:rsid w:val="0098590A"/>
    <w:rsid w:val="009859B9"/>
    <w:rsid w:val="009859F4"/>
    <w:rsid w:val="00985A0F"/>
    <w:rsid w:val="00985A59"/>
    <w:rsid w:val="00985A60"/>
    <w:rsid w:val="00985AC5"/>
    <w:rsid w:val="00985AE0"/>
    <w:rsid w:val="00985AE2"/>
    <w:rsid w:val="00985BFE"/>
    <w:rsid w:val="00985C41"/>
    <w:rsid w:val="00985CD7"/>
    <w:rsid w:val="00985D05"/>
    <w:rsid w:val="00985E6F"/>
    <w:rsid w:val="00985EED"/>
    <w:rsid w:val="009860F5"/>
    <w:rsid w:val="00986104"/>
    <w:rsid w:val="00986131"/>
    <w:rsid w:val="0098632E"/>
    <w:rsid w:val="009863E2"/>
    <w:rsid w:val="00986499"/>
    <w:rsid w:val="0098649F"/>
    <w:rsid w:val="00986541"/>
    <w:rsid w:val="00986685"/>
    <w:rsid w:val="009866BA"/>
    <w:rsid w:val="0098681A"/>
    <w:rsid w:val="00986A10"/>
    <w:rsid w:val="00986A44"/>
    <w:rsid w:val="00986AFE"/>
    <w:rsid w:val="00986B78"/>
    <w:rsid w:val="00986BD8"/>
    <w:rsid w:val="00986C1B"/>
    <w:rsid w:val="00986C64"/>
    <w:rsid w:val="00986D7B"/>
    <w:rsid w:val="00986E09"/>
    <w:rsid w:val="00986EA5"/>
    <w:rsid w:val="00986F77"/>
    <w:rsid w:val="00986FC9"/>
    <w:rsid w:val="00986FE7"/>
    <w:rsid w:val="00987152"/>
    <w:rsid w:val="009871E3"/>
    <w:rsid w:val="0098722E"/>
    <w:rsid w:val="009872C3"/>
    <w:rsid w:val="00987311"/>
    <w:rsid w:val="009874B6"/>
    <w:rsid w:val="00987509"/>
    <w:rsid w:val="0098752D"/>
    <w:rsid w:val="00987548"/>
    <w:rsid w:val="00987600"/>
    <w:rsid w:val="009876D3"/>
    <w:rsid w:val="0098780E"/>
    <w:rsid w:val="0098782A"/>
    <w:rsid w:val="009878A7"/>
    <w:rsid w:val="009878CE"/>
    <w:rsid w:val="0098799D"/>
    <w:rsid w:val="009879A6"/>
    <w:rsid w:val="00987B07"/>
    <w:rsid w:val="00987B4D"/>
    <w:rsid w:val="00987C2A"/>
    <w:rsid w:val="00987C79"/>
    <w:rsid w:val="00987C91"/>
    <w:rsid w:val="00987D9B"/>
    <w:rsid w:val="00987E10"/>
    <w:rsid w:val="00987E11"/>
    <w:rsid w:val="00987E5E"/>
    <w:rsid w:val="00987F2E"/>
    <w:rsid w:val="00987F30"/>
    <w:rsid w:val="00987FBC"/>
    <w:rsid w:val="00990096"/>
    <w:rsid w:val="009900EF"/>
    <w:rsid w:val="0099012E"/>
    <w:rsid w:val="0099016C"/>
    <w:rsid w:val="00990185"/>
    <w:rsid w:val="00990191"/>
    <w:rsid w:val="009901BE"/>
    <w:rsid w:val="0099029E"/>
    <w:rsid w:val="009902AB"/>
    <w:rsid w:val="0099032F"/>
    <w:rsid w:val="00990415"/>
    <w:rsid w:val="0099044C"/>
    <w:rsid w:val="00990477"/>
    <w:rsid w:val="009904B0"/>
    <w:rsid w:val="009904D3"/>
    <w:rsid w:val="009904F4"/>
    <w:rsid w:val="0099052F"/>
    <w:rsid w:val="00990563"/>
    <w:rsid w:val="0099057E"/>
    <w:rsid w:val="009905DC"/>
    <w:rsid w:val="0099060A"/>
    <w:rsid w:val="00990627"/>
    <w:rsid w:val="009906C3"/>
    <w:rsid w:val="009907F8"/>
    <w:rsid w:val="00990932"/>
    <w:rsid w:val="00990C4E"/>
    <w:rsid w:val="00990CF5"/>
    <w:rsid w:val="00990E18"/>
    <w:rsid w:val="00990F73"/>
    <w:rsid w:val="00991041"/>
    <w:rsid w:val="0099105C"/>
    <w:rsid w:val="009911AF"/>
    <w:rsid w:val="009911FB"/>
    <w:rsid w:val="00991262"/>
    <w:rsid w:val="009912D7"/>
    <w:rsid w:val="009912FF"/>
    <w:rsid w:val="0099140C"/>
    <w:rsid w:val="00991498"/>
    <w:rsid w:val="009915DC"/>
    <w:rsid w:val="0099169F"/>
    <w:rsid w:val="009916FE"/>
    <w:rsid w:val="0099177C"/>
    <w:rsid w:val="009917AB"/>
    <w:rsid w:val="009917D9"/>
    <w:rsid w:val="0099182F"/>
    <w:rsid w:val="009918BF"/>
    <w:rsid w:val="009918FE"/>
    <w:rsid w:val="009919B7"/>
    <w:rsid w:val="00991AA9"/>
    <w:rsid w:val="00991B60"/>
    <w:rsid w:val="00991BBC"/>
    <w:rsid w:val="00991CC7"/>
    <w:rsid w:val="00991CEA"/>
    <w:rsid w:val="00991DD9"/>
    <w:rsid w:val="00992071"/>
    <w:rsid w:val="00992121"/>
    <w:rsid w:val="0099214A"/>
    <w:rsid w:val="0099218C"/>
    <w:rsid w:val="009922FE"/>
    <w:rsid w:val="00992303"/>
    <w:rsid w:val="00992421"/>
    <w:rsid w:val="009924A9"/>
    <w:rsid w:val="00992697"/>
    <w:rsid w:val="009926F3"/>
    <w:rsid w:val="00992747"/>
    <w:rsid w:val="00992815"/>
    <w:rsid w:val="00992878"/>
    <w:rsid w:val="0099290B"/>
    <w:rsid w:val="00992978"/>
    <w:rsid w:val="009929BF"/>
    <w:rsid w:val="00992AC0"/>
    <w:rsid w:val="00992B1A"/>
    <w:rsid w:val="00992E34"/>
    <w:rsid w:val="00992EB6"/>
    <w:rsid w:val="00992F26"/>
    <w:rsid w:val="00992F50"/>
    <w:rsid w:val="00992F8B"/>
    <w:rsid w:val="00992FAA"/>
    <w:rsid w:val="00993041"/>
    <w:rsid w:val="009931AF"/>
    <w:rsid w:val="009931CB"/>
    <w:rsid w:val="009932D4"/>
    <w:rsid w:val="00993333"/>
    <w:rsid w:val="009933A5"/>
    <w:rsid w:val="009933D9"/>
    <w:rsid w:val="00993409"/>
    <w:rsid w:val="009934AB"/>
    <w:rsid w:val="00993634"/>
    <w:rsid w:val="0099367F"/>
    <w:rsid w:val="00993693"/>
    <w:rsid w:val="00993695"/>
    <w:rsid w:val="009936C7"/>
    <w:rsid w:val="00993813"/>
    <w:rsid w:val="00993931"/>
    <w:rsid w:val="009939A9"/>
    <w:rsid w:val="009939C9"/>
    <w:rsid w:val="00993A21"/>
    <w:rsid w:val="00993AC4"/>
    <w:rsid w:val="00993AC9"/>
    <w:rsid w:val="00993AFD"/>
    <w:rsid w:val="00993B1B"/>
    <w:rsid w:val="00993B56"/>
    <w:rsid w:val="00993BA2"/>
    <w:rsid w:val="00993BEC"/>
    <w:rsid w:val="00993C13"/>
    <w:rsid w:val="00993C7F"/>
    <w:rsid w:val="00993D59"/>
    <w:rsid w:val="00993E44"/>
    <w:rsid w:val="00993FD8"/>
    <w:rsid w:val="00994018"/>
    <w:rsid w:val="00994089"/>
    <w:rsid w:val="009940C6"/>
    <w:rsid w:val="00994195"/>
    <w:rsid w:val="009941C5"/>
    <w:rsid w:val="009941CF"/>
    <w:rsid w:val="009942E2"/>
    <w:rsid w:val="00994349"/>
    <w:rsid w:val="009943DC"/>
    <w:rsid w:val="00994475"/>
    <w:rsid w:val="009946A8"/>
    <w:rsid w:val="009946AF"/>
    <w:rsid w:val="009946CB"/>
    <w:rsid w:val="009946DA"/>
    <w:rsid w:val="0099497D"/>
    <w:rsid w:val="009949D8"/>
    <w:rsid w:val="009949ED"/>
    <w:rsid w:val="00994AD0"/>
    <w:rsid w:val="00994BF7"/>
    <w:rsid w:val="00994C14"/>
    <w:rsid w:val="00994C80"/>
    <w:rsid w:val="00994C8F"/>
    <w:rsid w:val="00994DD2"/>
    <w:rsid w:val="00994E22"/>
    <w:rsid w:val="00994E7B"/>
    <w:rsid w:val="00994FE4"/>
    <w:rsid w:val="009950F8"/>
    <w:rsid w:val="0099517E"/>
    <w:rsid w:val="00995208"/>
    <w:rsid w:val="00995213"/>
    <w:rsid w:val="00995240"/>
    <w:rsid w:val="00995276"/>
    <w:rsid w:val="00995329"/>
    <w:rsid w:val="009953AD"/>
    <w:rsid w:val="009953BF"/>
    <w:rsid w:val="00995495"/>
    <w:rsid w:val="009954B0"/>
    <w:rsid w:val="00995517"/>
    <w:rsid w:val="00995554"/>
    <w:rsid w:val="009955B5"/>
    <w:rsid w:val="009956C2"/>
    <w:rsid w:val="0099576E"/>
    <w:rsid w:val="00995846"/>
    <w:rsid w:val="009959F6"/>
    <w:rsid w:val="00995AA8"/>
    <w:rsid w:val="00995B2C"/>
    <w:rsid w:val="00995B6B"/>
    <w:rsid w:val="00995C22"/>
    <w:rsid w:val="00995C2A"/>
    <w:rsid w:val="00995CEF"/>
    <w:rsid w:val="00995DBE"/>
    <w:rsid w:val="00995E35"/>
    <w:rsid w:val="00995EE9"/>
    <w:rsid w:val="00995FB9"/>
    <w:rsid w:val="0099601B"/>
    <w:rsid w:val="00996029"/>
    <w:rsid w:val="00996032"/>
    <w:rsid w:val="0099608C"/>
    <w:rsid w:val="0099617F"/>
    <w:rsid w:val="009961D0"/>
    <w:rsid w:val="0099623C"/>
    <w:rsid w:val="00996292"/>
    <w:rsid w:val="00996297"/>
    <w:rsid w:val="00996314"/>
    <w:rsid w:val="009963CE"/>
    <w:rsid w:val="009964F8"/>
    <w:rsid w:val="00996576"/>
    <w:rsid w:val="009965CE"/>
    <w:rsid w:val="009966DE"/>
    <w:rsid w:val="0099675A"/>
    <w:rsid w:val="00996761"/>
    <w:rsid w:val="009967EF"/>
    <w:rsid w:val="0099691B"/>
    <w:rsid w:val="00996A2B"/>
    <w:rsid w:val="00996B9E"/>
    <w:rsid w:val="00996BCC"/>
    <w:rsid w:val="00996CFA"/>
    <w:rsid w:val="00996D88"/>
    <w:rsid w:val="00996EE9"/>
    <w:rsid w:val="00996F1C"/>
    <w:rsid w:val="00996F52"/>
    <w:rsid w:val="00996FAF"/>
    <w:rsid w:val="00997051"/>
    <w:rsid w:val="009970F6"/>
    <w:rsid w:val="0099713B"/>
    <w:rsid w:val="00997443"/>
    <w:rsid w:val="00997491"/>
    <w:rsid w:val="00997540"/>
    <w:rsid w:val="0099756B"/>
    <w:rsid w:val="00997615"/>
    <w:rsid w:val="00997640"/>
    <w:rsid w:val="009976BC"/>
    <w:rsid w:val="00997705"/>
    <w:rsid w:val="0099774E"/>
    <w:rsid w:val="0099780F"/>
    <w:rsid w:val="00997833"/>
    <w:rsid w:val="00997834"/>
    <w:rsid w:val="0099788A"/>
    <w:rsid w:val="009978A2"/>
    <w:rsid w:val="009978C8"/>
    <w:rsid w:val="00997941"/>
    <w:rsid w:val="00997947"/>
    <w:rsid w:val="0099798C"/>
    <w:rsid w:val="00997AAD"/>
    <w:rsid w:val="00997B01"/>
    <w:rsid w:val="00997C27"/>
    <w:rsid w:val="00997C71"/>
    <w:rsid w:val="00997CE2"/>
    <w:rsid w:val="00997CFD"/>
    <w:rsid w:val="00997D8C"/>
    <w:rsid w:val="00997DBC"/>
    <w:rsid w:val="00997DD4"/>
    <w:rsid w:val="00997E5A"/>
    <w:rsid w:val="00997EDF"/>
    <w:rsid w:val="00997F6A"/>
    <w:rsid w:val="009A0009"/>
    <w:rsid w:val="009A0012"/>
    <w:rsid w:val="009A022F"/>
    <w:rsid w:val="009A023C"/>
    <w:rsid w:val="009A0296"/>
    <w:rsid w:val="009A02B0"/>
    <w:rsid w:val="009A03DD"/>
    <w:rsid w:val="009A0459"/>
    <w:rsid w:val="009A06A1"/>
    <w:rsid w:val="009A0828"/>
    <w:rsid w:val="009A08C5"/>
    <w:rsid w:val="009A08CF"/>
    <w:rsid w:val="009A08D5"/>
    <w:rsid w:val="009A0956"/>
    <w:rsid w:val="009A097F"/>
    <w:rsid w:val="009A099C"/>
    <w:rsid w:val="009A09C6"/>
    <w:rsid w:val="009A0A65"/>
    <w:rsid w:val="009A0C46"/>
    <w:rsid w:val="009A0CAD"/>
    <w:rsid w:val="009A0CD7"/>
    <w:rsid w:val="009A0D33"/>
    <w:rsid w:val="009A0D72"/>
    <w:rsid w:val="009A0ECE"/>
    <w:rsid w:val="009A0F0A"/>
    <w:rsid w:val="009A1142"/>
    <w:rsid w:val="009A1221"/>
    <w:rsid w:val="009A125E"/>
    <w:rsid w:val="009A129D"/>
    <w:rsid w:val="009A14F5"/>
    <w:rsid w:val="009A16B3"/>
    <w:rsid w:val="009A16C5"/>
    <w:rsid w:val="009A176E"/>
    <w:rsid w:val="009A17C1"/>
    <w:rsid w:val="009A1879"/>
    <w:rsid w:val="009A18C5"/>
    <w:rsid w:val="009A18CC"/>
    <w:rsid w:val="009A18DC"/>
    <w:rsid w:val="009A1A3D"/>
    <w:rsid w:val="009A1B0E"/>
    <w:rsid w:val="009A1C53"/>
    <w:rsid w:val="009A1DD1"/>
    <w:rsid w:val="009A1DF4"/>
    <w:rsid w:val="009A2099"/>
    <w:rsid w:val="009A209A"/>
    <w:rsid w:val="009A2134"/>
    <w:rsid w:val="009A2194"/>
    <w:rsid w:val="009A21A1"/>
    <w:rsid w:val="009A2456"/>
    <w:rsid w:val="009A2759"/>
    <w:rsid w:val="009A2956"/>
    <w:rsid w:val="009A2AA2"/>
    <w:rsid w:val="009A2B34"/>
    <w:rsid w:val="009A2C82"/>
    <w:rsid w:val="009A2CA3"/>
    <w:rsid w:val="009A2D98"/>
    <w:rsid w:val="009A2EDB"/>
    <w:rsid w:val="009A2EDE"/>
    <w:rsid w:val="009A2EFE"/>
    <w:rsid w:val="009A2F45"/>
    <w:rsid w:val="009A2F67"/>
    <w:rsid w:val="009A2F69"/>
    <w:rsid w:val="009A2F7B"/>
    <w:rsid w:val="009A3089"/>
    <w:rsid w:val="009A30E9"/>
    <w:rsid w:val="009A30EA"/>
    <w:rsid w:val="009A31CE"/>
    <w:rsid w:val="009A31F3"/>
    <w:rsid w:val="009A3246"/>
    <w:rsid w:val="009A3385"/>
    <w:rsid w:val="009A33CC"/>
    <w:rsid w:val="009A3408"/>
    <w:rsid w:val="009A3419"/>
    <w:rsid w:val="009A3424"/>
    <w:rsid w:val="009A34F9"/>
    <w:rsid w:val="009A35E8"/>
    <w:rsid w:val="009A361B"/>
    <w:rsid w:val="009A3772"/>
    <w:rsid w:val="009A3793"/>
    <w:rsid w:val="009A386F"/>
    <w:rsid w:val="009A38DD"/>
    <w:rsid w:val="009A3A46"/>
    <w:rsid w:val="009A3A7C"/>
    <w:rsid w:val="009A3A9A"/>
    <w:rsid w:val="009A3B5B"/>
    <w:rsid w:val="009A3BD9"/>
    <w:rsid w:val="009A3C4D"/>
    <w:rsid w:val="009A3C6D"/>
    <w:rsid w:val="009A3CE9"/>
    <w:rsid w:val="009A3DD9"/>
    <w:rsid w:val="009A3E0F"/>
    <w:rsid w:val="009A3E68"/>
    <w:rsid w:val="009A3F54"/>
    <w:rsid w:val="009A3FE8"/>
    <w:rsid w:val="009A40C5"/>
    <w:rsid w:val="009A41B8"/>
    <w:rsid w:val="009A4248"/>
    <w:rsid w:val="009A4274"/>
    <w:rsid w:val="009A42DC"/>
    <w:rsid w:val="009A4332"/>
    <w:rsid w:val="009A43C5"/>
    <w:rsid w:val="009A443A"/>
    <w:rsid w:val="009A447F"/>
    <w:rsid w:val="009A44A7"/>
    <w:rsid w:val="009A44D2"/>
    <w:rsid w:val="009A459A"/>
    <w:rsid w:val="009A45F0"/>
    <w:rsid w:val="009A45FE"/>
    <w:rsid w:val="009A4668"/>
    <w:rsid w:val="009A4694"/>
    <w:rsid w:val="009A46C4"/>
    <w:rsid w:val="009A46EA"/>
    <w:rsid w:val="009A47F1"/>
    <w:rsid w:val="009A485F"/>
    <w:rsid w:val="009A48FE"/>
    <w:rsid w:val="009A491A"/>
    <w:rsid w:val="009A49C8"/>
    <w:rsid w:val="009A49CB"/>
    <w:rsid w:val="009A4A53"/>
    <w:rsid w:val="009A4B10"/>
    <w:rsid w:val="009A4B34"/>
    <w:rsid w:val="009A4B78"/>
    <w:rsid w:val="009A4B81"/>
    <w:rsid w:val="009A4BE5"/>
    <w:rsid w:val="009A4C5E"/>
    <w:rsid w:val="009A4DA3"/>
    <w:rsid w:val="009A4DD3"/>
    <w:rsid w:val="009A4EBC"/>
    <w:rsid w:val="009A5001"/>
    <w:rsid w:val="009A50D5"/>
    <w:rsid w:val="009A50EE"/>
    <w:rsid w:val="009A50FF"/>
    <w:rsid w:val="009A5152"/>
    <w:rsid w:val="009A520F"/>
    <w:rsid w:val="009A5221"/>
    <w:rsid w:val="009A5290"/>
    <w:rsid w:val="009A5377"/>
    <w:rsid w:val="009A54AD"/>
    <w:rsid w:val="009A552A"/>
    <w:rsid w:val="009A560D"/>
    <w:rsid w:val="009A5622"/>
    <w:rsid w:val="009A5735"/>
    <w:rsid w:val="009A581C"/>
    <w:rsid w:val="009A5899"/>
    <w:rsid w:val="009A58C0"/>
    <w:rsid w:val="009A5940"/>
    <w:rsid w:val="009A5957"/>
    <w:rsid w:val="009A5B67"/>
    <w:rsid w:val="009A5C89"/>
    <w:rsid w:val="009A5CD2"/>
    <w:rsid w:val="009A5CFC"/>
    <w:rsid w:val="009A5D15"/>
    <w:rsid w:val="009A5D4C"/>
    <w:rsid w:val="009A5ECB"/>
    <w:rsid w:val="009A5F9D"/>
    <w:rsid w:val="009A60CE"/>
    <w:rsid w:val="009A60E5"/>
    <w:rsid w:val="009A63E0"/>
    <w:rsid w:val="009A6524"/>
    <w:rsid w:val="009A66EC"/>
    <w:rsid w:val="009A6730"/>
    <w:rsid w:val="009A6763"/>
    <w:rsid w:val="009A6817"/>
    <w:rsid w:val="009A68D7"/>
    <w:rsid w:val="009A69C2"/>
    <w:rsid w:val="009A6A07"/>
    <w:rsid w:val="009A6A4F"/>
    <w:rsid w:val="009A6BD9"/>
    <w:rsid w:val="009A6BE0"/>
    <w:rsid w:val="009A6C25"/>
    <w:rsid w:val="009A6C47"/>
    <w:rsid w:val="009A6C72"/>
    <w:rsid w:val="009A6C80"/>
    <w:rsid w:val="009A6CBD"/>
    <w:rsid w:val="009A6CD7"/>
    <w:rsid w:val="009A6D5E"/>
    <w:rsid w:val="009A6E87"/>
    <w:rsid w:val="009A6EB2"/>
    <w:rsid w:val="009A6F6D"/>
    <w:rsid w:val="009A6FC0"/>
    <w:rsid w:val="009A70D6"/>
    <w:rsid w:val="009A717A"/>
    <w:rsid w:val="009A71F6"/>
    <w:rsid w:val="009A7233"/>
    <w:rsid w:val="009A7265"/>
    <w:rsid w:val="009A7290"/>
    <w:rsid w:val="009A72F3"/>
    <w:rsid w:val="009A7401"/>
    <w:rsid w:val="009A7448"/>
    <w:rsid w:val="009A748A"/>
    <w:rsid w:val="009A7508"/>
    <w:rsid w:val="009A762F"/>
    <w:rsid w:val="009A7644"/>
    <w:rsid w:val="009A7694"/>
    <w:rsid w:val="009A76C1"/>
    <w:rsid w:val="009A76CA"/>
    <w:rsid w:val="009A771F"/>
    <w:rsid w:val="009A77AC"/>
    <w:rsid w:val="009A77C6"/>
    <w:rsid w:val="009A78DE"/>
    <w:rsid w:val="009A79EC"/>
    <w:rsid w:val="009A7A19"/>
    <w:rsid w:val="009A7A96"/>
    <w:rsid w:val="009A7C06"/>
    <w:rsid w:val="009A7C92"/>
    <w:rsid w:val="009A7DA4"/>
    <w:rsid w:val="009A7DC9"/>
    <w:rsid w:val="009A7E3E"/>
    <w:rsid w:val="009A7E7C"/>
    <w:rsid w:val="009B007F"/>
    <w:rsid w:val="009B00D7"/>
    <w:rsid w:val="009B0132"/>
    <w:rsid w:val="009B027B"/>
    <w:rsid w:val="009B0281"/>
    <w:rsid w:val="009B0397"/>
    <w:rsid w:val="009B03FD"/>
    <w:rsid w:val="009B0401"/>
    <w:rsid w:val="009B053C"/>
    <w:rsid w:val="009B0669"/>
    <w:rsid w:val="009B0685"/>
    <w:rsid w:val="009B06D9"/>
    <w:rsid w:val="009B07CC"/>
    <w:rsid w:val="009B07CD"/>
    <w:rsid w:val="009B0812"/>
    <w:rsid w:val="009B08F0"/>
    <w:rsid w:val="009B0925"/>
    <w:rsid w:val="009B09C2"/>
    <w:rsid w:val="009B09D8"/>
    <w:rsid w:val="009B0B02"/>
    <w:rsid w:val="009B0B9B"/>
    <w:rsid w:val="009B0CB4"/>
    <w:rsid w:val="009B0CD6"/>
    <w:rsid w:val="009B0D22"/>
    <w:rsid w:val="009B0D6A"/>
    <w:rsid w:val="009B0DD5"/>
    <w:rsid w:val="009B0E93"/>
    <w:rsid w:val="009B0EE8"/>
    <w:rsid w:val="009B0F19"/>
    <w:rsid w:val="009B0F56"/>
    <w:rsid w:val="009B0F92"/>
    <w:rsid w:val="009B108D"/>
    <w:rsid w:val="009B10AB"/>
    <w:rsid w:val="009B10D9"/>
    <w:rsid w:val="009B10FD"/>
    <w:rsid w:val="009B112E"/>
    <w:rsid w:val="009B11AB"/>
    <w:rsid w:val="009B11E3"/>
    <w:rsid w:val="009B1208"/>
    <w:rsid w:val="009B121B"/>
    <w:rsid w:val="009B12E5"/>
    <w:rsid w:val="009B1361"/>
    <w:rsid w:val="009B13CB"/>
    <w:rsid w:val="009B141B"/>
    <w:rsid w:val="009B1517"/>
    <w:rsid w:val="009B165B"/>
    <w:rsid w:val="009B168F"/>
    <w:rsid w:val="009B16EC"/>
    <w:rsid w:val="009B187E"/>
    <w:rsid w:val="009B18E4"/>
    <w:rsid w:val="009B19BC"/>
    <w:rsid w:val="009B1A39"/>
    <w:rsid w:val="009B1A6A"/>
    <w:rsid w:val="009B1B70"/>
    <w:rsid w:val="009B1BCF"/>
    <w:rsid w:val="009B1BE0"/>
    <w:rsid w:val="009B1BE3"/>
    <w:rsid w:val="009B1C06"/>
    <w:rsid w:val="009B1C76"/>
    <w:rsid w:val="009B1D51"/>
    <w:rsid w:val="009B1E30"/>
    <w:rsid w:val="009B1E90"/>
    <w:rsid w:val="009B1F2B"/>
    <w:rsid w:val="009B20C3"/>
    <w:rsid w:val="009B20D8"/>
    <w:rsid w:val="009B2290"/>
    <w:rsid w:val="009B254B"/>
    <w:rsid w:val="009B2662"/>
    <w:rsid w:val="009B271E"/>
    <w:rsid w:val="009B2778"/>
    <w:rsid w:val="009B29B9"/>
    <w:rsid w:val="009B2AB7"/>
    <w:rsid w:val="009B2B17"/>
    <w:rsid w:val="009B2C1B"/>
    <w:rsid w:val="009B2D17"/>
    <w:rsid w:val="009B2D82"/>
    <w:rsid w:val="009B2DDE"/>
    <w:rsid w:val="009B2E0F"/>
    <w:rsid w:val="009B2EC2"/>
    <w:rsid w:val="009B2F72"/>
    <w:rsid w:val="009B3133"/>
    <w:rsid w:val="009B32B2"/>
    <w:rsid w:val="009B3387"/>
    <w:rsid w:val="009B3404"/>
    <w:rsid w:val="009B34C6"/>
    <w:rsid w:val="009B3568"/>
    <w:rsid w:val="009B3598"/>
    <w:rsid w:val="009B35D3"/>
    <w:rsid w:val="009B370B"/>
    <w:rsid w:val="009B3743"/>
    <w:rsid w:val="009B37C3"/>
    <w:rsid w:val="009B37E8"/>
    <w:rsid w:val="009B37F7"/>
    <w:rsid w:val="009B38C1"/>
    <w:rsid w:val="009B391F"/>
    <w:rsid w:val="009B3997"/>
    <w:rsid w:val="009B39AF"/>
    <w:rsid w:val="009B3A0D"/>
    <w:rsid w:val="009B3AE2"/>
    <w:rsid w:val="009B3BE1"/>
    <w:rsid w:val="009B3C7E"/>
    <w:rsid w:val="009B3E6B"/>
    <w:rsid w:val="009B3E84"/>
    <w:rsid w:val="009B3EEB"/>
    <w:rsid w:val="009B3FA9"/>
    <w:rsid w:val="009B3FB3"/>
    <w:rsid w:val="009B4067"/>
    <w:rsid w:val="009B40B3"/>
    <w:rsid w:val="009B40D3"/>
    <w:rsid w:val="009B4194"/>
    <w:rsid w:val="009B41D8"/>
    <w:rsid w:val="009B43BB"/>
    <w:rsid w:val="009B43E0"/>
    <w:rsid w:val="009B446F"/>
    <w:rsid w:val="009B44BB"/>
    <w:rsid w:val="009B44CC"/>
    <w:rsid w:val="009B45CC"/>
    <w:rsid w:val="009B45D9"/>
    <w:rsid w:val="009B48A1"/>
    <w:rsid w:val="009B48C4"/>
    <w:rsid w:val="009B4A33"/>
    <w:rsid w:val="009B4AC6"/>
    <w:rsid w:val="009B4B7E"/>
    <w:rsid w:val="009B4CB9"/>
    <w:rsid w:val="009B4DA1"/>
    <w:rsid w:val="009B4DBA"/>
    <w:rsid w:val="009B4EFC"/>
    <w:rsid w:val="009B4EFF"/>
    <w:rsid w:val="009B5009"/>
    <w:rsid w:val="009B5025"/>
    <w:rsid w:val="009B5075"/>
    <w:rsid w:val="009B50A6"/>
    <w:rsid w:val="009B50F7"/>
    <w:rsid w:val="009B5374"/>
    <w:rsid w:val="009B5454"/>
    <w:rsid w:val="009B5480"/>
    <w:rsid w:val="009B54C1"/>
    <w:rsid w:val="009B5585"/>
    <w:rsid w:val="009B579F"/>
    <w:rsid w:val="009B5861"/>
    <w:rsid w:val="009B58D2"/>
    <w:rsid w:val="009B593C"/>
    <w:rsid w:val="009B5978"/>
    <w:rsid w:val="009B5A14"/>
    <w:rsid w:val="009B5A6A"/>
    <w:rsid w:val="009B5A9A"/>
    <w:rsid w:val="009B5AEF"/>
    <w:rsid w:val="009B5B2E"/>
    <w:rsid w:val="009B5C5A"/>
    <w:rsid w:val="009B5C8C"/>
    <w:rsid w:val="009B5C8F"/>
    <w:rsid w:val="009B5D5A"/>
    <w:rsid w:val="009B5E9D"/>
    <w:rsid w:val="009B5EAC"/>
    <w:rsid w:val="009B5ED6"/>
    <w:rsid w:val="009B5F2C"/>
    <w:rsid w:val="009B6063"/>
    <w:rsid w:val="009B60C1"/>
    <w:rsid w:val="009B60FF"/>
    <w:rsid w:val="009B6143"/>
    <w:rsid w:val="009B61D0"/>
    <w:rsid w:val="009B6237"/>
    <w:rsid w:val="009B6240"/>
    <w:rsid w:val="009B62D7"/>
    <w:rsid w:val="009B634E"/>
    <w:rsid w:val="009B639F"/>
    <w:rsid w:val="009B643F"/>
    <w:rsid w:val="009B652E"/>
    <w:rsid w:val="009B65B8"/>
    <w:rsid w:val="009B65E4"/>
    <w:rsid w:val="009B6769"/>
    <w:rsid w:val="009B6812"/>
    <w:rsid w:val="009B68E7"/>
    <w:rsid w:val="009B69D1"/>
    <w:rsid w:val="009B6A39"/>
    <w:rsid w:val="009B6A93"/>
    <w:rsid w:val="009B6AFB"/>
    <w:rsid w:val="009B6C03"/>
    <w:rsid w:val="009B6C28"/>
    <w:rsid w:val="009B6CE6"/>
    <w:rsid w:val="009B6D3E"/>
    <w:rsid w:val="009B6D52"/>
    <w:rsid w:val="009B6D84"/>
    <w:rsid w:val="009B6ED7"/>
    <w:rsid w:val="009B6F50"/>
    <w:rsid w:val="009B6FA1"/>
    <w:rsid w:val="009B7064"/>
    <w:rsid w:val="009B7240"/>
    <w:rsid w:val="009B72D5"/>
    <w:rsid w:val="009B731B"/>
    <w:rsid w:val="009B7377"/>
    <w:rsid w:val="009B738F"/>
    <w:rsid w:val="009B75BE"/>
    <w:rsid w:val="009B76B6"/>
    <w:rsid w:val="009B76E6"/>
    <w:rsid w:val="009B7730"/>
    <w:rsid w:val="009B7741"/>
    <w:rsid w:val="009B792B"/>
    <w:rsid w:val="009B7953"/>
    <w:rsid w:val="009B7A05"/>
    <w:rsid w:val="009B7A73"/>
    <w:rsid w:val="009B7B34"/>
    <w:rsid w:val="009B7C27"/>
    <w:rsid w:val="009B7C39"/>
    <w:rsid w:val="009B7D28"/>
    <w:rsid w:val="009B7D9C"/>
    <w:rsid w:val="009B7EF0"/>
    <w:rsid w:val="009B7FB5"/>
    <w:rsid w:val="009B7FF0"/>
    <w:rsid w:val="009C0066"/>
    <w:rsid w:val="009C01BB"/>
    <w:rsid w:val="009C021A"/>
    <w:rsid w:val="009C0232"/>
    <w:rsid w:val="009C030A"/>
    <w:rsid w:val="009C03E6"/>
    <w:rsid w:val="009C057D"/>
    <w:rsid w:val="009C0682"/>
    <w:rsid w:val="009C0692"/>
    <w:rsid w:val="009C06FE"/>
    <w:rsid w:val="009C07D5"/>
    <w:rsid w:val="009C07F4"/>
    <w:rsid w:val="009C09F0"/>
    <w:rsid w:val="009C09F6"/>
    <w:rsid w:val="009C0C17"/>
    <w:rsid w:val="009C0CB1"/>
    <w:rsid w:val="009C0DB2"/>
    <w:rsid w:val="009C0DF2"/>
    <w:rsid w:val="009C0E92"/>
    <w:rsid w:val="009C0E93"/>
    <w:rsid w:val="009C0F34"/>
    <w:rsid w:val="009C1001"/>
    <w:rsid w:val="009C1072"/>
    <w:rsid w:val="009C108B"/>
    <w:rsid w:val="009C10F6"/>
    <w:rsid w:val="009C1242"/>
    <w:rsid w:val="009C12F4"/>
    <w:rsid w:val="009C1355"/>
    <w:rsid w:val="009C13AD"/>
    <w:rsid w:val="009C144B"/>
    <w:rsid w:val="009C146B"/>
    <w:rsid w:val="009C14EB"/>
    <w:rsid w:val="009C14EE"/>
    <w:rsid w:val="009C1501"/>
    <w:rsid w:val="009C151E"/>
    <w:rsid w:val="009C153C"/>
    <w:rsid w:val="009C1559"/>
    <w:rsid w:val="009C166B"/>
    <w:rsid w:val="009C168F"/>
    <w:rsid w:val="009C1867"/>
    <w:rsid w:val="009C1888"/>
    <w:rsid w:val="009C18CA"/>
    <w:rsid w:val="009C1A0D"/>
    <w:rsid w:val="009C1B31"/>
    <w:rsid w:val="009C1B4A"/>
    <w:rsid w:val="009C1C4C"/>
    <w:rsid w:val="009C1C5A"/>
    <w:rsid w:val="009C1CA1"/>
    <w:rsid w:val="009C1D45"/>
    <w:rsid w:val="009C1E78"/>
    <w:rsid w:val="009C1F47"/>
    <w:rsid w:val="009C1F58"/>
    <w:rsid w:val="009C204D"/>
    <w:rsid w:val="009C206D"/>
    <w:rsid w:val="009C217F"/>
    <w:rsid w:val="009C21CB"/>
    <w:rsid w:val="009C2293"/>
    <w:rsid w:val="009C2402"/>
    <w:rsid w:val="009C240F"/>
    <w:rsid w:val="009C2447"/>
    <w:rsid w:val="009C245D"/>
    <w:rsid w:val="009C2472"/>
    <w:rsid w:val="009C257A"/>
    <w:rsid w:val="009C258E"/>
    <w:rsid w:val="009C25D3"/>
    <w:rsid w:val="009C25EE"/>
    <w:rsid w:val="009C26CD"/>
    <w:rsid w:val="009C26EB"/>
    <w:rsid w:val="009C299C"/>
    <w:rsid w:val="009C2A89"/>
    <w:rsid w:val="009C2B7B"/>
    <w:rsid w:val="009C2C04"/>
    <w:rsid w:val="009C2CF7"/>
    <w:rsid w:val="009C2D24"/>
    <w:rsid w:val="009C2D91"/>
    <w:rsid w:val="009C2D98"/>
    <w:rsid w:val="009C2E0D"/>
    <w:rsid w:val="009C2E74"/>
    <w:rsid w:val="009C2F43"/>
    <w:rsid w:val="009C304E"/>
    <w:rsid w:val="009C30EA"/>
    <w:rsid w:val="009C3160"/>
    <w:rsid w:val="009C31C2"/>
    <w:rsid w:val="009C326C"/>
    <w:rsid w:val="009C32BD"/>
    <w:rsid w:val="009C32FD"/>
    <w:rsid w:val="009C342A"/>
    <w:rsid w:val="009C34EA"/>
    <w:rsid w:val="009C354D"/>
    <w:rsid w:val="009C358C"/>
    <w:rsid w:val="009C359C"/>
    <w:rsid w:val="009C35D0"/>
    <w:rsid w:val="009C3696"/>
    <w:rsid w:val="009C3762"/>
    <w:rsid w:val="009C3961"/>
    <w:rsid w:val="009C39B5"/>
    <w:rsid w:val="009C39D1"/>
    <w:rsid w:val="009C3A6D"/>
    <w:rsid w:val="009C3A8E"/>
    <w:rsid w:val="009C3BD0"/>
    <w:rsid w:val="009C3C7B"/>
    <w:rsid w:val="009C3DB0"/>
    <w:rsid w:val="009C3E2F"/>
    <w:rsid w:val="009C3E80"/>
    <w:rsid w:val="009C3F04"/>
    <w:rsid w:val="009C40C6"/>
    <w:rsid w:val="009C4121"/>
    <w:rsid w:val="009C41C5"/>
    <w:rsid w:val="009C4202"/>
    <w:rsid w:val="009C4340"/>
    <w:rsid w:val="009C4457"/>
    <w:rsid w:val="009C4474"/>
    <w:rsid w:val="009C472A"/>
    <w:rsid w:val="009C488C"/>
    <w:rsid w:val="009C4938"/>
    <w:rsid w:val="009C4A71"/>
    <w:rsid w:val="009C4AEC"/>
    <w:rsid w:val="009C4AF6"/>
    <w:rsid w:val="009C4B21"/>
    <w:rsid w:val="009C4BE0"/>
    <w:rsid w:val="009C4BE1"/>
    <w:rsid w:val="009C4C06"/>
    <w:rsid w:val="009C4CCC"/>
    <w:rsid w:val="009C4E1C"/>
    <w:rsid w:val="009C4EC0"/>
    <w:rsid w:val="009C4FA9"/>
    <w:rsid w:val="009C5043"/>
    <w:rsid w:val="009C5170"/>
    <w:rsid w:val="009C51A6"/>
    <w:rsid w:val="009C51BF"/>
    <w:rsid w:val="009C51FC"/>
    <w:rsid w:val="009C5650"/>
    <w:rsid w:val="009C56B8"/>
    <w:rsid w:val="009C572D"/>
    <w:rsid w:val="009C5880"/>
    <w:rsid w:val="009C599F"/>
    <w:rsid w:val="009C5A0C"/>
    <w:rsid w:val="009C5A30"/>
    <w:rsid w:val="009C5B00"/>
    <w:rsid w:val="009C5B81"/>
    <w:rsid w:val="009C5BE0"/>
    <w:rsid w:val="009C5C7C"/>
    <w:rsid w:val="009C5D3F"/>
    <w:rsid w:val="009C5D58"/>
    <w:rsid w:val="009C5D61"/>
    <w:rsid w:val="009C5E77"/>
    <w:rsid w:val="009C5EB1"/>
    <w:rsid w:val="009C5EBB"/>
    <w:rsid w:val="009C5F21"/>
    <w:rsid w:val="009C5F52"/>
    <w:rsid w:val="009C5F84"/>
    <w:rsid w:val="009C5FED"/>
    <w:rsid w:val="009C604E"/>
    <w:rsid w:val="009C6071"/>
    <w:rsid w:val="009C6079"/>
    <w:rsid w:val="009C6090"/>
    <w:rsid w:val="009C618C"/>
    <w:rsid w:val="009C61E8"/>
    <w:rsid w:val="009C62B5"/>
    <w:rsid w:val="009C6426"/>
    <w:rsid w:val="009C64DC"/>
    <w:rsid w:val="009C65D4"/>
    <w:rsid w:val="009C6602"/>
    <w:rsid w:val="009C6728"/>
    <w:rsid w:val="009C6771"/>
    <w:rsid w:val="009C6834"/>
    <w:rsid w:val="009C6858"/>
    <w:rsid w:val="009C689A"/>
    <w:rsid w:val="009C6A16"/>
    <w:rsid w:val="009C6A27"/>
    <w:rsid w:val="009C6A6B"/>
    <w:rsid w:val="009C6AEB"/>
    <w:rsid w:val="009C6B45"/>
    <w:rsid w:val="009C6B59"/>
    <w:rsid w:val="009C6CF1"/>
    <w:rsid w:val="009C6DF0"/>
    <w:rsid w:val="009C6E20"/>
    <w:rsid w:val="009C6E85"/>
    <w:rsid w:val="009C6EFA"/>
    <w:rsid w:val="009C6F85"/>
    <w:rsid w:val="009C7033"/>
    <w:rsid w:val="009C70A7"/>
    <w:rsid w:val="009C7187"/>
    <w:rsid w:val="009C71E0"/>
    <w:rsid w:val="009C7383"/>
    <w:rsid w:val="009C74DA"/>
    <w:rsid w:val="009C7540"/>
    <w:rsid w:val="009C7588"/>
    <w:rsid w:val="009C75AC"/>
    <w:rsid w:val="009C76DA"/>
    <w:rsid w:val="009C772E"/>
    <w:rsid w:val="009C7810"/>
    <w:rsid w:val="009C793E"/>
    <w:rsid w:val="009C794A"/>
    <w:rsid w:val="009C79E1"/>
    <w:rsid w:val="009C7ADC"/>
    <w:rsid w:val="009C7AFF"/>
    <w:rsid w:val="009C7BF2"/>
    <w:rsid w:val="009C7C46"/>
    <w:rsid w:val="009C7D28"/>
    <w:rsid w:val="009C7E6E"/>
    <w:rsid w:val="009C7F1F"/>
    <w:rsid w:val="009C7F81"/>
    <w:rsid w:val="009C7FC9"/>
    <w:rsid w:val="009C7FE8"/>
    <w:rsid w:val="009D00B2"/>
    <w:rsid w:val="009D0149"/>
    <w:rsid w:val="009D0189"/>
    <w:rsid w:val="009D0195"/>
    <w:rsid w:val="009D0238"/>
    <w:rsid w:val="009D0376"/>
    <w:rsid w:val="009D03E2"/>
    <w:rsid w:val="009D046F"/>
    <w:rsid w:val="009D0565"/>
    <w:rsid w:val="009D0577"/>
    <w:rsid w:val="009D0578"/>
    <w:rsid w:val="009D0687"/>
    <w:rsid w:val="009D0891"/>
    <w:rsid w:val="009D0AD9"/>
    <w:rsid w:val="009D0B9D"/>
    <w:rsid w:val="009D0C40"/>
    <w:rsid w:val="009D0E9D"/>
    <w:rsid w:val="009D0EC9"/>
    <w:rsid w:val="009D0F55"/>
    <w:rsid w:val="009D0FB8"/>
    <w:rsid w:val="009D1137"/>
    <w:rsid w:val="009D11F7"/>
    <w:rsid w:val="009D12A4"/>
    <w:rsid w:val="009D12AE"/>
    <w:rsid w:val="009D1492"/>
    <w:rsid w:val="009D1550"/>
    <w:rsid w:val="009D157D"/>
    <w:rsid w:val="009D159E"/>
    <w:rsid w:val="009D16E2"/>
    <w:rsid w:val="009D1775"/>
    <w:rsid w:val="009D177E"/>
    <w:rsid w:val="009D1794"/>
    <w:rsid w:val="009D18A4"/>
    <w:rsid w:val="009D18B1"/>
    <w:rsid w:val="009D18C5"/>
    <w:rsid w:val="009D1A17"/>
    <w:rsid w:val="009D1A64"/>
    <w:rsid w:val="009D1ABD"/>
    <w:rsid w:val="009D1AD4"/>
    <w:rsid w:val="009D1B2E"/>
    <w:rsid w:val="009D1B56"/>
    <w:rsid w:val="009D1BEC"/>
    <w:rsid w:val="009D1CC3"/>
    <w:rsid w:val="009D1CE2"/>
    <w:rsid w:val="009D1DCE"/>
    <w:rsid w:val="009D1EFD"/>
    <w:rsid w:val="009D1FAA"/>
    <w:rsid w:val="009D2170"/>
    <w:rsid w:val="009D217A"/>
    <w:rsid w:val="009D21D7"/>
    <w:rsid w:val="009D21FF"/>
    <w:rsid w:val="009D2247"/>
    <w:rsid w:val="009D22E0"/>
    <w:rsid w:val="009D2341"/>
    <w:rsid w:val="009D234C"/>
    <w:rsid w:val="009D2378"/>
    <w:rsid w:val="009D2456"/>
    <w:rsid w:val="009D2492"/>
    <w:rsid w:val="009D2557"/>
    <w:rsid w:val="009D2620"/>
    <w:rsid w:val="009D27B7"/>
    <w:rsid w:val="009D29AB"/>
    <w:rsid w:val="009D2A80"/>
    <w:rsid w:val="009D2B7E"/>
    <w:rsid w:val="009D2BBE"/>
    <w:rsid w:val="009D2BE3"/>
    <w:rsid w:val="009D2CAE"/>
    <w:rsid w:val="009D2CF8"/>
    <w:rsid w:val="009D2D3F"/>
    <w:rsid w:val="009D2E42"/>
    <w:rsid w:val="009D2E44"/>
    <w:rsid w:val="009D2EB7"/>
    <w:rsid w:val="009D3027"/>
    <w:rsid w:val="009D30B8"/>
    <w:rsid w:val="009D3270"/>
    <w:rsid w:val="009D3288"/>
    <w:rsid w:val="009D33D1"/>
    <w:rsid w:val="009D3470"/>
    <w:rsid w:val="009D354B"/>
    <w:rsid w:val="009D35B7"/>
    <w:rsid w:val="009D3725"/>
    <w:rsid w:val="009D38EF"/>
    <w:rsid w:val="009D3952"/>
    <w:rsid w:val="009D3C6C"/>
    <w:rsid w:val="009D3CE9"/>
    <w:rsid w:val="009D3DC0"/>
    <w:rsid w:val="009D3DDA"/>
    <w:rsid w:val="009D3F0C"/>
    <w:rsid w:val="009D3F6B"/>
    <w:rsid w:val="009D3F85"/>
    <w:rsid w:val="009D4003"/>
    <w:rsid w:val="009D4025"/>
    <w:rsid w:val="009D40B9"/>
    <w:rsid w:val="009D4183"/>
    <w:rsid w:val="009D420E"/>
    <w:rsid w:val="009D4235"/>
    <w:rsid w:val="009D4281"/>
    <w:rsid w:val="009D45D9"/>
    <w:rsid w:val="009D465B"/>
    <w:rsid w:val="009D4825"/>
    <w:rsid w:val="009D499B"/>
    <w:rsid w:val="009D49B9"/>
    <w:rsid w:val="009D4B22"/>
    <w:rsid w:val="009D4B4A"/>
    <w:rsid w:val="009D4B89"/>
    <w:rsid w:val="009D4C25"/>
    <w:rsid w:val="009D500F"/>
    <w:rsid w:val="009D5041"/>
    <w:rsid w:val="009D51A5"/>
    <w:rsid w:val="009D520F"/>
    <w:rsid w:val="009D525B"/>
    <w:rsid w:val="009D528A"/>
    <w:rsid w:val="009D53BD"/>
    <w:rsid w:val="009D54C1"/>
    <w:rsid w:val="009D54D6"/>
    <w:rsid w:val="009D5537"/>
    <w:rsid w:val="009D5539"/>
    <w:rsid w:val="009D55B5"/>
    <w:rsid w:val="009D56E8"/>
    <w:rsid w:val="009D5745"/>
    <w:rsid w:val="009D574E"/>
    <w:rsid w:val="009D58C4"/>
    <w:rsid w:val="009D59F9"/>
    <w:rsid w:val="009D5A01"/>
    <w:rsid w:val="009D5A58"/>
    <w:rsid w:val="009D5BA0"/>
    <w:rsid w:val="009D5CB9"/>
    <w:rsid w:val="009D5D82"/>
    <w:rsid w:val="009D5DE1"/>
    <w:rsid w:val="009D5EB2"/>
    <w:rsid w:val="009D6063"/>
    <w:rsid w:val="009D608A"/>
    <w:rsid w:val="009D6166"/>
    <w:rsid w:val="009D6171"/>
    <w:rsid w:val="009D6188"/>
    <w:rsid w:val="009D6259"/>
    <w:rsid w:val="009D6313"/>
    <w:rsid w:val="009D639B"/>
    <w:rsid w:val="009D6409"/>
    <w:rsid w:val="009D6512"/>
    <w:rsid w:val="009D6544"/>
    <w:rsid w:val="009D66F9"/>
    <w:rsid w:val="009D6848"/>
    <w:rsid w:val="009D68F7"/>
    <w:rsid w:val="009D6948"/>
    <w:rsid w:val="009D694A"/>
    <w:rsid w:val="009D69D2"/>
    <w:rsid w:val="009D6AF5"/>
    <w:rsid w:val="009D6CD8"/>
    <w:rsid w:val="009D6D42"/>
    <w:rsid w:val="009D6D8A"/>
    <w:rsid w:val="009D6EDE"/>
    <w:rsid w:val="009D6F46"/>
    <w:rsid w:val="009D6F7E"/>
    <w:rsid w:val="009D6FE9"/>
    <w:rsid w:val="009D705A"/>
    <w:rsid w:val="009D7136"/>
    <w:rsid w:val="009D7199"/>
    <w:rsid w:val="009D71B5"/>
    <w:rsid w:val="009D71B8"/>
    <w:rsid w:val="009D71C5"/>
    <w:rsid w:val="009D71EF"/>
    <w:rsid w:val="009D7259"/>
    <w:rsid w:val="009D72EC"/>
    <w:rsid w:val="009D72F7"/>
    <w:rsid w:val="009D7476"/>
    <w:rsid w:val="009D7480"/>
    <w:rsid w:val="009D74C6"/>
    <w:rsid w:val="009D7504"/>
    <w:rsid w:val="009D760B"/>
    <w:rsid w:val="009D76BF"/>
    <w:rsid w:val="009D76C9"/>
    <w:rsid w:val="009D771D"/>
    <w:rsid w:val="009D7780"/>
    <w:rsid w:val="009D79B1"/>
    <w:rsid w:val="009D79CC"/>
    <w:rsid w:val="009D7A30"/>
    <w:rsid w:val="009D7A3E"/>
    <w:rsid w:val="009D7AC0"/>
    <w:rsid w:val="009D7B7F"/>
    <w:rsid w:val="009D7D67"/>
    <w:rsid w:val="009D7EC5"/>
    <w:rsid w:val="009D9645"/>
    <w:rsid w:val="009E0085"/>
    <w:rsid w:val="009E00B7"/>
    <w:rsid w:val="009E01CA"/>
    <w:rsid w:val="009E02EE"/>
    <w:rsid w:val="009E0406"/>
    <w:rsid w:val="009E041B"/>
    <w:rsid w:val="009E0422"/>
    <w:rsid w:val="009E0427"/>
    <w:rsid w:val="009E043E"/>
    <w:rsid w:val="009E04FB"/>
    <w:rsid w:val="009E05F5"/>
    <w:rsid w:val="009E0664"/>
    <w:rsid w:val="009E08EE"/>
    <w:rsid w:val="009E094A"/>
    <w:rsid w:val="009E0A65"/>
    <w:rsid w:val="009E0AFA"/>
    <w:rsid w:val="009E0B36"/>
    <w:rsid w:val="009E0C33"/>
    <w:rsid w:val="009E0C62"/>
    <w:rsid w:val="009E0D0D"/>
    <w:rsid w:val="009E0D75"/>
    <w:rsid w:val="009E0D8F"/>
    <w:rsid w:val="009E0DC7"/>
    <w:rsid w:val="009E0DE2"/>
    <w:rsid w:val="009E113A"/>
    <w:rsid w:val="009E11B5"/>
    <w:rsid w:val="009E11B9"/>
    <w:rsid w:val="009E133E"/>
    <w:rsid w:val="009E1409"/>
    <w:rsid w:val="009E148B"/>
    <w:rsid w:val="009E152A"/>
    <w:rsid w:val="009E1627"/>
    <w:rsid w:val="009E164A"/>
    <w:rsid w:val="009E17A7"/>
    <w:rsid w:val="009E1843"/>
    <w:rsid w:val="009E1854"/>
    <w:rsid w:val="009E19D4"/>
    <w:rsid w:val="009E1B58"/>
    <w:rsid w:val="009E1C2D"/>
    <w:rsid w:val="009E1C7A"/>
    <w:rsid w:val="009E1CC0"/>
    <w:rsid w:val="009E1CEC"/>
    <w:rsid w:val="009E1CF0"/>
    <w:rsid w:val="009E1D3B"/>
    <w:rsid w:val="009E1E97"/>
    <w:rsid w:val="009E1F02"/>
    <w:rsid w:val="009E1F1A"/>
    <w:rsid w:val="009E1F97"/>
    <w:rsid w:val="009E1FA8"/>
    <w:rsid w:val="009E1FB1"/>
    <w:rsid w:val="009E1FEC"/>
    <w:rsid w:val="009E203A"/>
    <w:rsid w:val="009E206F"/>
    <w:rsid w:val="009E20A7"/>
    <w:rsid w:val="009E20BE"/>
    <w:rsid w:val="009E20C7"/>
    <w:rsid w:val="009E2232"/>
    <w:rsid w:val="009E2251"/>
    <w:rsid w:val="009E22AF"/>
    <w:rsid w:val="009E22CC"/>
    <w:rsid w:val="009E2307"/>
    <w:rsid w:val="009E23DE"/>
    <w:rsid w:val="009E258B"/>
    <w:rsid w:val="009E25A9"/>
    <w:rsid w:val="009E25CE"/>
    <w:rsid w:val="009E29E1"/>
    <w:rsid w:val="009E2A1C"/>
    <w:rsid w:val="009E2AB9"/>
    <w:rsid w:val="009E2B0E"/>
    <w:rsid w:val="009E2B33"/>
    <w:rsid w:val="009E2B63"/>
    <w:rsid w:val="009E2B8D"/>
    <w:rsid w:val="009E2BB7"/>
    <w:rsid w:val="009E2BC7"/>
    <w:rsid w:val="009E2BF9"/>
    <w:rsid w:val="009E2C34"/>
    <w:rsid w:val="009E2C80"/>
    <w:rsid w:val="009E2C98"/>
    <w:rsid w:val="009E2E04"/>
    <w:rsid w:val="009E2E39"/>
    <w:rsid w:val="009E2EB6"/>
    <w:rsid w:val="009E2F46"/>
    <w:rsid w:val="009E2FB7"/>
    <w:rsid w:val="009E2FFF"/>
    <w:rsid w:val="009E305D"/>
    <w:rsid w:val="009E308A"/>
    <w:rsid w:val="009E3117"/>
    <w:rsid w:val="009E3169"/>
    <w:rsid w:val="009E32D1"/>
    <w:rsid w:val="009E32E5"/>
    <w:rsid w:val="009E336C"/>
    <w:rsid w:val="009E34A3"/>
    <w:rsid w:val="009E34F2"/>
    <w:rsid w:val="009E361A"/>
    <w:rsid w:val="009E3651"/>
    <w:rsid w:val="009E375F"/>
    <w:rsid w:val="009E378B"/>
    <w:rsid w:val="009E3794"/>
    <w:rsid w:val="009E391F"/>
    <w:rsid w:val="009E3A60"/>
    <w:rsid w:val="009E3A77"/>
    <w:rsid w:val="009E3AC1"/>
    <w:rsid w:val="009E3B56"/>
    <w:rsid w:val="009E3B5C"/>
    <w:rsid w:val="009E3BEE"/>
    <w:rsid w:val="009E3C29"/>
    <w:rsid w:val="009E3CCC"/>
    <w:rsid w:val="009E3D0E"/>
    <w:rsid w:val="009E3D10"/>
    <w:rsid w:val="009E3D2E"/>
    <w:rsid w:val="009E3DEA"/>
    <w:rsid w:val="009E3E89"/>
    <w:rsid w:val="009E3EB2"/>
    <w:rsid w:val="009E3F8E"/>
    <w:rsid w:val="009E4049"/>
    <w:rsid w:val="009E408D"/>
    <w:rsid w:val="009E4225"/>
    <w:rsid w:val="009E42C2"/>
    <w:rsid w:val="009E430A"/>
    <w:rsid w:val="009E430F"/>
    <w:rsid w:val="009E4448"/>
    <w:rsid w:val="009E4513"/>
    <w:rsid w:val="009E4558"/>
    <w:rsid w:val="009E4595"/>
    <w:rsid w:val="009E45F4"/>
    <w:rsid w:val="009E4612"/>
    <w:rsid w:val="009E46A6"/>
    <w:rsid w:val="009E47D4"/>
    <w:rsid w:val="009E48D2"/>
    <w:rsid w:val="009E48F1"/>
    <w:rsid w:val="009E49B0"/>
    <w:rsid w:val="009E49B5"/>
    <w:rsid w:val="009E4A4E"/>
    <w:rsid w:val="009E4AA0"/>
    <w:rsid w:val="009E4B06"/>
    <w:rsid w:val="009E4C02"/>
    <w:rsid w:val="009E4C0E"/>
    <w:rsid w:val="009E4CA8"/>
    <w:rsid w:val="009E4D6C"/>
    <w:rsid w:val="009E4DF5"/>
    <w:rsid w:val="009E4E89"/>
    <w:rsid w:val="009E4F65"/>
    <w:rsid w:val="009E4FE4"/>
    <w:rsid w:val="009E50B1"/>
    <w:rsid w:val="009E5159"/>
    <w:rsid w:val="009E5225"/>
    <w:rsid w:val="009E5323"/>
    <w:rsid w:val="009E53C3"/>
    <w:rsid w:val="009E54E4"/>
    <w:rsid w:val="009E5500"/>
    <w:rsid w:val="009E55D2"/>
    <w:rsid w:val="009E5602"/>
    <w:rsid w:val="009E5635"/>
    <w:rsid w:val="009E5773"/>
    <w:rsid w:val="009E5789"/>
    <w:rsid w:val="009E5881"/>
    <w:rsid w:val="009E58D9"/>
    <w:rsid w:val="009E5B45"/>
    <w:rsid w:val="009E5B74"/>
    <w:rsid w:val="009E5B9C"/>
    <w:rsid w:val="009E5C42"/>
    <w:rsid w:val="009E5C79"/>
    <w:rsid w:val="009E5D52"/>
    <w:rsid w:val="009E5DD9"/>
    <w:rsid w:val="009E5E02"/>
    <w:rsid w:val="009E5EAA"/>
    <w:rsid w:val="009E6081"/>
    <w:rsid w:val="009E6266"/>
    <w:rsid w:val="009E626F"/>
    <w:rsid w:val="009E62B3"/>
    <w:rsid w:val="009E62CD"/>
    <w:rsid w:val="009E63A3"/>
    <w:rsid w:val="009E63AE"/>
    <w:rsid w:val="009E6549"/>
    <w:rsid w:val="009E6951"/>
    <w:rsid w:val="009E69A1"/>
    <w:rsid w:val="009E6B6F"/>
    <w:rsid w:val="009E6BB5"/>
    <w:rsid w:val="009E6BE7"/>
    <w:rsid w:val="009E6C25"/>
    <w:rsid w:val="009E6CEB"/>
    <w:rsid w:val="009E6D61"/>
    <w:rsid w:val="009E6DA6"/>
    <w:rsid w:val="009E6EAE"/>
    <w:rsid w:val="009E6F4C"/>
    <w:rsid w:val="009E6F4D"/>
    <w:rsid w:val="009E6FD9"/>
    <w:rsid w:val="009E7211"/>
    <w:rsid w:val="009E72F8"/>
    <w:rsid w:val="009E7423"/>
    <w:rsid w:val="009E7472"/>
    <w:rsid w:val="009E7626"/>
    <w:rsid w:val="009E772B"/>
    <w:rsid w:val="009E77C0"/>
    <w:rsid w:val="009E77D2"/>
    <w:rsid w:val="009E782C"/>
    <w:rsid w:val="009E7A12"/>
    <w:rsid w:val="009E7AB3"/>
    <w:rsid w:val="009E7AF8"/>
    <w:rsid w:val="009E7C66"/>
    <w:rsid w:val="009E7D6F"/>
    <w:rsid w:val="009E7D97"/>
    <w:rsid w:val="009E7DE2"/>
    <w:rsid w:val="009E7E10"/>
    <w:rsid w:val="009E7EAB"/>
    <w:rsid w:val="009E7F03"/>
    <w:rsid w:val="009E7FD9"/>
    <w:rsid w:val="009E7FE8"/>
    <w:rsid w:val="009E7FF8"/>
    <w:rsid w:val="009F00B5"/>
    <w:rsid w:val="009F013C"/>
    <w:rsid w:val="009F014E"/>
    <w:rsid w:val="009F015A"/>
    <w:rsid w:val="009F021C"/>
    <w:rsid w:val="009F02CD"/>
    <w:rsid w:val="009F0311"/>
    <w:rsid w:val="009F0313"/>
    <w:rsid w:val="009F03D6"/>
    <w:rsid w:val="009F049D"/>
    <w:rsid w:val="009F04D5"/>
    <w:rsid w:val="009F05B3"/>
    <w:rsid w:val="009F05BE"/>
    <w:rsid w:val="009F05DD"/>
    <w:rsid w:val="009F088E"/>
    <w:rsid w:val="009F08E2"/>
    <w:rsid w:val="009F09BE"/>
    <w:rsid w:val="009F0B4E"/>
    <w:rsid w:val="009F0DB2"/>
    <w:rsid w:val="009F0E1C"/>
    <w:rsid w:val="009F0E25"/>
    <w:rsid w:val="009F0E77"/>
    <w:rsid w:val="009F105B"/>
    <w:rsid w:val="009F10D9"/>
    <w:rsid w:val="009F10FD"/>
    <w:rsid w:val="009F1149"/>
    <w:rsid w:val="009F13A8"/>
    <w:rsid w:val="009F13E3"/>
    <w:rsid w:val="009F15B8"/>
    <w:rsid w:val="009F15D8"/>
    <w:rsid w:val="009F1645"/>
    <w:rsid w:val="009F1702"/>
    <w:rsid w:val="009F1735"/>
    <w:rsid w:val="009F184D"/>
    <w:rsid w:val="009F186C"/>
    <w:rsid w:val="009F18CD"/>
    <w:rsid w:val="009F1A47"/>
    <w:rsid w:val="009F1BBF"/>
    <w:rsid w:val="009F1C8A"/>
    <w:rsid w:val="009F1CC1"/>
    <w:rsid w:val="009F1D5D"/>
    <w:rsid w:val="009F1E0E"/>
    <w:rsid w:val="009F1E8C"/>
    <w:rsid w:val="009F1F24"/>
    <w:rsid w:val="009F206B"/>
    <w:rsid w:val="009F2258"/>
    <w:rsid w:val="009F226A"/>
    <w:rsid w:val="009F22B8"/>
    <w:rsid w:val="009F22BC"/>
    <w:rsid w:val="009F22C3"/>
    <w:rsid w:val="009F22D2"/>
    <w:rsid w:val="009F23FF"/>
    <w:rsid w:val="009F240E"/>
    <w:rsid w:val="009F244C"/>
    <w:rsid w:val="009F2454"/>
    <w:rsid w:val="009F24AA"/>
    <w:rsid w:val="009F24FB"/>
    <w:rsid w:val="009F2536"/>
    <w:rsid w:val="009F2577"/>
    <w:rsid w:val="009F25A9"/>
    <w:rsid w:val="009F2737"/>
    <w:rsid w:val="009F29AD"/>
    <w:rsid w:val="009F2A59"/>
    <w:rsid w:val="009F2B2E"/>
    <w:rsid w:val="009F2B6C"/>
    <w:rsid w:val="009F2C37"/>
    <w:rsid w:val="009F2C5E"/>
    <w:rsid w:val="009F2C70"/>
    <w:rsid w:val="009F2CBD"/>
    <w:rsid w:val="009F2D88"/>
    <w:rsid w:val="009F2DB7"/>
    <w:rsid w:val="009F2E48"/>
    <w:rsid w:val="009F2E9E"/>
    <w:rsid w:val="009F2F32"/>
    <w:rsid w:val="009F30CF"/>
    <w:rsid w:val="009F30DA"/>
    <w:rsid w:val="009F311F"/>
    <w:rsid w:val="009F324C"/>
    <w:rsid w:val="009F32E5"/>
    <w:rsid w:val="009F33C6"/>
    <w:rsid w:val="009F34A7"/>
    <w:rsid w:val="009F35CF"/>
    <w:rsid w:val="009F3611"/>
    <w:rsid w:val="009F3622"/>
    <w:rsid w:val="009F367F"/>
    <w:rsid w:val="009F376A"/>
    <w:rsid w:val="009F37EB"/>
    <w:rsid w:val="009F381B"/>
    <w:rsid w:val="009F3829"/>
    <w:rsid w:val="009F38FA"/>
    <w:rsid w:val="009F396F"/>
    <w:rsid w:val="009F39C1"/>
    <w:rsid w:val="009F3A16"/>
    <w:rsid w:val="009F3A2C"/>
    <w:rsid w:val="009F3C0A"/>
    <w:rsid w:val="009F3CFC"/>
    <w:rsid w:val="009F3D12"/>
    <w:rsid w:val="009F3E23"/>
    <w:rsid w:val="009F3FA7"/>
    <w:rsid w:val="009F4172"/>
    <w:rsid w:val="009F4264"/>
    <w:rsid w:val="009F4283"/>
    <w:rsid w:val="009F43BF"/>
    <w:rsid w:val="009F43F9"/>
    <w:rsid w:val="009F4432"/>
    <w:rsid w:val="009F44A3"/>
    <w:rsid w:val="009F4619"/>
    <w:rsid w:val="009F46FF"/>
    <w:rsid w:val="009F4701"/>
    <w:rsid w:val="009F471C"/>
    <w:rsid w:val="009F4765"/>
    <w:rsid w:val="009F47BC"/>
    <w:rsid w:val="009F483E"/>
    <w:rsid w:val="009F4847"/>
    <w:rsid w:val="009F4857"/>
    <w:rsid w:val="009F48C2"/>
    <w:rsid w:val="009F4957"/>
    <w:rsid w:val="009F4981"/>
    <w:rsid w:val="009F498F"/>
    <w:rsid w:val="009F4A0F"/>
    <w:rsid w:val="009F4A55"/>
    <w:rsid w:val="009F4AFE"/>
    <w:rsid w:val="009F4C5D"/>
    <w:rsid w:val="009F4CBA"/>
    <w:rsid w:val="009F4D14"/>
    <w:rsid w:val="009F4DB1"/>
    <w:rsid w:val="009F4E34"/>
    <w:rsid w:val="009F4F59"/>
    <w:rsid w:val="009F4FEE"/>
    <w:rsid w:val="009F5069"/>
    <w:rsid w:val="009F50D5"/>
    <w:rsid w:val="009F510C"/>
    <w:rsid w:val="009F525F"/>
    <w:rsid w:val="009F526A"/>
    <w:rsid w:val="009F5272"/>
    <w:rsid w:val="009F540C"/>
    <w:rsid w:val="009F54B3"/>
    <w:rsid w:val="009F5594"/>
    <w:rsid w:val="009F5618"/>
    <w:rsid w:val="009F5688"/>
    <w:rsid w:val="009F569C"/>
    <w:rsid w:val="009F5718"/>
    <w:rsid w:val="009F572C"/>
    <w:rsid w:val="009F579B"/>
    <w:rsid w:val="009F5881"/>
    <w:rsid w:val="009F5889"/>
    <w:rsid w:val="009F5911"/>
    <w:rsid w:val="009F5A50"/>
    <w:rsid w:val="009F5BDB"/>
    <w:rsid w:val="009F5C09"/>
    <w:rsid w:val="009F5C1E"/>
    <w:rsid w:val="009F5C35"/>
    <w:rsid w:val="009F5DB3"/>
    <w:rsid w:val="009F5E04"/>
    <w:rsid w:val="009F6041"/>
    <w:rsid w:val="009F60F7"/>
    <w:rsid w:val="009F6212"/>
    <w:rsid w:val="009F62F4"/>
    <w:rsid w:val="009F6381"/>
    <w:rsid w:val="009F638C"/>
    <w:rsid w:val="009F639A"/>
    <w:rsid w:val="009F63A7"/>
    <w:rsid w:val="009F63B7"/>
    <w:rsid w:val="009F6594"/>
    <w:rsid w:val="009F65F3"/>
    <w:rsid w:val="009F6653"/>
    <w:rsid w:val="009F6688"/>
    <w:rsid w:val="009F66FA"/>
    <w:rsid w:val="009F67A2"/>
    <w:rsid w:val="009F6AE6"/>
    <w:rsid w:val="009F6B30"/>
    <w:rsid w:val="009F6B4D"/>
    <w:rsid w:val="009F6CD1"/>
    <w:rsid w:val="009F6D86"/>
    <w:rsid w:val="009F6DCA"/>
    <w:rsid w:val="009F6DCF"/>
    <w:rsid w:val="009F6DEE"/>
    <w:rsid w:val="009F6E0E"/>
    <w:rsid w:val="009F6E0F"/>
    <w:rsid w:val="009F6E5C"/>
    <w:rsid w:val="009F6ED7"/>
    <w:rsid w:val="009F6F4F"/>
    <w:rsid w:val="009F6FD5"/>
    <w:rsid w:val="009F7001"/>
    <w:rsid w:val="009F732D"/>
    <w:rsid w:val="009F73C6"/>
    <w:rsid w:val="009F766F"/>
    <w:rsid w:val="009F76B5"/>
    <w:rsid w:val="009F772A"/>
    <w:rsid w:val="009F77A0"/>
    <w:rsid w:val="009F7824"/>
    <w:rsid w:val="009F78B0"/>
    <w:rsid w:val="009F78D7"/>
    <w:rsid w:val="009F790B"/>
    <w:rsid w:val="009F7C74"/>
    <w:rsid w:val="009F7D53"/>
    <w:rsid w:val="009F7E46"/>
    <w:rsid w:val="009F7E4A"/>
    <w:rsid w:val="009F7F1D"/>
    <w:rsid w:val="009F7F27"/>
    <w:rsid w:val="009F7F4B"/>
    <w:rsid w:val="009FCA1C"/>
    <w:rsid w:val="00A0009B"/>
    <w:rsid w:val="00A0034E"/>
    <w:rsid w:val="00A003FE"/>
    <w:rsid w:val="00A004AA"/>
    <w:rsid w:val="00A00808"/>
    <w:rsid w:val="00A00829"/>
    <w:rsid w:val="00A008A5"/>
    <w:rsid w:val="00A0095F"/>
    <w:rsid w:val="00A0098B"/>
    <w:rsid w:val="00A00B55"/>
    <w:rsid w:val="00A00B8E"/>
    <w:rsid w:val="00A00C53"/>
    <w:rsid w:val="00A00D3E"/>
    <w:rsid w:val="00A00DAA"/>
    <w:rsid w:val="00A00DE5"/>
    <w:rsid w:val="00A00E04"/>
    <w:rsid w:val="00A00E3B"/>
    <w:rsid w:val="00A00E65"/>
    <w:rsid w:val="00A00F0D"/>
    <w:rsid w:val="00A00F19"/>
    <w:rsid w:val="00A00F79"/>
    <w:rsid w:val="00A00FB6"/>
    <w:rsid w:val="00A00FC8"/>
    <w:rsid w:val="00A0108B"/>
    <w:rsid w:val="00A0113E"/>
    <w:rsid w:val="00A01184"/>
    <w:rsid w:val="00A01230"/>
    <w:rsid w:val="00A012CA"/>
    <w:rsid w:val="00A012FE"/>
    <w:rsid w:val="00A013D8"/>
    <w:rsid w:val="00A01444"/>
    <w:rsid w:val="00A015D3"/>
    <w:rsid w:val="00A01655"/>
    <w:rsid w:val="00A0166C"/>
    <w:rsid w:val="00A016CA"/>
    <w:rsid w:val="00A016EE"/>
    <w:rsid w:val="00A0178A"/>
    <w:rsid w:val="00A017DE"/>
    <w:rsid w:val="00A017E0"/>
    <w:rsid w:val="00A018E0"/>
    <w:rsid w:val="00A018E3"/>
    <w:rsid w:val="00A01925"/>
    <w:rsid w:val="00A0195B"/>
    <w:rsid w:val="00A01AAA"/>
    <w:rsid w:val="00A01B60"/>
    <w:rsid w:val="00A01C81"/>
    <w:rsid w:val="00A01C84"/>
    <w:rsid w:val="00A01C99"/>
    <w:rsid w:val="00A01D0C"/>
    <w:rsid w:val="00A01D91"/>
    <w:rsid w:val="00A01EBD"/>
    <w:rsid w:val="00A020DC"/>
    <w:rsid w:val="00A02105"/>
    <w:rsid w:val="00A02123"/>
    <w:rsid w:val="00A021A6"/>
    <w:rsid w:val="00A021EC"/>
    <w:rsid w:val="00A02229"/>
    <w:rsid w:val="00A022BE"/>
    <w:rsid w:val="00A0244F"/>
    <w:rsid w:val="00A02625"/>
    <w:rsid w:val="00A02641"/>
    <w:rsid w:val="00A0266C"/>
    <w:rsid w:val="00A026EC"/>
    <w:rsid w:val="00A02723"/>
    <w:rsid w:val="00A0286C"/>
    <w:rsid w:val="00A028C3"/>
    <w:rsid w:val="00A02A86"/>
    <w:rsid w:val="00A02B01"/>
    <w:rsid w:val="00A02B0F"/>
    <w:rsid w:val="00A02BAA"/>
    <w:rsid w:val="00A02CE7"/>
    <w:rsid w:val="00A02D8B"/>
    <w:rsid w:val="00A02E80"/>
    <w:rsid w:val="00A02EAF"/>
    <w:rsid w:val="00A02EBA"/>
    <w:rsid w:val="00A02EED"/>
    <w:rsid w:val="00A02F08"/>
    <w:rsid w:val="00A02FED"/>
    <w:rsid w:val="00A0306E"/>
    <w:rsid w:val="00A030A8"/>
    <w:rsid w:val="00A03144"/>
    <w:rsid w:val="00A031D2"/>
    <w:rsid w:val="00A03311"/>
    <w:rsid w:val="00A03420"/>
    <w:rsid w:val="00A03473"/>
    <w:rsid w:val="00A034FA"/>
    <w:rsid w:val="00A03593"/>
    <w:rsid w:val="00A03678"/>
    <w:rsid w:val="00A036C6"/>
    <w:rsid w:val="00A036CA"/>
    <w:rsid w:val="00A036E8"/>
    <w:rsid w:val="00A03823"/>
    <w:rsid w:val="00A03824"/>
    <w:rsid w:val="00A03871"/>
    <w:rsid w:val="00A0392C"/>
    <w:rsid w:val="00A03999"/>
    <w:rsid w:val="00A03A7A"/>
    <w:rsid w:val="00A03A9D"/>
    <w:rsid w:val="00A03AB0"/>
    <w:rsid w:val="00A03AC0"/>
    <w:rsid w:val="00A03BB4"/>
    <w:rsid w:val="00A03BC2"/>
    <w:rsid w:val="00A03D39"/>
    <w:rsid w:val="00A03DFE"/>
    <w:rsid w:val="00A03F77"/>
    <w:rsid w:val="00A03FB2"/>
    <w:rsid w:val="00A04024"/>
    <w:rsid w:val="00A04070"/>
    <w:rsid w:val="00A04088"/>
    <w:rsid w:val="00A040A0"/>
    <w:rsid w:val="00A0413E"/>
    <w:rsid w:val="00A0418E"/>
    <w:rsid w:val="00A041A2"/>
    <w:rsid w:val="00A04413"/>
    <w:rsid w:val="00A04488"/>
    <w:rsid w:val="00A04584"/>
    <w:rsid w:val="00A045FB"/>
    <w:rsid w:val="00A046BC"/>
    <w:rsid w:val="00A046DD"/>
    <w:rsid w:val="00A046F6"/>
    <w:rsid w:val="00A04776"/>
    <w:rsid w:val="00A048FB"/>
    <w:rsid w:val="00A04978"/>
    <w:rsid w:val="00A049AB"/>
    <w:rsid w:val="00A049B2"/>
    <w:rsid w:val="00A04A49"/>
    <w:rsid w:val="00A04A9E"/>
    <w:rsid w:val="00A04C70"/>
    <w:rsid w:val="00A04CCA"/>
    <w:rsid w:val="00A04CE4"/>
    <w:rsid w:val="00A04FFA"/>
    <w:rsid w:val="00A05061"/>
    <w:rsid w:val="00A050FA"/>
    <w:rsid w:val="00A05220"/>
    <w:rsid w:val="00A05287"/>
    <w:rsid w:val="00A0534D"/>
    <w:rsid w:val="00A053B4"/>
    <w:rsid w:val="00A0540E"/>
    <w:rsid w:val="00A054BD"/>
    <w:rsid w:val="00A057F4"/>
    <w:rsid w:val="00A058BB"/>
    <w:rsid w:val="00A0595C"/>
    <w:rsid w:val="00A05A0F"/>
    <w:rsid w:val="00A05A41"/>
    <w:rsid w:val="00A05B28"/>
    <w:rsid w:val="00A05C2C"/>
    <w:rsid w:val="00A05C2E"/>
    <w:rsid w:val="00A05D61"/>
    <w:rsid w:val="00A05D83"/>
    <w:rsid w:val="00A05F2D"/>
    <w:rsid w:val="00A05FA9"/>
    <w:rsid w:val="00A06223"/>
    <w:rsid w:val="00A06528"/>
    <w:rsid w:val="00A066CD"/>
    <w:rsid w:val="00A0673D"/>
    <w:rsid w:val="00A0676B"/>
    <w:rsid w:val="00A06842"/>
    <w:rsid w:val="00A06A44"/>
    <w:rsid w:val="00A06A8B"/>
    <w:rsid w:val="00A06AAA"/>
    <w:rsid w:val="00A06B96"/>
    <w:rsid w:val="00A06C80"/>
    <w:rsid w:val="00A06DAD"/>
    <w:rsid w:val="00A06F82"/>
    <w:rsid w:val="00A0702C"/>
    <w:rsid w:val="00A07051"/>
    <w:rsid w:val="00A072A1"/>
    <w:rsid w:val="00A072B2"/>
    <w:rsid w:val="00A07320"/>
    <w:rsid w:val="00A07357"/>
    <w:rsid w:val="00A0738D"/>
    <w:rsid w:val="00A073D6"/>
    <w:rsid w:val="00A073EF"/>
    <w:rsid w:val="00A0746E"/>
    <w:rsid w:val="00A074A1"/>
    <w:rsid w:val="00A07537"/>
    <w:rsid w:val="00A0766A"/>
    <w:rsid w:val="00A076EE"/>
    <w:rsid w:val="00A07824"/>
    <w:rsid w:val="00A07853"/>
    <w:rsid w:val="00A07968"/>
    <w:rsid w:val="00A07B8A"/>
    <w:rsid w:val="00A07BC4"/>
    <w:rsid w:val="00A07C45"/>
    <w:rsid w:val="00A07DC2"/>
    <w:rsid w:val="00A07E0A"/>
    <w:rsid w:val="00A07E34"/>
    <w:rsid w:val="00A07EA3"/>
    <w:rsid w:val="00A07EE6"/>
    <w:rsid w:val="00A07EFD"/>
    <w:rsid w:val="00A07F48"/>
    <w:rsid w:val="00A07F4E"/>
    <w:rsid w:val="00A07FBC"/>
    <w:rsid w:val="00A10022"/>
    <w:rsid w:val="00A10048"/>
    <w:rsid w:val="00A10060"/>
    <w:rsid w:val="00A10083"/>
    <w:rsid w:val="00A100FB"/>
    <w:rsid w:val="00A10134"/>
    <w:rsid w:val="00A102BF"/>
    <w:rsid w:val="00A103AB"/>
    <w:rsid w:val="00A103D9"/>
    <w:rsid w:val="00A10414"/>
    <w:rsid w:val="00A104BD"/>
    <w:rsid w:val="00A105D4"/>
    <w:rsid w:val="00A105F2"/>
    <w:rsid w:val="00A1060C"/>
    <w:rsid w:val="00A1063E"/>
    <w:rsid w:val="00A10909"/>
    <w:rsid w:val="00A1092D"/>
    <w:rsid w:val="00A10A4B"/>
    <w:rsid w:val="00A10AD5"/>
    <w:rsid w:val="00A10CFA"/>
    <w:rsid w:val="00A10D00"/>
    <w:rsid w:val="00A10DD3"/>
    <w:rsid w:val="00A10E8D"/>
    <w:rsid w:val="00A10E8E"/>
    <w:rsid w:val="00A10EBF"/>
    <w:rsid w:val="00A11001"/>
    <w:rsid w:val="00A11028"/>
    <w:rsid w:val="00A110B0"/>
    <w:rsid w:val="00A110B4"/>
    <w:rsid w:val="00A1110B"/>
    <w:rsid w:val="00A1116A"/>
    <w:rsid w:val="00A1118A"/>
    <w:rsid w:val="00A111DF"/>
    <w:rsid w:val="00A1121D"/>
    <w:rsid w:val="00A11232"/>
    <w:rsid w:val="00A11251"/>
    <w:rsid w:val="00A11303"/>
    <w:rsid w:val="00A113BB"/>
    <w:rsid w:val="00A11440"/>
    <w:rsid w:val="00A1152E"/>
    <w:rsid w:val="00A1157F"/>
    <w:rsid w:val="00A116AA"/>
    <w:rsid w:val="00A117D3"/>
    <w:rsid w:val="00A11861"/>
    <w:rsid w:val="00A1186B"/>
    <w:rsid w:val="00A118A0"/>
    <w:rsid w:val="00A11943"/>
    <w:rsid w:val="00A11945"/>
    <w:rsid w:val="00A119B4"/>
    <w:rsid w:val="00A119B5"/>
    <w:rsid w:val="00A11AFB"/>
    <w:rsid w:val="00A11B56"/>
    <w:rsid w:val="00A11BB8"/>
    <w:rsid w:val="00A11C36"/>
    <w:rsid w:val="00A11CA8"/>
    <w:rsid w:val="00A11D25"/>
    <w:rsid w:val="00A11D94"/>
    <w:rsid w:val="00A11DDC"/>
    <w:rsid w:val="00A11ECF"/>
    <w:rsid w:val="00A11EF2"/>
    <w:rsid w:val="00A1204B"/>
    <w:rsid w:val="00A1208B"/>
    <w:rsid w:val="00A120C3"/>
    <w:rsid w:val="00A121A3"/>
    <w:rsid w:val="00A121BA"/>
    <w:rsid w:val="00A1226D"/>
    <w:rsid w:val="00A1227F"/>
    <w:rsid w:val="00A12364"/>
    <w:rsid w:val="00A124EC"/>
    <w:rsid w:val="00A12585"/>
    <w:rsid w:val="00A125BC"/>
    <w:rsid w:val="00A12615"/>
    <w:rsid w:val="00A12713"/>
    <w:rsid w:val="00A12787"/>
    <w:rsid w:val="00A1290F"/>
    <w:rsid w:val="00A12958"/>
    <w:rsid w:val="00A12A3B"/>
    <w:rsid w:val="00A12A67"/>
    <w:rsid w:val="00A12B62"/>
    <w:rsid w:val="00A12BA7"/>
    <w:rsid w:val="00A12CDF"/>
    <w:rsid w:val="00A12D68"/>
    <w:rsid w:val="00A12D9A"/>
    <w:rsid w:val="00A12DE5"/>
    <w:rsid w:val="00A12DE9"/>
    <w:rsid w:val="00A12E32"/>
    <w:rsid w:val="00A12EC2"/>
    <w:rsid w:val="00A12EF1"/>
    <w:rsid w:val="00A12FCC"/>
    <w:rsid w:val="00A12FD3"/>
    <w:rsid w:val="00A1305E"/>
    <w:rsid w:val="00A13071"/>
    <w:rsid w:val="00A13110"/>
    <w:rsid w:val="00A1318A"/>
    <w:rsid w:val="00A132E9"/>
    <w:rsid w:val="00A13342"/>
    <w:rsid w:val="00A133D0"/>
    <w:rsid w:val="00A13480"/>
    <w:rsid w:val="00A134A9"/>
    <w:rsid w:val="00A134DC"/>
    <w:rsid w:val="00A135BD"/>
    <w:rsid w:val="00A1362D"/>
    <w:rsid w:val="00A13649"/>
    <w:rsid w:val="00A1367F"/>
    <w:rsid w:val="00A136B7"/>
    <w:rsid w:val="00A136DA"/>
    <w:rsid w:val="00A137C8"/>
    <w:rsid w:val="00A137E1"/>
    <w:rsid w:val="00A13872"/>
    <w:rsid w:val="00A13884"/>
    <w:rsid w:val="00A138F7"/>
    <w:rsid w:val="00A1390A"/>
    <w:rsid w:val="00A139EE"/>
    <w:rsid w:val="00A13A90"/>
    <w:rsid w:val="00A13C88"/>
    <w:rsid w:val="00A13D37"/>
    <w:rsid w:val="00A13D90"/>
    <w:rsid w:val="00A13E2F"/>
    <w:rsid w:val="00A13F18"/>
    <w:rsid w:val="00A13FEC"/>
    <w:rsid w:val="00A14028"/>
    <w:rsid w:val="00A140EF"/>
    <w:rsid w:val="00A140F3"/>
    <w:rsid w:val="00A14293"/>
    <w:rsid w:val="00A142A1"/>
    <w:rsid w:val="00A142DC"/>
    <w:rsid w:val="00A14322"/>
    <w:rsid w:val="00A14376"/>
    <w:rsid w:val="00A143CB"/>
    <w:rsid w:val="00A143FA"/>
    <w:rsid w:val="00A14440"/>
    <w:rsid w:val="00A14626"/>
    <w:rsid w:val="00A14665"/>
    <w:rsid w:val="00A14723"/>
    <w:rsid w:val="00A147A0"/>
    <w:rsid w:val="00A147C4"/>
    <w:rsid w:val="00A14819"/>
    <w:rsid w:val="00A149B4"/>
    <w:rsid w:val="00A14B2B"/>
    <w:rsid w:val="00A14BE6"/>
    <w:rsid w:val="00A14D24"/>
    <w:rsid w:val="00A14D7C"/>
    <w:rsid w:val="00A14F3C"/>
    <w:rsid w:val="00A151B9"/>
    <w:rsid w:val="00A151F6"/>
    <w:rsid w:val="00A15270"/>
    <w:rsid w:val="00A15305"/>
    <w:rsid w:val="00A153CF"/>
    <w:rsid w:val="00A15449"/>
    <w:rsid w:val="00A154B6"/>
    <w:rsid w:val="00A15517"/>
    <w:rsid w:val="00A15593"/>
    <w:rsid w:val="00A1559A"/>
    <w:rsid w:val="00A155F4"/>
    <w:rsid w:val="00A1561A"/>
    <w:rsid w:val="00A15620"/>
    <w:rsid w:val="00A1566E"/>
    <w:rsid w:val="00A156FD"/>
    <w:rsid w:val="00A1582E"/>
    <w:rsid w:val="00A15860"/>
    <w:rsid w:val="00A1586D"/>
    <w:rsid w:val="00A1586E"/>
    <w:rsid w:val="00A1591F"/>
    <w:rsid w:val="00A15959"/>
    <w:rsid w:val="00A1598A"/>
    <w:rsid w:val="00A1598D"/>
    <w:rsid w:val="00A159FE"/>
    <w:rsid w:val="00A15A98"/>
    <w:rsid w:val="00A15B6D"/>
    <w:rsid w:val="00A15D0F"/>
    <w:rsid w:val="00A15D43"/>
    <w:rsid w:val="00A15DCF"/>
    <w:rsid w:val="00A15F1B"/>
    <w:rsid w:val="00A15FD5"/>
    <w:rsid w:val="00A16016"/>
    <w:rsid w:val="00A16028"/>
    <w:rsid w:val="00A1608E"/>
    <w:rsid w:val="00A160ED"/>
    <w:rsid w:val="00A1619B"/>
    <w:rsid w:val="00A161FD"/>
    <w:rsid w:val="00A162B5"/>
    <w:rsid w:val="00A163B6"/>
    <w:rsid w:val="00A1643C"/>
    <w:rsid w:val="00A16462"/>
    <w:rsid w:val="00A1648B"/>
    <w:rsid w:val="00A164A7"/>
    <w:rsid w:val="00A164D0"/>
    <w:rsid w:val="00A16513"/>
    <w:rsid w:val="00A16581"/>
    <w:rsid w:val="00A1658D"/>
    <w:rsid w:val="00A165CD"/>
    <w:rsid w:val="00A16625"/>
    <w:rsid w:val="00A166DC"/>
    <w:rsid w:val="00A1678B"/>
    <w:rsid w:val="00A16882"/>
    <w:rsid w:val="00A1688A"/>
    <w:rsid w:val="00A168A2"/>
    <w:rsid w:val="00A168A3"/>
    <w:rsid w:val="00A16A06"/>
    <w:rsid w:val="00A16A5D"/>
    <w:rsid w:val="00A16B18"/>
    <w:rsid w:val="00A16D58"/>
    <w:rsid w:val="00A16D5C"/>
    <w:rsid w:val="00A16D92"/>
    <w:rsid w:val="00A16F65"/>
    <w:rsid w:val="00A1715A"/>
    <w:rsid w:val="00A1718D"/>
    <w:rsid w:val="00A17241"/>
    <w:rsid w:val="00A1729E"/>
    <w:rsid w:val="00A172B3"/>
    <w:rsid w:val="00A1734C"/>
    <w:rsid w:val="00A1737B"/>
    <w:rsid w:val="00A173CC"/>
    <w:rsid w:val="00A174C4"/>
    <w:rsid w:val="00A174C6"/>
    <w:rsid w:val="00A1751D"/>
    <w:rsid w:val="00A17545"/>
    <w:rsid w:val="00A175C4"/>
    <w:rsid w:val="00A17628"/>
    <w:rsid w:val="00A17855"/>
    <w:rsid w:val="00A17897"/>
    <w:rsid w:val="00A17990"/>
    <w:rsid w:val="00A179AD"/>
    <w:rsid w:val="00A179FB"/>
    <w:rsid w:val="00A17B27"/>
    <w:rsid w:val="00A17B8D"/>
    <w:rsid w:val="00A17CB8"/>
    <w:rsid w:val="00A17CE5"/>
    <w:rsid w:val="00A17DD7"/>
    <w:rsid w:val="00A17DD9"/>
    <w:rsid w:val="00A17E3A"/>
    <w:rsid w:val="00A17ED7"/>
    <w:rsid w:val="00A20039"/>
    <w:rsid w:val="00A201A2"/>
    <w:rsid w:val="00A201C3"/>
    <w:rsid w:val="00A20372"/>
    <w:rsid w:val="00A203B6"/>
    <w:rsid w:val="00A2047E"/>
    <w:rsid w:val="00A2053E"/>
    <w:rsid w:val="00A20576"/>
    <w:rsid w:val="00A205CE"/>
    <w:rsid w:val="00A20702"/>
    <w:rsid w:val="00A20762"/>
    <w:rsid w:val="00A20791"/>
    <w:rsid w:val="00A207F2"/>
    <w:rsid w:val="00A2082B"/>
    <w:rsid w:val="00A20896"/>
    <w:rsid w:val="00A208DA"/>
    <w:rsid w:val="00A2092D"/>
    <w:rsid w:val="00A2092E"/>
    <w:rsid w:val="00A209A8"/>
    <w:rsid w:val="00A209B5"/>
    <w:rsid w:val="00A20A30"/>
    <w:rsid w:val="00A20A85"/>
    <w:rsid w:val="00A20C07"/>
    <w:rsid w:val="00A20D41"/>
    <w:rsid w:val="00A20D73"/>
    <w:rsid w:val="00A20E91"/>
    <w:rsid w:val="00A20F03"/>
    <w:rsid w:val="00A20FE5"/>
    <w:rsid w:val="00A21008"/>
    <w:rsid w:val="00A21109"/>
    <w:rsid w:val="00A21148"/>
    <w:rsid w:val="00A211B7"/>
    <w:rsid w:val="00A21346"/>
    <w:rsid w:val="00A213A2"/>
    <w:rsid w:val="00A213E3"/>
    <w:rsid w:val="00A2142B"/>
    <w:rsid w:val="00A21471"/>
    <w:rsid w:val="00A21559"/>
    <w:rsid w:val="00A215D1"/>
    <w:rsid w:val="00A216C6"/>
    <w:rsid w:val="00A216E5"/>
    <w:rsid w:val="00A2171B"/>
    <w:rsid w:val="00A21720"/>
    <w:rsid w:val="00A21742"/>
    <w:rsid w:val="00A2175F"/>
    <w:rsid w:val="00A21768"/>
    <w:rsid w:val="00A2183A"/>
    <w:rsid w:val="00A2183C"/>
    <w:rsid w:val="00A2190A"/>
    <w:rsid w:val="00A21985"/>
    <w:rsid w:val="00A219F6"/>
    <w:rsid w:val="00A21A09"/>
    <w:rsid w:val="00A21A16"/>
    <w:rsid w:val="00A21A75"/>
    <w:rsid w:val="00A21C55"/>
    <w:rsid w:val="00A21CA2"/>
    <w:rsid w:val="00A21CF4"/>
    <w:rsid w:val="00A21D5B"/>
    <w:rsid w:val="00A21DA8"/>
    <w:rsid w:val="00A21FBE"/>
    <w:rsid w:val="00A22031"/>
    <w:rsid w:val="00A2209F"/>
    <w:rsid w:val="00A2211E"/>
    <w:rsid w:val="00A22345"/>
    <w:rsid w:val="00A22447"/>
    <w:rsid w:val="00A224A6"/>
    <w:rsid w:val="00A22510"/>
    <w:rsid w:val="00A22536"/>
    <w:rsid w:val="00A225B3"/>
    <w:rsid w:val="00A225FC"/>
    <w:rsid w:val="00A226E9"/>
    <w:rsid w:val="00A2273B"/>
    <w:rsid w:val="00A2273E"/>
    <w:rsid w:val="00A22818"/>
    <w:rsid w:val="00A2286F"/>
    <w:rsid w:val="00A22974"/>
    <w:rsid w:val="00A229D8"/>
    <w:rsid w:val="00A22A18"/>
    <w:rsid w:val="00A22A84"/>
    <w:rsid w:val="00A22AA9"/>
    <w:rsid w:val="00A22ACE"/>
    <w:rsid w:val="00A22AD5"/>
    <w:rsid w:val="00A22D3E"/>
    <w:rsid w:val="00A22E18"/>
    <w:rsid w:val="00A22EF6"/>
    <w:rsid w:val="00A22FED"/>
    <w:rsid w:val="00A23007"/>
    <w:rsid w:val="00A23193"/>
    <w:rsid w:val="00A232C4"/>
    <w:rsid w:val="00A233E1"/>
    <w:rsid w:val="00A23440"/>
    <w:rsid w:val="00A234A4"/>
    <w:rsid w:val="00A234CD"/>
    <w:rsid w:val="00A2362C"/>
    <w:rsid w:val="00A23679"/>
    <w:rsid w:val="00A2372F"/>
    <w:rsid w:val="00A237CD"/>
    <w:rsid w:val="00A2380C"/>
    <w:rsid w:val="00A23874"/>
    <w:rsid w:val="00A2394C"/>
    <w:rsid w:val="00A239A6"/>
    <w:rsid w:val="00A23A31"/>
    <w:rsid w:val="00A23A52"/>
    <w:rsid w:val="00A23AAD"/>
    <w:rsid w:val="00A23AC9"/>
    <w:rsid w:val="00A23AE9"/>
    <w:rsid w:val="00A23AF5"/>
    <w:rsid w:val="00A23B59"/>
    <w:rsid w:val="00A23B8C"/>
    <w:rsid w:val="00A23BA6"/>
    <w:rsid w:val="00A23C4B"/>
    <w:rsid w:val="00A23C5C"/>
    <w:rsid w:val="00A23C91"/>
    <w:rsid w:val="00A23D44"/>
    <w:rsid w:val="00A23D51"/>
    <w:rsid w:val="00A23D85"/>
    <w:rsid w:val="00A23EAC"/>
    <w:rsid w:val="00A23ECC"/>
    <w:rsid w:val="00A24039"/>
    <w:rsid w:val="00A240D3"/>
    <w:rsid w:val="00A240F8"/>
    <w:rsid w:val="00A2419A"/>
    <w:rsid w:val="00A24204"/>
    <w:rsid w:val="00A24278"/>
    <w:rsid w:val="00A243FC"/>
    <w:rsid w:val="00A24590"/>
    <w:rsid w:val="00A24597"/>
    <w:rsid w:val="00A24638"/>
    <w:rsid w:val="00A24648"/>
    <w:rsid w:val="00A2464F"/>
    <w:rsid w:val="00A246F4"/>
    <w:rsid w:val="00A2470C"/>
    <w:rsid w:val="00A24780"/>
    <w:rsid w:val="00A248F2"/>
    <w:rsid w:val="00A24945"/>
    <w:rsid w:val="00A249CB"/>
    <w:rsid w:val="00A24A60"/>
    <w:rsid w:val="00A24A92"/>
    <w:rsid w:val="00A24B38"/>
    <w:rsid w:val="00A24BAF"/>
    <w:rsid w:val="00A24C15"/>
    <w:rsid w:val="00A24D38"/>
    <w:rsid w:val="00A24D93"/>
    <w:rsid w:val="00A24E5C"/>
    <w:rsid w:val="00A24E92"/>
    <w:rsid w:val="00A24F19"/>
    <w:rsid w:val="00A24F69"/>
    <w:rsid w:val="00A24F7B"/>
    <w:rsid w:val="00A24FA8"/>
    <w:rsid w:val="00A24FF7"/>
    <w:rsid w:val="00A250FA"/>
    <w:rsid w:val="00A2516D"/>
    <w:rsid w:val="00A2530C"/>
    <w:rsid w:val="00A25343"/>
    <w:rsid w:val="00A25375"/>
    <w:rsid w:val="00A25424"/>
    <w:rsid w:val="00A255C3"/>
    <w:rsid w:val="00A256BF"/>
    <w:rsid w:val="00A25757"/>
    <w:rsid w:val="00A25798"/>
    <w:rsid w:val="00A25923"/>
    <w:rsid w:val="00A25958"/>
    <w:rsid w:val="00A2596E"/>
    <w:rsid w:val="00A25986"/>
    <w:rsid w:val="00A259D0"/>
    <w:rsid w:val="00A25A56"/>
    <w:rsid w:val="00A25A6F"/>
    <w:rsid w:val="00A25AC3"/>
    <w:rsid w:val="00A25C47"/>
    <w:rsid w:val="00A25C8C"/>
    <w:rsid w:val="00A25D30"/>
    <w:rsid w:val="00A25D38"/>
    <w:rsid w:val="00A25D78"/>
    <w:rsid w:val="00A25EB1"/>
    <w:rsid w:val="00A2605F"/>
    <w:rsid w:val="00A260EE"/>
    <w:rsid w:val="00A26194"/>
    <w:rsid w:val="00A261CB"/>
    <w:rsid w:val="00A2620C"/>
    <w:rsid w:val="00A2627E"/>
    <w:rsid w:val="00A2629B"/>
    <w:rsid w:val="00A26320"/>
    <w:rsid w:val="00A2644D"/>
    <w:rsid w:val="00A26472"/>
    <w:rsid w:val="00A264E1"/>
    <w:rsid w:val="00A265C5"/>
    <w:rsid w:val="00A2661E"/>
    <w:rsid w:val="00A26621"/>
    <w:rsid w:val="00A267A0"/>
    <w:rsid w:val="00A26861"/>
    <w:rsid w:val="00A269EE"/>
    <w:rsid w:val="00A26A6C"/>
    <w:rsid w:val="00A26AFE"/>
    <w:rsid w:val="00A26C4B"/>
    <w:rsid w:val="00A26CC6"/>
    <w:rsid w:val="00A26CEE"/>
    <w:rsid w:val="00A26D9D"/>
    <w:rsid w:val="00A26DEA"/>
    <w:rsid w:val="00A26DED"/>
    <w:rsid w:val="00A26EBC"/>
    <w:rsid w:val="00A26F64"/>
    <w:rsid w:val="00A26F93"/>
    <w:rsid w:val="00A26FB2"/>
    <w:rsid w:val="00A27084"/>
    <w:rsid w:val="00A270C7"/>
    <w:rsid w:val="00A2714F"/>
    <w:rsid w:val="00A2715D"/>
    <w:rsid w:val="00A271B0"/>
    <w:rsid w:val="00A27210"/>
    <w:rsid w:val="00A27311"/>
    <w:rsid w:val="00A27366"/>
    <w:rsid w:val="00A273A3"/>
    <w:rsid w:val="00A2754F"/>
    <w:rsid w:val="00A27556"/>
    <w:rsid w:val="00A27568"/>
    <w:rsid w:val="00A27593"/>
    <w:rsid w:val="00A275FE"/>
    <w:rsid w:val="00A2772B"/>
    <w:rsid w:val="00A2783A"/>
    <w:rsid w:val="00A2787E"/>
    <w:rsid w:val="00A27893"/>
    <w:rsid w:val="00A278AE"/>
    <w:rsid w:val="00A278FB"/>
    <w:rsid w:val="00A27995"/>
    <w:rsid w:val="00A279EA"/>
    <w:rsid w:val="00A27A00"/>
    <w:rsid w:val="00A27A0B"/>
    <w:rsid w:val="00A27BD3"/>
    <w:rsid w:val="00A27C82"/>
    <w:rsid w:val="00A27D49"/>
    <w:rsid w:val="00A27E5D"/>
    <w:rsid w:val="00A27F29"/>
    <w:rsid w:val="00A27F4C"/>
    <w:rsid w:val="00A30019"/>
    <w:rsid w:val="00A3001A"/>
    <w:rsid w:val="00A30034"/>
    <w:rsid w:val="00A3009F"/>
    <w:rsid w:val="00A30105"/>
    <w:rsid w:val="00A30199"/>
    <w:rsid w:val="00A301C8"/>
    <w:rsid w:val="00A30233"/>
    <w:rsid w:val="00A30269"/>
    <w:rsid w:val="00A3026D"/>
    <w:rsid w:val="00A302F5"/>
    <w:rsid w:val="00A3031D"/>
    <w:rsid w:val="00A3040E"/>
    <w:rsid w:val="00A30417"/>
    <w:rsid w:val="00A30422"/>
    <w:rsid w:val="00A304B6"/>
    <w:rsid w:val="00A305F1"/>
    <w:rsid w:val="00A30649"/>
    <w:rsid w:val="00A306A9"/>
    <w:rsid w:val="00A306EA"/>
    <w:rsid w:val="00A306FF"/>
    <w:rsid w:val="00A3072E"/>
    <w:rsid w:val="00A307B5"/>
    <w:rsid w:val="00A30861"/>
    <w:rsid w:val="00A30933"/>
    <w:rsid w:val="00A30966"/>
    <w:rsid w:val="00A309FE"/>
    <w:rsid w:val="00A30AC0"/>
    <w:rsid w:val="00A30B44"/>
    <w:rsid w:val="00A30B72"/>
    <w:rsid w:val="00A30B9D"/>
    <w:rsid w:val="00A30C27"/>
    <w:rsid w:val="00A30C49"/>
    <w:rsid w:val="00A30C9F"/>
    <w:rsid w:val="00A30E60"/>
    <w:rsid w:val="00A30E91"/>
    <w:rsid w:val="00A30F59"/>
    <w:rsid w:val="00A30FB3"/>
    <w:rsid w:val="00A30FD9"/>
    <w:rsid w:val="00A3103B"/>
    <w:rsid w:val="00A31045"/>
    <w:rsid w:val="00A31199"/>
    <w:rsid w:val="00A3121B"/>
    <w:rsid w:val="00A3126D"/>
    <w:rsid w:val="00A31296"/>
    <w:rsid w:val="00A3129A"/>
    <w:rsid w:val="00A312DC"/>
    <w:rsid w:val="00A31349"/>
    <w:rsid w:val="00A313E4"/>
    <w:rsid w:val="00A3147E"/>
    <w:rsid w:val="00A31498"/>
    <w:rsid w:val="00A31539"/>
    <w:rsid w:val="00A317A0"/>
    <w:rsid w:val="00A31812"/>
    <w:rsid w:val="00A3186B"/>
    <w:rsid w:val="00A318AC"/>
    <w:rsid w:val="00A31925"/>
    <w:rsid w:val="00A31936"/>
    <w:rsid w:val="00A3195C"/>
    <w:rsid w:val="00A3196E"/>
    <w:rsid w:val="00A319AF"/>
    <w:rsid w:val="00A319E8"/>
    <w:rsid w:val="00A31A75"/>
    <w:rsid w:val="00A31B3E"/>
    <w:rsid w:val="00A31C75"/>
    <w:rsid w:val="00A31CDD"/>
    <w:rsid w:val="00A31D1C"/>
    <w:rsid w:val="00A31D9A"/>
    <w:rsid w:val="00A31E1E"/>
    <w:rsid w:val="00A31E8C"/>
    <w:rsid w:val="00A31EA0"/>
    <w:rsid w:val="00A31F12"/>
    <w:rsid w:val="00A31F2D"/>
    <w:rsid w:val="00A31FB4"/>
    <w:rsid w:val="00A31FD0"/>
    <w:rsid w:val="00A32032"/>
    <w:rsid w:val="00A32080"/>
    <w:rsid w:val="00A3209D"/>
    <w:rsid w:val="00A320D3"/>
    <w:rsid w:val="00A32154"/>
    <w:rsid w:val="00A322D3"/>
    <w:rsid w:val="00A32326"/>
    <w:rsid w:val="00A3236A"/>
    <w:rsid w:val="00A323CF"/>
    <w:rsid w:val="00A3240F"/>
    <w:rsid w:val="00A3244B"/>
    <w:rsid w:val="00A32496"/>
    <w:rsid w:val="00A32625"/>
    <w:rsid w:val="00A326E9"/>
    <w:rsid w:val="00A32728"/>
    <w:rsid w:val="00A32852"/>
    <w:rsid w:val="00A3286E"/>
    <w:rsid w:val="00A328CF"/>
    <w:rsid w:val="00A328FA"/>
    <w:rsid w:val="00A3291F"/>
    <w:rsid w:val="00A329A5"/>
    <w:rsid w:val="00A329C5"/>
    <w:rsid w:val="00A32B00"/>
    <w:rsid w:val="00A32B37"/>
    <w:rsid w:val="00A32B73"/>
    <w:rsid w:val="00A32BBF"/>
    <w:rsid w:val="00A32D39"/>
    <w:rsid w:val="00A32E13"/>
    <w:rsid w:val="00A32E4F"/>
    <w:rsid w:val="00A32E97"/>
    <w:rsid w:val="00A32F4A"/>
    <w:rsid w:val="00A32FE5"/>
    <w:rsid w:val="00A33024"/>
    <w:rsid w:val="00A33107"/>
    <w:rsid w:val="00A331E5"/>
    <w:rsid w:val="00A334D1"/>
    <w:rsid w:val="00A334DF"/>
    <w:rsid w:val="00A33556"/>
    <w:rsid w:val="00A3365F"/>
    <w:rsid w:val="00A337AA"/>
    <w:rsid w:val="00A337D0"/>
    <w:rsid w:val="00A337F1"/>
    <w:rsid w:val="00A33829"/>
    <w:rsid w:val="00A3382A"/>
    <w:rsid w:val="00A33C19"/>
    <w:rsid w:val="00A33C78"/>
    <w:rsid w:val="00A33CE7"/>
    <w:rsid w:val="00A33D68"/>
    <w:rsid w:val="00A33E82"/>
    <w:rsid w:val="00A33E9C"/>
    <w:rsid w:val="00A33F8D"/>
    <w:rsid w:val="00A33F9B"/>
    <w:rsid w:val="00A34005"/>
    <w:rsid w:val="00A340BA"/>
    <w:rsid w:val="00A340F5"/>
    <w:rsid w:val="00A3415F"/>
    <w:rsid w:val="00A3418D"/>
    <w:rsid w:val="00A341EE"/>
    <w:rsid w:val="00A34215"/>
    <w:rsid w:val="00A34324"/>
    <w:rsid w:val="00A34352"/>
    <w:rsid w:val="00A34362"/>
    <w:rsid w:val="00A3441D"/>
    <w:rsid w:val="00A3449D"/>
    <w:rsid w:val="00A3460B"/>
    <w:rsid w:val="00A34690"/>
    <w:rsid w:val="00A346C9"/>
    <w:rsid w:val="00A34704"/>
    <w:rsid w:val="00A34713"/>
    <w:rsid w:val="00A3482B"/>
    <w:rsid w:val="00A3485E"/>
    <w:rsid w:val="00A348A1"/>
    <w:rsid w:val="00A348A3"/>
    <w:rsid w:val="00A34B3F"/>
    <w:rsid w:val="00A34BB1"/>
    <w:rsid w:val="00A34C63"/>
    <w:rsid w:val="00A34CFC"/>
    <w:rsid w:val="00A34DC7"/>
    <w:rsid w:val="00A34E23"/>
    <w:rsid w:val="00A34E95"/>
    <w:rsid w:val="00A34F1B"/>
    <w:rsid w:val="00A34F4F"/>
    <w:rsid w:val="00A3502A"/>
    <w:rsid w:val="00A350E0"/>
    <w:rsid w:val="00A3511E"/>
    <w:rsid w:val="00A351D7"/>
    <w:rsid w:val="00A3523E"/>
    <w:rsid w:val="00A352D1"/>
    <w:rsid w:val="00A3538F"/>
    <w:rsid w:val="00A35426"/>
    <w:rsid w:val="00A3545C"/>
    <w:rsid w:val="00A35463"/>
    <w:rsid w:val="00A354D2"/>
    <w:rsid w:val="00A35604"/>
    <w:rsid w:val="00A3565B"/>
    <w:rsid w:val="00A356C8"/>
    <w:rsid w:val="00A357DC"/>
    <w:rsid w:val="00A35985"/>
    <w:rsid w:val="00A359AE"/>
    <w:rsid w:val="00A35BD4"/>
    <w:rsid w:val="00A35BDE"/>
    <w:rsid w:val="00A35D34"/>
    <w:rsid w:val="00A35D44"/>
    <w:rsid w:val="00A35D8E"/>
    <w:rsid w:val="00A35DDE"/>
    <w:rsid w:val="00A35E31"/>
    <w:rsid w:val="00A35EB2"/>
    <w:rsid w:val="00A35F1C"/>
    <w:rsid w:val="00A3606B"/>
    <w:rsid w:val="00A3619B"/>
    <w:rsid w:val="00A361B1"/>
    <w:rsid w:val="00A362AD"/>
    <w:rsid w:val="00A3635B"/>
    <w:rsid w:val="00A364A1"/>
    <w:rsid w:val="00A3650D"/>
    <w:rsid w:val="00A36522"/>
    <w:rsid w:val="00A365AF"/>
    <w:rsid w:val="00A367A8"/>
    <w:rsid w:val="00A367D5"/>
    <w:rsid w:val="00A367F2"/>
    <w:rsid w:val="00A36865"/>
    <w:rsid w:val="00A36896"/>
    <w:rsid w:val="00A368EF"/>
    <w:rsid w:val="00A36952"/>
    <w:rsid w:val="00A36A3F"/>
    <w:rsid w:val="00A36B0B"/>
    <w:rsid w:val="00A36B8F"/>
    <w:rsid w:val="00A36C10"/>
    <w:rsid w:val="00A36C2F"/>
    <w:rsid w:val="00A36CC4"/>
    <w:rsid w:val="00A36D0C"/>
    <w:rsid w:val="00A36D50"/>
    <w:rsid w:val="00A36D65"/>
    <w:rsid w:val="00A36E3F"/>
    <w:rsid w:val="00A36F85"/>
    <w:rsid w:val="00A36F9C"/>
    <w:rsid w:val="00A3704F"/>
    <w:rsid w:val="00A3713F"/>
    <w:rsid w:val="00A37212"/>
    <w:rsid w:val="00A3728F"/>
    <w:rsid w:val="00A372A8"/>
    <w:rsid w:val="00A372B3"/>
    <w:rsid w:val="00A372EC"/>
    <w:rsid w:val="00A372EF"/>
    <w:rsid w:val="00A3730A"/>
    <w:rsid w:val="00A3739A"/>
    <w:rsid w:val="00A373B0"/>
    <w:rsid w:val="00A37409"/>
    <w:rsid w:val="00A3742F"/>
    <w:rsid w:val="00A37453"/>
    <w:rsid w:val="00A374DF"/>
    <w:rsid w:val="00A37535"/>
    <w:rsid w:val="00A375FB"/>
    <w:rsid w:val="00A3760E"/>
    <w:rsid w:val="00A3777E"/>
    <w:rsid w:val="00A377AF"/>
    <w:rsid w:val="00A377E3"/>
    <w:rsid w:val="00A377F7"/>
    <w:rsid w:val="00A3780F"/>
    <w:rsid w:val="00A3787C"/>
    <w:rsid w:val="00A37A64"/>
    <w:rsid w:val="00A37A78"/>
    <w:rsid w:val="00A37CDF"/>
    <w:rsid w:val="00A37D9D"/>
    <w:rsid w:val="00A37DCA"/>
    <w:rsid w:val="00A37F46"/>
    <w:rsid w:val="00A37F9A"/>
    <w:rsid w:val="00A400B6"/>
    <w:rsid w:val="00A401ED"/>
    <w:rsid w:val="00A40253"/>
    <w:rsid w:val="00A40300"/>
    <w:rsid w:val="00A4048A"/>
    <w:rsid w:val="00A40584"/>
    <w:rsid w:val="00A406AB"/>
    <w:rsid w:val="00A406BA"/>
    <w:rsid w:val="00A40763"/>
    <w:rsid w:val="00A407BF"/>
    <w:rsid w:val="00A4084D"/>
    <w:rsid w:val="00A40987"/>
    <w:rsid w:val="00A40A78"/>
    <w:rsid w:val="00A40A99"/>
    <w:rsid w:val="00A40B28"/>
    <w:rsid w:val="00A40B6C"/>
    <w:rsid w:val="00A40B93"/>
    <w:rsid w:val="00A40C68"/>
    <w:rsid w:val="00A40CCF"/>
    <w:rsid w:val="00A40CD5"/>
    <w:rsid w:val="00A40D02"/>
    <w:rsid w:val="00A40D75"/>
    <w:rsid w:val="00A40D8B"/>
    <w:rsid w:val="00A40FB8"/>
    <w:rsid w:val="00A40FEB"/>
    <w:rsid w:val="00A40FEF"/>
    <w:rsid w:val="00A40FFB"/>
    <w:rsid w:val="00A41127"/>
    <w:rsid w:val="00A4119F"/>
    <w:rsid w:val="00A411DF"/>
    <w:rsid w:val="00A412F4"/>
    <w:rsid w:val="00A41462"/>
    <w:rsid w:val="00A414E1"/>
    <w:rsid w:val="00A41594"/>
    <w:rsid w:val="00A4167D"/>
    <w:rsid w:val="00A4179A"/>
    <w:rsid w:val="00A41840"/>
    <w:rsid w:val="00A418E3"/>
    <w:rsid w:val="00A4193D"/>
    <w:rsid w:val="00A41AF3"/>
    <w:rsid w:val="00A41B6F"/>
    <w:rsid w:val="00A41DB1"/>
    <w:rsid w:val="00A41EE2"/>
    <w:rsid w:val="00A41FB7"/>
    <w:rsid w:val="00A42025"/>
    <w:rsid w:val="00A4214D"/>
    <w:rsid w:val="00A4235B"/>
    <w:rsid w:val="00A4238F"/>
    <w:rsid w:val="00A423B5"/>
    <w:rsid w:val="00A42469"/>
    <w:rsid w:val="00A424A6"/>
    <w:rsid w:val="00A425F5"/>
    <w:rsid w:val="00A426B1"/>
    <w:rsid w:val="00A42778"/>
    <w:rsid w:val="00A4294E"/>
    <w:rsid w:val="00A42C11"/>
    <w:rsid w:val="00A42D6D"/>
    <w:rsid w:val="00A42DB4"/>
    <w:rsid w:val="00A42E1A"/>
    <w:rsid w:val="00A42E47"/>
    <w:rsid w:val="00A42F08"/>
    <w:rsid w:val="00A42F94"/>
    <w:rsid w:val="00A42FE8"/>
    <w:rsid w:val="00A43003"/>
    <w:rsid w:val="00A4307F"/>
    <w:rsid w:val="00A4308C"/>
    <w:rsid w:val="00A4315E"/>
    <w:rsid w:val="00A43288"/>
    <w:rsid w:val="00A4330A"/>
    <w:rsid w:val="00A43338"/>
    <w:rsid w:val="00A433AE"/>
    <w:rsid w:val="00A435C2"/>
    <w:rsid w:val="00A436E3"/>
    <w:rsid w:val="00A436ED"/>
    <w:rsid w:val="00A43783"/>
    <w:rsid w:val="00A4379E"/>
    <w:rsid w:val="00A437A4"/>
    <w:rsid w:val="00A437A5"/>
    <w:rsid w:val="00A437F0"/>
    <w:rsid w:val="00A43885"/>
    <w:rsid w:val="00A43958"/>
    <w:rsid w:val="00A43A7E"/>
    <w:rsid w:val="00A43AD9"/>
    <w:rsid w:val="00A43AE0"/>
    <w:rsid w:val="00A43B46"/>
    <w:rsid w:val="00A43D70"/>
    <w:rsid w:val="00A43DDD"/>
    <w:rsid w:val="00A43DF5"/>
    <w:rsid w:val="00A43E0B"/>
    <w:rsid w:val="00A43EE3"/>
    <w:rsid w:val="00A43F0D"/>
    <w:rsid w:val="00A44006"/>
    <w:rsid w:val="00A44049"/>
    <w:rsid w:val="00A44080"/>
    <w:rsid w:val="00A4440A"/>
    <w:rsid w:val="00A44473"/>
    <w:rsid w:val="00A4447E"/>
    <w:rsid w:val="00A44489"/>
    <w:rsid w:val="00A444B0"/>
    <w:rsid w:val="00A444FE"/>
    <w:rsid w:val="00A446D1"/>
    <w:rsid w:val="00A44773"/>
    <w:rsid w:val="00A447C8"/>
    <w:rsid w:val="00A44804"/>
    <w:rsid w:val="00A44876"/>
    <w:rsid w:val="00A44971"/>
    <w:rsid w:val="00A449ED"/>
    <w:rsid w:val="00A44A64"/>
    <w:rsid w:val="00A44A6F"/>
    <w:rsid w:val="00A44A8F"/>
    <w:rsid w:val="00A44AAE"/>
    <w:rsid w:val="00A44B74"/>
    <w:rsid w:val="00A44DA9"/>
    <w:rsid w:val="00A44E16"/>
    <w:rsid w:val="00A44E2B"/>
    <w:rsid w:val="00A44E2D"/>
    <w:rsid w:val="00A44E4A"/>
    <w:rsid w:val="00A44E8D"/>
    <w:rsid w:val="00A44EDE"/>
    <w:rsid w:val="00A44FCA"/>
    <w:rsid w:val="00A44FD6"/>
    <w:rsid w:val="00A45018"/>
    <w:rsid w:val="00A450BA"/>
    <w:rsid w:val="00A45126"/>
    <w:rsid w:val="00A4514E"/>
    <w:rsid w:val="00A45271"/>
    <w:rsid w:val="00A45297"/>
    <w:rsid w:val="00A45464"/>
    <w:rsid w:val="00A4549C"/>
    <w:rsid w:val="00A454B4"/>
    <w:rsid w:val="00A45549"/>
    <w:rsid w:val="00A4564B"/>
    <w:rsid w:val="00A4565C"/>
    <w:rsid w:val="00A45699"/>
    <w:rsid w:val="00A456BA"/>
    <w:rsid w:val="00A45930"/>
    <w:rsid w:val="00A45A6B"/>
    <w:rsid w:val="00A45AE1"/>
    <w:rsid w:val="00A45B13"/>
    <w:rsid w:val="00A45BD3"/>
    <w:rsid w:val="00A45C64"/>
    <w:rsid w:val="00A45CFB"/>
    <w:rsid w:val="00A45E81"/>
    <w:rsid w:val="00A45F11"/>
    <w:rsid w:val="00A45F40"/>
    <w:rsid w:val="00A45F49"/>
    <w:rsid w:val="00A45FEF"/>
    <w:rsid w:val="00A461C0"/>
    <w:rsid w:val="00A462F3"/>
    <w:rsid w:val="00A46338"/>
    <w:rsid w:val="00A46446"/>
    <w:rsid w:val="00A46477"/>
    <w:rsid w:val="00A4649B"/>
    <w:rsid w:val="00A46565"/>
    <w:rsid w:val="00A465AD"/>
    <w:rsid w:val="00A46628"/>
    <w:rsid w:val="00A466C9"/>
    <w:rsid w:val="00A46711"/>
    <w:rsid w:val="00A46719"/>
    <w:rsid w:val="00A46726"/>
    <w:rsid w:val="00A46764"/>
    <w:rsid w:val="00A46891"/>
    <w:rsid w:val="00A46927"/>
    <w:rsid w:val="00A46981"/>
    <w:rsid w:val="00A46A91"/>
    <w:rsid w:val="00A46B19"/>
    <w:rsid w:val="00A46B65"/>
    <w:rsid w:val="00A46BA5"/>
    <w:rsid w:val="00A46C22"/>
    <w:rsid w:val="00A46C54"/>
    <w:rsid w:val="00A46CC0"/>
    <w:rsid w:val="00A46EE3"/>
    <w:rsid w:val="00A46F21"/>
    <w:rsid w:val="00A46FD5"/>
    <w:rsid w:val="00A47032"/>
    <w:rsid w:val="00A4715A"/>
    <w:rsid w:val="00A4729D"/>
    <w:rsid w:val="00A472DF"/>
    <w:rsid w:val="00A4730E"/>
    <w:rsid w:val="00A47388"/>
    <w:rsid w:val="00A4747B"/>
    <w:rsid w:val="00A4767E"/>
    <w:rsid w:val="00A476BA"/>
    <w:rsid w:val="00A4777D"/>
    <w:rsid w:val="00A477D3"/>
    <w:rsid w:val="00A478CE"/>
    <w:rsid w:val="00A478DF"/>
    <w:rsid w:val="00A47934"/>
    <w:rsid w:val="00A479E1"/>
    <w:rsid w:val="00A47A2C"/>
    <w:rsid w:val="00A47AA2"/>
    <w:rsid w:val="00A47B11"/>
    <w:rsid w:val="00A47C2C"/>
    <w:rsid w:val="00A47C78"/>
    <w:rsid w:val="00A47CEE"/>
    <w:rsid w:val="00A47DD0"/>
    <w:rsid w:val="00A47E99"/>
    <w:rsid w:val="00A47ED4"/>
    <w:rsid w:val="00A47F8D"/>
    <w:rsid w:val="00A47FE6"/>
    <w:rsid w:val="00A5007B"/>
    <w:rsid w:val="00A5019D"/>
    <w:rsid w:val="00A501B7"/>
    <w:rsid w:val="00A501BC"/>
    <w:rsid w:val="00A503C7"/>
    <w:rsid w:val="00A503CF"/>
    <w:rsid w:val="00A503F0"/>
    <w:rsid w:val="00A5041B"/>
    <w:rsid w:val="00A50479"/>
    <w:rsid w:val="00A5050B"/>
    <w:rsid w:val="00A50520"/>
    <w:rsid w:val="00A5065A"/>
    <w:rsid w:val="00A50667"/>
    <w:rsid w:val="00A5066F"/>
    <w:rsid w:val="00A50696"/>
    <w:rsid w:val="00A506B8"/>
    <w:rsid w:val="00A50702"/>
    <w:rsid w:val="00A50779"/>
    <w:rsid w:val="00A5078B"/>
    <w:rsid w:val="00A507DA"/>
    <w:rsid w:val="00A5091E"/>
    <w:rsid w:val="00A509CB"/>
    <w:rsid w:val="00A50A0E"/>
    <w:rsid w:val="00A50A4C"/>
    <w:rsid w:val="00A50AEA"/>
    <w:rsid w:val="00A50B76"/>
    <w:rsid w:val="00A50DDB"/>
    <w:rsid w:val="00A50EE2"/>
    <w:rsid w:val="00A50F30"/>
    <w:rsid w:val="00A50F9C"/>
    <w:rsid w:val="00A510F5"/>
    <w:rsid w:val="00A5118A"/>
    <w:rsid w:val="00A511A4"/>
    <w:rsid w:val="00A5121D"/>
    <w:rsid w:val="00A51264"/>
    <w:rsid w:val="00A513E1"/>
    <w:rsid w:val="00A513F0"/>
    <w:rsid w:val="00A513F6"/>
    <w:rsid w:val="00A51474"/>
    <w:rsid w:val="00A51476"/>
    <w:rsid w:val="00A514BE"/>
    <w:rsid w:val="00A514C2"/>
    <w:rsid w:val="00A514EF"/>
    <w:rsid w:val="00A515AF"/>
    <w:rsid w:val="00A51677"/>
    <w:rsid w:val="00A516C6"/>
    <w:rsid w:val="00A516D4"/>
    <w:rsid w:val="00A51748"/>
    <w:rsid w:val="00A517AE"/>
    <w:rsid w:val="00A51922"/>
    <w:rsid w:val="00A51A3F"/>
    <w:rsid w:val="00A51CF9"/>
    <w:rsid w:val="00A51D98"/>
    <w:rsid w:val="00A51DBC"/>
    <w:rsid w:val="00A51EF8"/>
    <w:rsid w:val="00A51F09"/>
    <w:rsid w:val="00A51F73"/>
    <w:rsid w:val="00A51F7C"/>
    <w:rsid w:val="00A51F9E"/>
    <w:rsid w:val="00A51FBF"/>
    <w:rsid w:val="00A52049"/>
    <w:rsid w:val="00A5205C"/>
    <w:rsid w:val="00A5228D"/>
    <w:rsid w:val="00A522B0"/>
    <w:rsid w:val="00A522EE"/>
    <w:rsid w:val="00A52319"/>
    <w:rsid w:val="00A52362"/>
    <w:rsid w:val="00A523E7"/>
    <w:rsid w:val="00A524A8"/>
    <w:rsid w:val="00A525A4"/>
    <w:rsid w:val="00A52826"/>
    <w:rsid w:val="00A52848"/>
    <w:rsid w:val="00A5292A"/>
    <w:rsid w:val="00A52992"/>
    <w:rsid w:val="00A529B1"/>
    <w:rsid w:val="00A52A97"/>
    <w:rsid w:val="00A52AAE"/>
    <w:rsid w:val="00A52C1E"/>
    <w:rsid w:val="00A52C96"/>
    <w:rsid w:val="00A52CEA"/>
    <w:rsid w:val="00A52DC2"/>
    <w:rsid w:val="00A52E7D"/>
    <w:rsid w:val="00A52F5C"/>
    <w:rsid w:val="00A52F94"/>
    <w:rsid w:val="00A52F98"/>
    <w:rsid w:val="00A52FC6"/>
    <w:rsid w:val="00A52FD1"/>
    <w:rsid w:val="00A53073"/>
    <w:rsid w:val="00A530A8"/>
    <w:rsid w:val="00A530F8"/>
    <w:rsid w:val="00A53118"/>
    <w:rsid w:val="00A5318D"/>
    <w:rsid w:val="00A531B9"/>
    <w:rsid w:val="00A53200"/>
    <w:rsid w:val="00A532E7"/>
    <w:rsid w:val="00A53397"/>
    <w:rsid w:val="00A533F7"/>
    <w:rsid w:val="00A53444"/>
    <w:rsid w:val="00A53454"/>
    <w:rsid w:val="00A53485"/>
    <w:rsid w:val="00A534CF"/>
    <w:rsid w:val="00A534DB"/>
    <w:rsid w:val="00A53533"/>
    <w:rsid w:val="00A5367A"/>
    <w:rsid w:val="00A53706"/>
    <w:rsid w:val="00A537B5"/>
    <w:rsid w:val="00A5380C"/>
    <w:rsid w:val="00A53820"/>
    <w:rsid w:val="00A53849"/>
    <w:rsid w:val="00A538DA"/>
    <w:rsid w:val="00A538E8"/>
    <w:rsid w:val="00A53926"/>
    <w:rsid w:val="00A539F6"/>
    <w:rsid w:val="00A53A4F"/>
    <w:rsid w:val="00A53A56"/>
    <w:rsid w:val="00A53A72"/>
    <w:rsid w:val="00A53B1F"/>
    <w:rsid w:val="00A53B4A"/>
    <w:rsid w:val="00A53BBA"/>
    <w:rsid w:val="00A53C2C"/>
    <w:rsid w:val="00A53C54"/>
    <w:rsid w:val="00A53CBF"/>
    <w:rsid w:val="00A53D93"/>
    <w:rsid w:val="00A53E55"/>
    <w:rsid w:val="00A53E93"/>
    <w:rsid w:val="00A53F1B"/>
    <w:rsid w:val="00A53F67"/>
    <w:rsid w:val="00A540E8"/>
    <w:rsid w:val="00A541F7"/>
    <w:rsid w:val="00A543BE"/>
    <w:rsid w:val="00A543F6"/>
    <w:rsid w:val="00A54468"/>
    <w:rsid w:val="00A54471"/>
    <w:rsid w:val="00A54530"/>
    <w:rsid w:val="00A54565"/>
    <w:rsid w:val="00A5456D"/>
    <w:rsid w:val="00A5468E"/>
    <w:rsid w:val="00A54721"/>
    <w:rsid w:val="00A5472A"/>
    <w:rsid w:val="00A54740"/>
    <w:rsid w:val="00A5477B"/>
    <w:rsid w:val="00A54794"/>
    <w:rsid w:val="00A547C7"/>
    <w:rsid w:val="00A548FC"/>
    <w:rsid w:val="00A549B6"/>
    <w:rsid w:val="00A549C1"/>
    <w:rsid w:val="00A549F8"/>
    <w:rsid w:val="00A54A38"/>
    <w:rsid w:val="00A54A9B"/>
    <w:rsid w:val="00A54AC5"/>
    <w:rsid w:val="00A54B27"/>
    <w:rsid w:val="00A54B2D"/>
    <w:rsid w:val="00A54BB3"/>
    <w:rsid w:val="00A54D20"/>
    <w:rsid w:val="00A54D6C"/>
    <w:rsid w:val="00A55028"/>
    <w:rsid w:val="00A55040"/>
    <w:rsid w:val="00A5510B"/>
    <w:rsid w:val="00A55225"/>
    <w:rsid w:val="00A55234"/>
    <w:rsid w:val="00A55261"/>
    <w:rsid w:val="00A552B8"/>
    <w:rsid w:val="00A552C0"/>
    <w:rsid w:val="00A552C9"/>
    <w:rsid w:val="00A5534C"/>
    <w:rsid w:val="00A553FF"/>
    <w:rsid w:val="00A5543D"/>
    <w:rsid w:val="00A55469"/>
    <w:rsid w:val="00A5551F"/>
    <w:rsid w:val="00A55589"/>
    <w:rsid w:val="00A55633"/>
    <w:rsid w:val="00A5566E"/>
    <w:rsid w:val="00A556A1"/>
    <w:rsid w:val="00A556D9"/>
    <w:rsid w:val="00A557F5"/>
    <w:rsid w:val="00A5581F"/>
    <w:rsid w:val="00A558C9"/>
    <w:rsid w:val="00A55914"/>
    <w:rsid w:val="00A5591C"/>
    <w:rsid w:val="00A559D4"/>
    <w:rsid w:val="00A55ADC"/>
    <w:rsid w:val="00A55BE6"/>
    <w:rsid w:val="00A55C3E"/>
    <w:rsid w:val="00A55C79"/>
    <w:rsid w:val="00A55D15"/>
    <w:rsid w:val="00A55DE7"/>
    <w:rsid w:val="00A55E6A"/>
    <w:rsid w:val="00A55E6D"/>
    <w:rsid w:val="00A55F39"/>
    <w:rsid w:val="00A55F71"/>
    <w:rsid w:val="00A55FA4"/>
    <w:rsid w:val="00A55FB2"/>
    <w:rsid w:val="00A55FF8"/>
    <w:rsid w:val="00A56163"/>
    <w:rsid w:val="00A56325"/>
    <w:rsid w:val="00A56366"/>
    <w:rsid w:val="00A563E4"/>
    <w:rsid w:val="00A563E7"/>
    <w:rsid w:val="00A56533"/>
    <w:rsid w:val="00A56587"/>
    <w:rsid w:val="00A565C8"/>
    <w:rsid w:val="00A56657"/>
    <w:rsid w:val="00A56769"/>
    <w:rsid w:val="00A5677F"/>
    <w:rsid w:val="00A568F3"/>
    <w:rsid w:val="00A56ADE"/>
    <w:rsid w:val="00A56BA9"/>
    <w:rsid w:val="00A56BB9"/>
    <w:rsid w:val="00A56C5B"/>
    <w:rsid w:val="00A56CF6"/>
    <w:rsid w:val="00A56D95"/>
    <w:rsid w:val="00A56DF4"/>
    <w:rsid w:val="00A56F0F"/>
    <w:rsid w:val="00A56F48"/>
    <w:rsid w:val="00A571B4"/>
    <w:rsid w:val="00A57209"/>
    <w:rsid w:val="00A574AD"/>
    <w:rsid w:val="00A57526"/>
    <w:rsid w:val="00A5752E"/>
    <w:rsid w:val="00A5753D"/>
    <w:rsid w:val="00A57573"/>
    <w:rsid w:val="00A57580"/>
    <w:rsid w:val="00A57625"/>
    <w:rsid w:val="00A5769A"/>
    <w:rsid w:val="00A576F2"/>
    <w:rsid w:val="00A577D1"/>
    <w:rsid w:val="00A57832"/>
    <w:rsid w:val="00A5784D"/>
    <w:rsid w:val="00A5785B"/>
    <w:rsid w:val="00A57C9E"/>
    <w:rsid w:val="00A57DA7"/>
    <w:rsid w:val="00A60068"/>
    <w:rsid w:val="00A600B9"/>
    <w:rsid w:val="00A60259"/>
    <w:rsid w:val="00A602A1"/>
    <w:rsid w:val="00A6030E"/>
    <w:rsid w:val="00A603C2"/>
    <w:rsid w:val="00A6056C"/>
    <w:rsid w:val="00A6059A"/>
    <w:rsid w:val="00A6069E"/>
    <w:rsid w:val="00A60776"/>
    <w:rsid w:val="00A607B7"/>
    <w:rsid w:val="00A60835"/>
    <w:rsid w:val="00A6093F"/>
    <w:rsid w:val="00A6095D"/>
    <w:rsid w:val="00A60A0A"/>
    <w:rsid w:val="00A60A1D"/>
    <w:rsid w:val="00A60A53"/>
    <w:rsid w:val="00A60B99"/>
    <w:rsid w:val="00A60BF8"/>
    <w:rsid w:val="00A60C18"/>
    <w:rsid w:val="00A60C36"/>
    <w:rsid w:val="00A60C6D"/>
    <w:rsid w:val="00A60D3B"/>
    <w:rsid w:val="00A60DAA"/>
    <w:rsid w:val="00A60EB0"/>
    <w:rsid w:val="00A60EEC"/>
    <w:rsid w:val="00A60F1B"/>
    <w:rsid w:val="00A60F5E"/>
    <w:rsid w:val="00A61000"/>
    <w:rsid w:val="00A61033"/>
    <w:rsid w:val="00A6104A"/>
    <w:rsid w:val="00A6108F"/>
    <w:rsid w:val="00A6109F"/>
    <w:rsid w:val="00A610FF"/>
    <w:rsid w:val="00A6113B"/>
    <w:rsid w:val="00A61393"/>
    <w:rsid w:val="00A613F8"/>
    <w:rsid w:val="00A61528"/>
    <w:rsid w:val="00A61569"/>
    <w:rsid w:val="00A61631"/>
    <w:rsid w:val="00A61640"/>
    <w:rsid w:val="00A6164A"/>
    <w:rsid w:val="00A6177C"/>
    <w:rsid w:val="00A619D2"/>
    <w:rsid w:val="00A619FE"/>
    <w:rsid w:val="00A61A00"/>
    <w:rsid w:val="00A61B79"/>
    <w:rsid w:val="00A61B8F"/>
    <w:rsid w:val="00A61BB7"/>
    <w:rsid w:val="00A61CBE"/>
    <w:rsid w:val="00A61D2B"/>
    <w:rsid w:val="00A61D43"/>
    <w:rsid w:val="00A61D9E"/>
    <w:rsid w:val="00A6206C"/>
    <w:rsid w:val="00A62172"/>
    <w:rsid w:val="00A62241"/>
    <w:rsid w:val="00A622C3"/>
    <w:rsid w:val="00A62324"/>
    <w:rsid w:val="00A6252B"/>
    <w:rsid w:val="00A62703"/>
    <w:rsid w:val="00A62968"/>
    <w:rsid w:val="00A62B8F"/>
    <w:rsid w:val="00A62C69"/>
    <w:rsid w:val="00A62CE3"/>
    <w:rsid w:val="00A62E5C"/>
    <w:rsid w:val="00A62E87"/>
    <w:rsid w:val="00A62E97"/>
    <w:rsid w:val="00A62F2B"/>
    <w:rsid w:val="00A62F71"/>
    <w:rsid w:val="00A62FC4"/>
    <w:rsid w:val="00A63008"/>
    <w:rsid w:val="00A63052"/>
    <w:rsid w:val="00A6307E"/>
    <w:rsid w:val="00A630E0"/>
    <w:rsid w:val="00A630E4"/>
    <w:rsid w:val="00A63182"/>
    <w:rsid w:val="00A6318C"/>
    <w:rsid w:val="00A63336"/>
    <w:rsid w:val="00A633A3"/>
    <w:rsid w:val="00A633C8"/>
    <w:rsid w:val="00A634DC"/>
    <w:rsid w:val="00A63666"/>
    <w:rsid w:val="00A636BB"/>
    <w:rsid w:val="00A6370C"/>
    <w:rsid w:val="00A63719"/>
    <w:rsid w:val="00A637AF"/>
    <w:rsid w:val="00A637EE"/>
    <w:rsid w:val="00A63838"/>
    <w:rsid w:val="00A6392E"/>
    <w:rsid w:val="00A6393E"/>
    <w:rsid w:val="00A63AC3"/>
    <w:rsid w:val="00A63B78"/>
    <w:rsid w:val="00A63C59"/>
    <w:rsid w:val="00A63C6F"/>
    <w:rsid w:val="00A63CBA"/>
    <w:rsid w:val="00A63CEC"/>
    <w:rsid w:val="00A63D69"/>
    <w:rsid w:val="00A63D9B"/>
    <w:rsid w:val="00A63DBE"/>
    <w:rsid w:val="00A63DCA"/>
    <w:rsid w:val="00A63EC8"/>
    <w:rsid w:val="00A63F4D"/>
    <w:rsid w:val="00A6406B"/>
    <w:rsid w:val="00A6422F"/>
    <w:rsid w:val="00A64391"/>
    <w:rsid w:val="00A643E0"/>
    <w:rsid w:val="00A6459A"/>
    <w:rsid w:val="00A64692"/>
    <w:rsid w:val="00A646C6"/>
    <w:rsid w:val="00A64768"/>
    <w:rsid w:val="00A648E2"/>
    <w:rsid w:val="00A6497E"/>
    <w:rsid w:val="00A64ABF"/>
    <w:rsid w:val="00A64B1B"/>
    <w:rsid w:val="00A64C61"/>
    <w:rsid w:val="00A64CC0"/>
    <w:rsid w:val="00A64D97"/>
    <w:rsid w:val="00A64F3A"/>
    <w:rsid w:val="00A64F67"/>
    <w:rsid w:val="00A64FCD"/>
    <w:rsid w:val="00A65002"/>
    <w:rsid w:val="00A650CC"/>
    <w:rsid w:val="00A65169"/>
    <w:rsid w:val="00A65398"/>
    <w:rsid w:val="00A65431"/>
    <w:rsid w:val="00A6547F"/>
    <w:rsid w:val="00A654A1"/>
    <w:rsid w:val="00A654B4"/>
    <w:rsid w:val="00A654E7"/>
    <w:rsid w:val="00A654EB"/>
    <w:rsid w:val="00A6551C"/>
    <w:rsid w:val="00A65555"/>
    <w:rsid w:val="00A655C6"/>
    <w:rsid w:val="00A6560A"/>
    <w:rsid w:val="00A657FC"/>
    <w:rsid w:val="00A658A7"/>
    <w:rsid w:val="00A65ADE"/>
    <w:rsid w:val="00A65C97"/>
    <w:rsid w:val="00A65CC5"/>
    <w:rsid w:val="00A65CFF"/>
    <w:rsid w:val="00A65D1A"/>
    <w:rsid w:val="00A65DDB"/>
    <w:rsid w:val="00A65E28"/>
    <w:rsid w:val="00A65EF4"/>
    <w:rsid w:val="00A65F21"/>
    <w:rsid w:val="00A65F7D"/>
    <w:rsid w:val="00A65FA1"/>
    <w:rsid w:val="00A66018"/>
    <w:rsid w:val="00A66250"/>
    <w:rsid w:val="00A66301"/>
    <w:rsid w:val="00A6630C"/>
    <w:rsid w:val="00A663D6"/>
    <w:rsid w:val="00A663F3"/>
    <w:rsid w:val="00A6643A"/>
    <w:rsid w:val="00A66540"/>
    <w:rsid w:val="00A6659B"/>
    <w:rsid w:val="00A665A4"/>
    <w:rsid w:val="00A6660F"/>
    <w:rsid w:val="00A666C7"/>
    <w:rsid w:val="00A6672C"/>
    <w:rsid w:val="00A66742"/>
    <w:rsid w:val="00A668E0"/>
    <w:rsid w:val="00A669B9"/>
    <w:rsid w:val="00A66A61"/>
    <w:rsid w:val="00A66B47"/>
    <w:rsid w:val="00A66B9C"/>
    <w:rsid w:val="00A66BBC"/>
    <w:rsid w:val="00A66CB7"/>
    <w:rsid w:val="00A66D41"/>
    <w:rsid w:val="00A66DD2"/>
    <w:rsid w:val="00A66EB0"/>
    <w:rsid w:val="00A66F1A"/>
    <w:rsid w:val="00A67031"/>
    <w:rsid w:val="00A670F0"/>
    <w:rsid w:val="00A670F4"/>
    <w:rsid w:val="00A67189"/>
    <w:rsid w:val="00A67295"/>
    <w:rsid w:val="00A672EE"/>
    <w:rsid w:val="00A6734D"/>
    <w:rsid w:val="00A673C1"/>
    <w:rsid w:val="00A673F6"/>
    <w:rsid w:val="00A6754C"/>
    <w:rsid w:val="00A6761D"/>
    <w:rsid w:val="00A6763B"/>
    <w:rsid w:val="00A6768C"/>
    <w:rsid w:val="00A6770A"/>
    <w:rsid w:val="00A6784B"/>
    <w:rsid w:val="00A67876"/>
    <w:rsid w:val="00A6788C"/>
    <w:rsid w:val="00A678DE"/>
    <w:rsid w:val="00A67A8C"/>
    <w:rsid w:val="00A67ABD"/>
    <w:rsid w:val="00A67AC5"/>
    <w:rsid w:val="00A67ADB"/>
    <w:rsid w:val="00A67B74"/>
    <w:rsid w:val="00A67BD7"/>
    <w:rsid w:val="00A67BDE"/>
    <w:rsid w:val="00A67C3E"/>
    <w:rsid w:val="00A67DEB"/>
    <w:rsid w:val="00A67EEF"/>
    <w:rsid w:val="00A67F07"/>
    <w:rsid w:val="00A67F45"/>
    <w:rsid w:val="00A6811C"/>
    <w:rsid w:val="00A70037"/>
    <w:rsid w:val="00A700CC"/>
    <w:rsid w:val="00A7014D"/>
    <w:rsid w:val="00A70208"/>
    <w:rsid w:val="00A7030A"/>
    <w:rsid w:val="00A70362"/>
    <w:rsid w:val="00A70403"/>
    <w:rsid w:val="00A70431"/>
    <w:rsid w:val="00A704E8"/>
    <w:rsid w:val="00A70589"/>
    <w:rsid w:val="00A70646"/>
    <w:rsid w:val="00A70664"/>
    <w:rsid w:val="00A7067A"/>
    <w:rsid w:val="00A70692"/>
    <w:rsid w:val="00A707B5"/>
    <w:rsid w:val="00A70844"/>
    <w:rsid w:val="00A70A80"/>
    <w:rsid w:val="00A70B35"/>
    <w:rsid w:val="00A70BC1"/>
    <w:rsid w:val="00A70BDE"/>
    <w:rsid w:val="00A70C50"/>
    <w:rsid w:val="00A70C8D"/>
    <w:rsid w:val="00A70CF7"/>
    <w:rsid w:val="00A70D4C"/>
    <w:rsid w:val="00A70E30"/>
    <w:rsid w:val="00A70FFE"/>
    <w:rsid w:val="00A71000"/>
    <w:rsid w:val="00A71028"/>
    <w:rsid w:val="00A71140"/>
    <w:rsid w:val="00A71175"/>
    <w:rsid w:val="00A7129C"/>
    <w:rsid w:val="00A71313"/>
    <w:rsid w:val="00A71665"/>
    <w:rsid w:val="00A716D0"/>
    <w:rsid w:val="00A71742"/>
    <w:rsid w:val="00A71759"/>
    <w:rsid w:val="00A718B8"/>
    <w:rsid w:val="00A719E2"/>
    <w:rsid w:val="00A71A8B"/>
    <w:rsid w:val="00A71AEB"/>
    <w:rsid w:val="00A71B16"/>
    <w:rsid w:val="00A71C9C"/>
    <w:rsid w:val="00A71D33"/>
    <w:rsid w:val="00A71E42"/>
    <w:rsid w:val="00A71E8F"/>
    <w:rsid w:val="00A71F3A"/>
    <w:rsid w:val="00A72102"/>
    <w:rsid w:val="00A721B4"/>
    <w:rsid w:val="00A72338"/>
    <w:rsid w:val="00A7234E"/>
    <w:rsid w:val="00A7262C"/>
    <w:rsid w:val="00A726D7"/>
    <w:rsid w:val="00A72788"/>
    <w:rsid w:val="00A72848"/>
    <w:rsid w:val="00A728EA"/>
    <w:rsid w:val="00A72B63"/>
    <w:rsid w:val="00A72BEC"/>
    <w:rsid w:val="00A72C0C"/>
    <w:rsid w:val="00A72C9E"/>
    <w:rsid w:val="00A72D13"/>
    <w:rsid w:val="00A72D25"/>
    <w:rsid w:val="00A72DB9"/>
    <w:rsid w:val="00A72DFE"/>
    <w:rsid w:val="00A72EAA"/>
    <w:rsid w:val="00A72EE1"/>
    <w:rsid w:val="00A72EEC"/>
    <w:rsid w:val="00A73064"/>
    <w:rsid w:val="00A730FB"/>
    <w:rsid w:val="00A73197"/>
    <w:rsid w:val="00A7319C"/>
    <w:rsid w:val="00A731A3"/>
    <w:rsid w:val="00A731FF"/>
    <w:rsid w:val="00A73292"/>
    <w:rsid w:val="00A73307"/>
    <w:rsid w:val="00A733A6"/>
    <w:rsid w:val="00A7342F"/>
    <w:rsid w:val="00A73506"/>
    <w:rsid w:val="00A73524"/>
    <w:rsid w:val="00A735B1"/>
    <w:rsid w:val="00A73674"/>
    <w:rsid w:val="00A736D1"/>
    <w:rsid w:val="00A736DA"/>
    <w:rsid w:val="00A736F6"/>
    <w:rsid w:val="00A73707"/>
    <w:rsid w:val="00A73788"/>
    <w:rsid w:val="00A73922"/>
    <w:rsid w:val="00A7392D"/>
    <w:rsid w:val="00A73A3E"/>
    <w:rsid w:val="00A73A65"/>
    <w:rsid w:val="00A73C33"/>
    <w:rsid w:val="00A73C8B"/>
    <w:rsid w:val="00A73CB5"/>
    <w:rsid w:val="00A73CD5"/>
    <w:rsid w:val="00A73E3E"/>
    <w:rsid w:val="00A73E66"/>
    <w:rsid w:val="00A73F60"/>
    <w:rsid w:val="00A73FE8"/>
    <w:rsid w:val="00A7404B"/>
    <w:rsid w:val="00A7409F"/>
    <w:rsid w:val="00A740FF"/>
    <w:rsid w:val="00A7410B"/>
    <w:rsid w:val="00A741A8"/>
    <w:rsid w:val="00A7427F"/>
    <w:rsid w:val="00A742BA"/>
    <w:rsid w:val="00A742E2"/>
    <w:rsid w:val="00A7449E"/>
    <w:rsid w:val="00A745A2"/>
    <w:rsid w:val="00A746AD"/>
    <w:rsid w:val="00A746AF"/>
    <w:rsid w:val="00A7474C"/>
    <w:rsid w:val="00A74869"/>
    <w:rsid w:val="00A748D0"/>
    <w:rsid w:val="00A7494F"/>
    <w:rsid w:val="00A749B5"/>
    <w:rsid w:val="00A74BB1"/>
    <w:rsid w:val="00A74BDB"/>
    <w:rsid w:val="00A74C13"/>
    <w:rsid w:val="00A74C9E"/>
    <w:rsid w:val="00A74CF0"/>
    <w:rsid w:val="00A74D6E"/>
    <w:rsid w:val="00A74DF6"/>
    <w:rsid w:val="00A74E07"/>
    <w:rsid w:val="00A74E4A"/>
    <w:rsid w:val="00A74EA3"/>
    <w:rsid w:val="00A74EE7"/>
    <w:rsid w:val="00A74F19"/>
    <w:rsid w:val="00A74FDB"/>
    <w:rsid w:val="00A74FDE"/>
    <w:rsid w:val="00A74FED"/>
    <w:rsid w:val="00A75082"/>
    <w:rsid w:val="00A7519F"/>
    <w:rsid w:val="00A753B1"/>
    <w:rsid w:val="00A753F0"/>
    <w:rsid w:val="00A75469"/>
    <w:rsid w:val="00A754EF"/>
    <w:rsid w:val="00A75558"/>
    <w:rsid w:val="00A75573"/>
    <w:rsid w:val="00A755B0"/>
    <w:rsid w:val="00A757CE"/>
    <w:rsid w:val="00A7582A"/>
    <w:rsid w:val="00A7582F"/>
    <w:rsid w:val="00A75879"/>
    <w:rsid w:val="00A758E5"/>
    <w:rsid w:val="00A7590F"/>
    <w:rsid w:val="00A759FB"/>
    <w:rsid w:val="00A75A3B"/>
    <w:rsid w:val="00A75AE2"/>
    <w:rsid w:val="00A75C9A"/>
    <w:rsid w:val="00A75CA0"/>
    <w:rsid w:val="00A75CFE"/>
    <w:rsid w:val="00A75D2A"/>
    <w:rsid w:val="00A75E14"/>
    <w:rsid w:val="00A75E2C"/>
    <w:rsid w:val="00A75E77"/>
    <w:rsid w:val="00A75F5F"/>
    <w:rsid w:val="00A7612B"/>
    <w:rsid w:val="00A76145"/>
    <w:rsid w:val="00A761EF"/>
    <w:rsid w:val="00A7632E"/>
    <w:rsid w:val="00A76351"/>
    <w:rsid w:val="00A76409"/>
    <w:rsid w:val="00A7641C"/>
    <w:rsid w:val="00A764BF"/>
    <w:rsid w:val="00A7655D"/>
    <w:rsid w:val="00A7688F"/>
    <w:rsid w:val="00A768F6"/>
    <w:rsid w:val="00A76981"/>
    <w:rsid w:val="00A76BA3"/>
    <w:rsid w:val="00A76BC1"/>
    <w:rsid w:val="00A76C25"/>
    <w:rsid w:val="00A76C6E"/>
    <w:rsid w:val="00A76CC5"/>
    <w:rsid w:val="00A76D0B"/>
    <w:rsid w:val="00A76D23"/>
    <w:rsid w:val="00A76D59"/>
    <w:rsid w:val="00A76D99"/>
    <w:rsid w:val="00A76D9D"/>
    <w:rsid w:val="00A76DB1"/>
    <w:rsid w:val="00A76E4C"/>
    <w:rsid w:val="00A76E8F"/>
    <w:rsid w:val="00A76EB4"/>
    <w:rsid w:val="00A76EED"/>
    <w:rsid w:val="00A76F97"/>
    <w:rsid w:val="00A77013"/>
    <w:rsid w:val="00A7716D"/>
    <w:rsid w:val="00A77215"/>
    <w:rsid w:val="00A772CC"/>
    <w:rsid w:val="00A7730C"/>
    <w:rsid w:val="00A773A3"/>
    <w:rsid w:val="00A77412"/>
    <w:rsid w:val="00A776D5"/>
    <w:rsid w:val="00A777E8"/>
    <w:rsid w:val="00A777E9"/>
    <w:rsid w:val="00A77A6B"/>
    <w:rsid w:val="00A77AAD"/>
    <w:rsid w:val="00A77E69"/>
    <w:rsid w:val="00A77F90"/>
    <w:rsid w:val="00A77FCC"/>
    <w:rsid w:val="00A77FE3"/>
    <w:rsid w:val="00A80011"/>
    <w:rsid w:val="00A80032"/>
    <w:rsid w:val="00A8009B"/>
    <w:rsid w:val="00A80102"/>
    <w:rsid w:val="00A801CE"/>
    <w:rsid w:val="00A801ED"/>
    <w:rsid w:val="00A801F3"/>
    <w:rsid w:val="00A802A2"/>
    <w:rsid w:val="00A802AD"/>
    <w:rsid w:val="00A80313"/>
    <w:rsid w:val="00A8034E"/>
    <w:rsid w:val="00A8039A"/>
    <w:rsid w:val="00A803CA"/>
    <w:rsid w:val="00A80425"/>
    <w:rsid w:val="00A804F3"/>
    <w:rsid w:val="00A80546"/>
    <w:rsid w:val="00A8055E"/>
    <w:rsid w:val="00A80608"/>
    <w:rsid w:val="00A8063B"/>
    <w:rsid w:val="00A8067A"/>
    <w:rsid w:val="00A806B1"/>
    <w:rsid w:val="00A806BC"/>
    <w:rsid w:val="00A8071D"/>
    <w:rsid w:val="00A80763"/>
    <w:rsid w:val="00A8083E"/>
    <w:rsid w:val="00A8092D"/>
    <w:rsid w:val="00A809D4"/>
    <w:rsid w:val="00A80A6A"/>
    <w:rsid w:val="00A80C55"/>
    <w:rsid w:val="00A80CBA"/>
    <w:rsid w:val="00A80F8C"/>
    <w:rsid w:val="00A8101B"/>
    <w:rsid w:val="00A8113A"/>
    <w:rsid w:val="00A81235"/>
    <w:rsid w:val="00A81325"/>
    <w:rsid w:val="00A8133C"/>
    <w:rsid w:val="00A81360"/>
    <w:rsid w:val="00A81407"/>
    <w:rsid w:val="00A81441"/>
    <w:rsid w:val="00A8145F"/>
    <w:rsid w:val="00A81495"/>
    <w:rsid w:val="00A81624"/>
    <w:rsid w:val="00A816B6"/>
    <w:rsid w:val="00A81718"/>
    <w:rsid w:val="00A8189B"/>
    <w:rsid w:val="00A818E7"/>
    <w:rsid w:val="00A81932"/>
    <w:rsid w:val="00A81982"/>
    <w:rsid w:val="00A819A9"/>
    <w:rsid w:val="00A81A33"/>
    <w:rsid w:val="00A81BF0"/>
    <w:rsid w:val="00A81C5E"/>
    <w:rsid w:val="00A81CA2"/>
    <w:rsid w:val="00A81CEE"/>
    <w:rsid w:val="00A81CFB"/>
    <w:rsid w:val="00A81D2D"/>
    <w:rsid w:val="00A81D33"/>
    <w:rsid w:val="00A81D8C"/>
    <w:rsid w:val="00A81D8E"/>
    <w:rsid w:val="00A81D92"/>
    <w:rsid w:val="00A81F10"/>
    <w:rsid w:val="00A81F8D"/>
    <w:rsid w:val="00A8206C"/>
    <w:rsid w:val="00A8227D"/>
    <w:rsid w:val="00A82300"/>
    <w:rsid w:val="00A82455"/>
    <w:rsid w:val="00A8247E"/>
    <w:rsid w:val="00A82491"/>
    <w:rsid w:val="00A8249C"/>
    <w:rsid w:val="00A8251F"/>
    <w:rsid w:val="00A82719"/>
    <w:rsid w:val="00A82853"/>
    <w:rsid w:val="00A82997"/>
    <w:rsid w:val="00A829A9"/>
    <w:rsid w:val="00A82B0C"/>
    <w:rsid w:val="00A82B34"/>
    <w:rsid w:val="00A82B59"/>
    <w:rsid w:val="00A82BFB"/>
    <w:rsid w:val="00A82C48"/>
    <w:rsid w:val="00A82C85"/>
    <w:rsid w:val="00A82D5E"/>
    <w:rsid w:val="00A83013"/>
    <w:rsid w:val="00A8304F"/>
    <w:rsid w:val="00A83135"/>
    <w:rsid w:val="00A831AF"/>
    <w:rsid w:val="00A831BA"/>
    <w:rsid w:val="00A831FF"/>
    <w:rsid w:val="00A832FF"/>
    <w:rsid w:val="00A83397"/>
    <w:rsid w:val="00A83675"/>
    <w:rsid w:val="00A836A6"/>
    <w:rsid w:val="00A836C0"/>
    <w:rsid w:val="00A83745"/>
    <w:rsid w:val="00A83824"/>
    <w:rsid w:val="00A83862"/>
    <w:rsid w:val="00A838D6"/>
    <w:rsid w:val="00A839A1"/>
    <w:rsid w:val="00A83A20"/>
    <w:rsid w:val="00A83A60"/>
    <w:rsid w:val="00A83B49"/>
    <w:rsid w:val="00A83C0B"/>
    <w:rsid w:val="00A83C6F"/>
    <w:rsid w:val="00A83D00"/>
    <w:rsid w:val="00A83DDA"/>
    <w:rsid w:val="00A83E84"/>
    <w:rsid w:val="00A83EF4"/>
    <w:rsid w:val="00A83F29"/>
    <w:rsid w:val="00A8401F"/>
    <w:rsid w:val="00A840D4"/>
    <w:rsid w:val="00A84130"/>
    <w:rsid w:val="00A8417B"/>
    <w:rsid w:val="00A841A6"/>
    <w:rsid w:val="00A84204"/>
    <w:rsid w:val="00A842B2"/>
    <w:rsid w:val="00A8431F"/>
    <w:rsid w:val="00A843B5"/>
    <w:rsid w:val="00A843C3"/>
    <w:rsid w:val="00A843EB"/>
    <w:rsid w:val="00A84485"/>
    <w:rsid w:val="00A8453F"/>
    <w:rsid w:val="00A84576"/>
    <w:rsid w:val="00A845EA"/>
    <w:rsid w:val="00A84601"/>
    <w:rsid w:val="00A84653"/>
    <w:rsid w:val="00A846A3"/>
    <w:rsid w:val="00A846AF"/>
    <w:rsid w:val="00A846C4"/>
    <w:rsid w:val="00A84762"/>
    <w:rsid w:val="00A84768"/>
    <w:rsid w:val="00A848B7"/>
    <w:rsid w:val="00A84921"/>
    <w:rsid w:val="00A849BD"/>
    <w:rsid w:val="00A84A11"/>
    <w:rsid w:val="00A84A60"/>
    <w:rsid w:val="00A84B46"/>
    <w:rsid w:val="00A84E1B"/>
    <w:rsid w:val="00A84F7F"/>
    <w:rsid w:val="00A8503A"/>
    <w:rsid w:val="00A850C9"/>
    <w:rsid w:val="00A850CD"/>
    <w:rsid w:val="00A85174"/>
    <w:rsid w:val="00A851D9"/>
    <w:rsid w:val="00A851DF"/>
    <w:rsid w:val="00A852AC"/>
    <w:rsid w:val="00A852D0"/>
    <w:rsid w:val="00A85379"/>
    <w:rsid w:val="00A853F7"/>
    <w:rsid w:val="00A8540C"/>
    <w:rsid w:val="00A854F0"/>
    <w:rsid w:val="00A85529"/>
    <w:rsid w:val="00A85587"/>
    <w:rsid w:val="00A85657"/>
    <w:rsid w:val="00A85721"/>
    <w:rsid w:val="00A85727"/>
    <w:rsid w:val="00A85790"/>
    <w:rsid w:val="00A858F7"/>
    <w:rsid w:val="00A85A47"/>
    <w:rsid w:val="00A85AD3"/>
    <w:rsid w:val="00A85BD8"/>
    <w:rsid w:val="00A85DF0"/>
    <w:rsid w:val="00A85E12"/>
    <w:rsid w:val="00A8600A"/>
    <w:rsid w:val="00A86032"/>
    <w:rsid w:val="00A8615D"/>
    <w:rsid w:val="00A8621C"/>
    <w:rsid w:val="00A8628C"/>
    <w:rsid w:val="00A86293"/>
    <w:rsid w:val="00A863A5"/>
    <w:rsid w:val="00A8645F"/>
    <w:rsid w:val="00A86488"/>
    <w:rsid w:val="00A864D7"/>
    <w:rsid w:val="00A8654B"/>
    <w:rsid w:val="00A86733"/>
    <w:rsid w:val="00A86735"/>
    <w:rsid w:val="00A867E4"/>
    <w:rsid w:val="00A86885"/>
    <w:rsid w:val="00A86A26"/>
    <w:rsid w:val="00A86B02"/>
    <w:rsid w:val="00A86C3B"/>
    <w:rsid w:val="00A86CA9"/>
    <w:rsid w:val="00A86D5E"/>
    <w:rsid w:val="00A86DA0"/>
    <w:rsid w:val="00A86DB0"/>
    <w:rsid w:val="00A86DB7"/>
    <w:rsid w:val="00A870F8"/>
    <w:rsid w:val="00A870FD"/>
    <w:rsid w:val="00A871D6"/>
    <w:rsid w:val="00A872EC"/>
    <w:rsid w:val="00A8736D"/>
    <w:rsid w:val="00A875FA"/>
    <w:rsid w:val="00A8769F"/>
    <w:rsid w:val="00A876A7"/>
    <w:rsid w:val="00A876D2"/>
    <w:rsid w:val="00A876ED"/>
    <w:rsid w:val="00A877A2"/>
    <w:rsid w:val="00A87897"/>
    <w:rsid w:val="00A87951"/>
    <w:rsid w:val="00A8798A"/>
    <w:rsid w:val="00A879A7"/>
    <w:rsid w:val="00A879B7"/>
    <w:rsid w:val="00A879C3"/>
    <w:rsid w:val="00A87AAC"/>
    <w:rsid w:val="00A87AB8"/>
    <w:rsid w:val="00A87B55"/>
    <w:rsid w:val="00A87DB8"/>
    <w:rsid w:val="00A87DF5"/>
    <w:rsid w:val="00A87E03"/>
    <w:rsid w:val="00A87E20"/>
    <w:rsid w:val="00A87F92"/>
    <w:rsid w:val="00A9003E"/>
    <w:rsid w:val="00A90107"/>
    <w:rsid w:val="00A90111"/>
    <w:rsid w:val="00A90191"/>
    <w:rsid w:val="00A9027C"/>
    <w:rsid w:val="00A9029E"/>
    <w:rsid w:val="00A902BD"/>
    <w:rsid w:val="00A902F8"/>
    <w:rsid w:val="00A903B3"/>
    <w:rsid w:val="00A903F2"/>
    <w:rsid w:val="00A9042E"/>
    <w:rsid w:val="00A904FD"/>
    <w:rsid w:val="00A90528"/>
    <w:rsid w:val="00A9053C"/>
    <w:rsid w:val="00A90597"/>
    <w:rsid w:val="00A90699"/>
    <w:rsid w:val="00A906B8"/>
    <w:rsid w:val="00A907D8"/>
    <w:rsid w:val="00A90855"/>
    <w:rsid w:val="00A9085E"/>
    <w:rsid w:val="00A90887"/>
    <w:rsid w:val="00A908C6"/>
    <w:rsid w:val="00A90937"/>
    <w:rsid w:val="00A90A17"/>
    <w:rsid w:val="00A90A92"/>
    <w:rsid w:val="00A90B89"/>
    <w:rsid w:val="00A90D2E"/>
    <w:rsid w:val="00A90D4A"/>
    <w:rsid w:val="00A90DA8"/>
    <w:rsid w:val="00A90DED"/>
    <w:rsid w:val="00A90E0A"/>
    <w:rsid w:val="00A90E40"/>
    <w:rsid w:val="00A90EA2"/>
    <w:rsid w:val="00A90F4B"/>
    <w:rsid w:val="00A90FE8"/>
    <w:rsid w:val="00A910AD"/>
    <w:rsid w:val="00A91116"/>
    <w:rsid w:val="00A91125"/>
    <w:rsid w:val="00A911DE"/>
    <w:rsid w:val="00A911E1"/>
    <w:rsid w:val="00A913BC"/>
    <w:rsid w:val="00A91532"/>
    <w:rsid w:val="00A9155D"/>
    <w:rsid w:val="00A91575"/>
    <w:rsid w:val="00A91584"/>
    <w:rsid w:val="00A915D9"/>
    <w:rsid w:val="00A915F6"/>
    <w:rsid w:val="00A91668"/>
    <w:rsid w:val="00A91790"/>
    <w:rsid w:val="00A9199B"/>
    <w:rsid w:val="00A919BD"/>
    <w:rsid w:val="00A919F0"/>
    <w:rsid w:val="00A91A3B"/>
    <w:rsid w:val="00A91A61"/>
    <w:rsid w:val="00A91B17"/>
    <w:rsid w:val="00A91B36"/>
    <w:rsid w:val="00A91B4E"/>
    <w:rsid w:val="00A91B58"/>
    <w:rsid w:val="00A91D61"/>
    <w:rsid w:val="00A91E01"/>
    <w:rsid w:val="00A91F8A"/>
    <w:rsid w:val="00A91FD6"/>
    <w:rsid w:val="00A91FE3"/>
    <w:rsid w:val="00A9202B"/>
    <w:rsid w:val="00A92254"/>
    <w:rsid w:val="00A92357"/>
    <w:rsid w:val="00A923D9"/>
    <w:rsid w:val="00A92416"/>
    <w:rsid w:val="00A924E2"/>
    <w:rsid w:val="00A924E9"/>
    <w:rsid w:val="00A92654"/>
    <w:rsid w:val="00A92664"/>
    <w:rsid w:val="00A926D6"/>
    <w:rsid w:val="00A926E4"/>
    <w:rsid w:val="00A9273E"/>
    <w:rsid w:val="00A9274A"/>
    <w:rsid w:val="00A928B4"/>
    <w:rsid w:val="00A9296F"/>
    <w:rsid w:val="00A92998"/>
    <w:rsid w:val="00A929BB"/>
    <w:rsid w:val="00A92A16"/>
    <w:rsid w:val="00A92A61"/>
    <w:rsid w:val="00A92AD5"/>
    <w:rsid w:val="00A92AEF"/>
    <w:rsid w:val="00A92B50"/>
    <w:rsid w:val="00A92B68"/>
    <w:rsid w:val="00A92D5C"/>
    <w:rsid w:val="00A92D7C"/>
    <w:rsid w:val="00A92DD9"/>
    <w:rsid w:val="00A92E81"/>
    <w:rsid w:val="00A92F1E"/>
    <w:rsid w:val="00A92F50"/>
    <w:rsid w:val="00A93080"/>
    <w:rsid w:val="00A930EF"/>
    <w:rsid w:val="00A93167"/>
    <w:rsid w:val="00A934DF"/>
    <w:rsid w:val="00A935DA"/>
    <w:rsid w:val="00A93638"/>
    <w:rsid w:val="00A93661"/>
    <w:rsid w:val="00A936C2"/>
    <w:rsid w:val="00A93750"/>
    <w:rsid w:val="00A93814"/>
    <w:rsid w:val="00A938D1"/>
    <w:rsid w:val="00A939BE"/>
    <w:rsid w:val="00A939EB"/>
    <w:rsid w:val="00A93AC3"/>
    <w:rsid w:val="00A93AE1"/>
    <w:rsid w:val="00A93AE2"/>
    <w:rsid w:val="00A93AE7"/>
    <w:rsid w:val="00A93B24"/>
    <w:rsid w:val="00A93B43"/>
    <w:rsid w:val="00A93C73"/>
    <w:rsid w:val="00A93CBB"/>
    <w:rsid w:val="00A93E1D"/>
    <w:rsid w:val="00A93EAF"/>
    <w:rsid w:val="00A9401C"/>
    <w:rsid w:val="00A940F8"/>
    <w:rsid w:val="00A9415E"/>
    <w:rsid w:val="00A941CE"/>
    <w:rsid w:val="00A9420C"/>
    <w:rsid w:val="00A944DA"/>
    <w:rsid w:val="00A94500"/>
    <w:rsid w:val="00A94531"/>
    <w:rsid w:val="00A94596"/>
    <w:rsid w:val="00A945F5"/>
    <w:rsid w:val="00A946CF"/>
    <w:rsid w:val="00A9478F"/>
    <w:rsid w:val="00A947FA"/>
    <w:rsid w:val="00A9485C"/>
    <w:rsid w:val="00A948BA"/>
    <w:rsid w:val="00A948DF"/>
    <w:rsid w:val="00A94922"/>
    <w:rsid w:val="00A9492C"/>
    <w:rsid w:val="00A94964"/>
    <w:rsid w:val="00A94985"/>
    <w:rsid w:val="00A949AB"/>
    <w:rsid w:val="00A949BB"/>
    <w:rsid w:val="00A949C4"/>
    <w:rsid w:val="00A94AA5"/>
    <w:rsid w:val="00A94B52"/>
    <w:rsid w:val="00A94BCC"/>
    <w:rsid w:val="00A94BE2"/>
    <w:rsid w:val="00A94C41"/>
    <w:rsid w:val="00A94C5D"/>
    <w:rsid w:val="00A94CA2"/>
    <w:rsid w:val="00A94CC0"/>
    <w:rsid w:val="00A94D12"/>
    <w:rsid w:val="00A94D6B"/>
    <w:rsid w:val="00A94E78"/>
    <w:rsid w:val="00A94F7F"/>
    <w:rsid w:val="00A94FC0"/>
    <w:rsid w:val="00A94FD5"/>
    <w:rsid w:val="00A95050"/>
    <w:rsid w:val="00A9520C"/>
    <w:rsid w:val="00A9521B"/>
    <w:rsid w:val="00A9522C"/>
    <w:rsid w:val="00A95313"/>
    <w:rsid w:val="00A9541D"/>
    <w:rsid w:val="00A954A0"/>
    <w:rsid w:val="00A955B3"/>
    <w:rsid w:val="00A955C7"/>
    <w:rsid w:val="00A95700"/>
    <w:rsid w:val="00A9570E"/>
    <w:rsid w:val="00A957FD"/>
    <w:rsid w:val="00A95830"/>
    <w:rsid w:val="00A958A4"/>
    <w:rsid w:val="00A95932"/>
    <w:rsid w:val="00A9599C"/>
    <w:rsid w:val="00A95BB9"/>
    <w:rsid w:val="00A95C6B"/>
    <w:rsid w:val="00A95D80"/>
    <w:rsid w:val="00A95D84"/>
    <w:rsid w:val="00A95DAF"/>
    <w:rsid w:val="00A95E52"/>
    <w:rsid w:val="00A95E61"/>
    <w:rsid w:val="00A95E88"/>
    <w:rsid w:val="00A95F5D"/>
    <w:rsid w:val="00A96069"/>
    <w:rsid w:val="00A96122"/>
    <w:rsid w:val="00A96152"/>
    <w:rsid w:val="00A96296"/>
    <w:rsid w:val="00A9631F"/>
    <w:rsid w:val="00A9632E"/>
    <w:rsid w:val="00A963EB"/>
    <w:rsid w:val="00A96445"/>
    <w:rsid w:val="00A9645B"/>
    <w:rsid w:val="00A9651C"/>
    <w:rsid w:val="00A96590"/>
    <w:rsid w:val="00A966AA"/>
    <w:rsid w:val="00A966B3"/>
    <w:rsid w:val="00A967B4"/>
    <w:rsid w:val="00A967CC"/>
    <w:rsid w:val="00A968DC"/>
    <w:rsid w:val="00A96927"/>
    <w:rsid w:val="00A9693A"/>
    <w:rsid w:val="00A9698D"/>
    <w:rsid w:val="00A969ED"/>
    <w:rsid w:val="00A96A79"/>
    <w:rsid w:val="00A96B6F"/>
    <w:rsid w:val="00A96BE7"/>
    <w:rsid w:val="00A96C06"/>
    <w:rsid w:val="00A96C10"/>
    <w:rsid w:val="00A96CA5"/>
    <w:rsid w:val="00A96F39"/>
    <w:rsid w:val="00A9700D"/>
    <w:rsid w:val="00A9703E"/>
    <w:rsid w:val="00A97142"/>
    <w:rsid w:val="00A97236"/>
    <w:rsid w:val="00A972E9"/>
    <w:rsid w:val="00A97328"/>
    <w:rsid w:val="00A97394"/>
    <w:rsid w:val="00A97397"/>
    <w:rsid w:val="00A9740B"/>
    <w:rsid w:val="00A974D6"/>
    <w:rsid w:val="00A9759C"/>
    <w:rsid w:val="00A97605"/>
    <w:rsid w:val="00A97664"/>
    <w:rsid w:val="00A97665"/>
    <w:rsid w:val="00A976DB"/>
    <w:rsid w:val="00A97823"/>
    <w:rsid w:val="00A978AB"/>
    <w:rsid w:val="00A978D8"/>
    <w:rsid w:val="00A97954"/>
    <w:rsid w:val="00A979D2"/>
    <w:rsid w:val="00A97A92"/>
    <w:rsid w:val="00A97A9D"/>
    <w:rsid w:val="00A97CD2"/>
    <w:rsid w:val="00A97D11"/>
    <w:rsid w:val="00A97DB9"/>
    <w:rsid w:val="00A97E6F"/>
    <w:rsid w:val="00A97F7B"/>
    <w:rsid w:val="00A97F81"/>
    <w:rsid w:val="00A97F8B"/>
    <w:rsid w:val="00A97FB7"/>
    <w:rsid w:val="00A97FFE"/>
    <w:rsid w:val="00AA0038"/>
    <w:rsid w:val="00AA00A7"/>
    <w:rsid w:val="00AA00B9"/>
    <w:rsid w:val="00AA00F8"/>
    <w:rsid w:val="00AA0113"/>
    <w:rsid w:val="00AA01E4"/>
    <w:rsid w:val="00AA020F"/>
    <w:rsid w:val="00AA0269"/>
    <w:rsid w:val="00AA02BC"/>
    <w:rsid w:val="00AA0408"/>
    <w:rsid w:val="00AA0484"/>
    <w:rsid w:val="00AA04B6"/>
    <w:rsid w:val="00AA04B8"/>
    <w:rsid w:val="00AA05D7"/>
    <w:rsid w:val="00AA06EC"/>
    <w:rsid w:val="00AA07EE"/>
    <w:rsid w:val="00AA0919"/>
    <w:rsid w:val="00AA0952"/>
    <w:rsid w:val="00AA0ABA"/>
    <w:rsid w:val="00AA0AC0"/>
    <w:rsid w:val="00AA0B25"/>
    <w:rsid w:val="00AA0BC0"/>
    <w:rsid w:val="00AA0C66"/>
    <w:rsid w:val="00AA0CDC"/>
    <w:rsid w:val="00AA0CEC"/>
    <w:rsid w:val="00AA0DD5"/>
    <w:rsid w:val="00AA0FC6"/>
    <w:rsid w:val="00AA0FE1"/>
    <w:rsid w:val="00AA10F1"/>
    <w:rsid w:val="00AA1117"/>
    <w:rsid w:val="00AA127A"/>
    <w:rsid w:val="00AA128C"/>
    <w:rsid w:val="00AA131C"/>
    <w:rsid w:val="00AA1393"/>
    <w:rsid w:val="00AA154A"/>
    <w:rsid w:val="00AA15D1"/>
    <w:rsid w:val="00AA1658"/>
    <w:rsid w:val="00AA16D1"/>
    <w:rsid w:val="00AA17DA"/>
    <w:rsid w:val="00AA18FE"/>
    <w:rsid w:val="00AA19B1"/>
    <w:rsid w:val="00AA1CD4"/>
    <w:rsid w:val="00AA1EFC"/>
    <w:rsid w:val="00AA2102"/>
    <w:rsid w:val="00AA2109"/>
    <w:rsid w:val="00AA210B"/>
    <w:rsid w:val="00AA216C"/>
    <w:rsid w:val="00AA226C"/>
    <w:rsid w:val="00AA227D"/>
    <w:rsid w:val="00AA22C3"/>
    <w:rsid w:val="00AA22F3"/>
    <w:rsid w:val="00AA2503"/>
    <w:rsid w:val="00AA252C"/>
    <w:rsid w:val="00AA2632"/>
    <w:rsid w:val="00AA2665"/>
    <w:rsid w:val="00AA26DE"/>
    <w:rsid w:val="00AA276E"/>
    <w:rsid w:val="00AA2810"/>
    <w:rsid w:val="00AA2812"/>
    <w:rsid w:val="00AA2829"/>
    <w:rsid w:val="00AA283D"/>
    <w:rsid w:val="00AA28A8"/>
    <w:rsid w:val="00AA28DA"/>
    <w:rsid w:val="00AA28EB"/>
    <w:rsid w:val="00AA2922"/>
    <w:rsid w:val="00AA2A67"/>
    <w:rsid w:val="00AA2A9E"/>
    <w:rsid w:val="00AA2D17"/>
    <w:rsid w:val="00AA2D2D"/>
    <w:rsid w:val="00AA2E3C"/>
    <w:rsid w:val="00AA2FE1"/>
    <w:rsid w:val="00AA309B"/>
    <w:rsid w:val="00AA3170"/>
    <w:rsid w:val="00AA318D"/>
    <w:rsid w:val="00AA3211"/>
    <w:rsid w:val="00AA324C"/>
    <w:rsid w:val="00AA32A1"/>
    <w:rsid w:val="00AA3392"/>
    <w:rsid w:val="00AA3451"/>
    <w:rsid w:val="00AA346A"/>
    <w:rsid w:val="00AA348E"/>
    <w:rsid w:val="00AA34AB"/>
    <w:rsid w:val="00AA34B8"/>
    <w:rsid w:val="00AA3550"/>
    <w:rsid w:val="00AA3569"/>
    <w:rsid w:val="00AA35E4"/>
    <w:rsid w:val="00AA35EB"/>
    <w:rsid w:val="00AA3690"/>
    <w:rsid w:val="00AA3780"/>
    <w:rsid w:val="00AA37F0"/>
    <w:rsid w:val="00AA383C"/>
    <w:rsid w:val="00AA3881"/>
    <w:rsid w:val="00AA3A81"/>
    <w:rsid w:val="00AA3ABB"/>
    <w:rsid w:val="00AA3B44"/>
    <w:rsid w:val="00AA3B71"/>
    <w:rsid w:val="00AA3B86"/>
    <w:rsid w:val="00AA3BC6"/>
    <w:rsid w:val="00AA3C6E"/>
    <w:rsid w:val="00AA3CA2"/>
    <w:rsid w:val="00AA3D77"/>
    <w:rsid w:val="00AA3DA4"/>
    <w:rsid w:val="00AA3EE5"/>
    <w:rsid w:val="00AA3F47"/>
    <w:rsid w:val="00AA402F"/>
    <w:rsid w:val="00AA415B"/>
    <w:rsid w:val="00AA4281"/>
    <w:rsid w:val="00AA42F7"/>
    <w:rsid w:val="00AA4347"/>
    <w:rsid w:val="00AA44CE"/>
    <w:rsid w:val="00AA45FA"/>
    <w:rsid w:val="00AA466E"/>
    <w:rsid w:val="00AA49AB"/>
    <w:rsid w:val="00AA4AD4"/>
    <w:rsid w:val="00AA4BCF"/>
    <w:rsid w:val="00AA4C70"/>
    <w:rsid w:val="00AA4CFA"/>
    <w:rsid w:val="00AA4D13"/>
    <w:rsid w:val="00AA4D33"/>
    <w:rsid w:val="00AA4DD7"/>
    <w:rsid w:val="00AA4F53"/>
    <w:rsid w:val="00AA4F6C"/>
    <w:rsid w:val="00AA507C"/>
    <w:rsid w:val="00AA50A0"/>
    <w:rsid w:val="00AA50AD"/>
    <w:rsid w:val="00AA50CA"/>
    <w:rsid w:val="00AA50CF"/>
    <w:rsid w:val="00AA5138"/>
    <w:rsid w:val="00AA516F"/>
    <w:rsid w:val="00AA5178"/>
    <w:rsid w:val="00AA51F5"/>
    <w:rsid w:val="00AA525F"/>
    <w:rsid w:val="00AA5354"/>
    <w:rsid w:val="00AA536F"/>
    <w:rsid w:val="00AA5392"/>
    <w:rsid w:val="00AA5442"/>
    <w:rsid w:val="00AA5708"/>
    <w:rsid w:val="00AA58F7"/>
    <w:rsid w:val="00AA5991"/>
    <w:rsid w:val="00AA599E"/>
    <w:rsid w:val="00AA59EE"/>
    <w:rsid w:val="00AA5A6A"/>
    <w:rsid w:val="00AA5B98"/>
    <w:rsid w:val="00AA5BF5"/>
    <w:rsid w:val="00AA5C8E"/>
    <w:rsid w:val="00AA5D5B"/>
    <w:rsid w:val="00AA5E7B"/>
    <w:rsid w:val="00AA5E93"/>
    <w:rsid w:val="00AA5EAC"/>
    <w:rsid w:val="00AA5F19"/>
    <w:rsid w:val="00AA5FB1"/>
    <w:rsid w:val="00AA5FD8"/>
    <w:rsid w:val="00AA6003"/>
    <w:rsid w:val="00AA6038"/>
    <w:rsid w:val="00AA6094"/>
    <w:rsid w:val="00AA6276"/>
    <w:rsid w:val="00AA63FE"/>
    <w:rsid w:val="00AA6407"/>
    <w:rsid w:val="00AA6440"/>
    <w:rsid w:val="00AA64A4"/>
    <w:rsid w:val="00AA64DE"/>
    <w:rsid w:val="00AA64EA"/>
    <w:rsid w:val="00AA65CB"/>
    <w:rsid w:val="00AA67EC"/>
    <w:rsid w:val="00AA69CE"/>
    <w:rsid w:val="00AA6B75"/>
    <w:rsid w:val="00AA6E34"/>
    <w:rsid w:val="00AA6E54"/>
    <w:rsid w:val="00AA7068"/>
    <w:rsid w:val="00AA70B3"/>
    <w:rsid w:val="00AA7159"/>
    <w:rsid w:val="00AA7188"/>
    <w:rsid w:val="00AA71FF"/>
    <w:rsid w:val="00AA7205"/>
    <w:rsid w:val="00AA7297"/>
    <w:rsid w:val="00AA72DA"/>
    <w:rsid w:val="00AA735E"/>
    <w:rsid w:val="00AA73B4"/>
    <w:rsid w:val="00AA7433"/>
    <w:rsid w:val="00AA759C"/>
    <w:rsid w:val="00AA75AB"/>
    <w:rsid w:val="00AA75C3"/>
    <w:rsid w:val="00AA7660"/>
    <w:rsid w:val="00AA76C5"/>
    <w:rsid w:val="00AA77C5"/>
    <w:rsid w:val="00AA78A8"/>
    <w:rsid w:val="00AA7A4B"/>
    <w:rsid w:val="00AA7A4F"/>
    <w:rsid w:val="00AA7C11"/>
    <w:rsid w:val="00AA7D56"/>
    <w:rsid w:val="00AA7D90"/>
    <w:rsid w:val="00AA7FED"/>
    <w:rsid w:val="00AB0099"/>
    <w:rsid w:val="00AB0147"/>
    <w:rsid w:val="00AB01C9"/>
    <w:rsid w:val="00AB0335"/>
    <w:rsid w:val="00AB037D"/>
    <w:rsid w:val="00AB03DC"/>
    <w:rsid w:val="00AB050D"/>
    <w:rsid w:val="00AB06A8"/>
    <w:rsid w:val="00AB07BD"/>
    <w:rsid w:val="00AB07C1"/>
    <w:rsid w:val="00AB091C"/>
    <w:rsid w:val="00AB099D"/>
    <w:rsid w:val="00AB0B18"/>
    <w:rsid w:val="00AB0B67"/>
    <w:rsid w:val="00AB0B82"/>
    <w:rsid w:val="00AB0BDD"/>
    <w:rsid w:val="00AB0C02"/>
    <w:rsid w:val="00AB0C8A"/>
    <w:rsid w:val="00AB0E14"/>
    <w:rsid w:val="00AB0EA9"/>
    <w:rsid w:val="00AB1053"/>
    <w:rsid w:val="00AB125B"/>
    <w:rsid w:val="00AB12D6"/>
    <w:rsid w:val="00AB12EA"/>
    <w:rsid w:val="00AB139A"/>
    <w:rsid w:val="00AB1487"/>
    <w:rsid w:val="00AB1577"/>
    <w:rsid w:val="00AB1587"/>
    <w:rsid w:val="00AB163F"/>
    <w:rsid w:val="00AB1686"/>
    <w:rsid w:val="00AB16B2"/>
    <w:rsid w:val="00AB1999"/>
    <w:rsid w:val="00AB1A4B"/>
    <w:rsid w:val="00AB1A52"/>
    <w:rsid w:val="00AB1A73"/>
    <w:rsid w:val="00AB1ADE"/>
    <w:rsid w:val="00AB1B0D"/>
    <w:rsid w:val="00AB1B51"/>
    <w:rsid w:val="00AB1C9E"/>
    <w:rsid w:val="00AB1DD0"/>
    <w:rsid w:val="00AB1F0D"/>
    <w:rsid w:val="00AB1FCC"/>
    <w:rsid w:val="00AB204C"/>
    <w:rsid w:val="00AB207B"/>
    <w:rsid w:val="00AB20C4"/>
    <w:rsid w:val="00AB2317"/>
    <w:rsid w:val="00AB259B"/>
    <w:rsid w:val="00AB25EF"/>
    <w:rsid w:val="00AB264A"/>
    <w:rsid w:val="00AB26CB"/>
    <w:rsid w:val="00AB2751"/>
    <w:rsid w:val="00AB27A9"/>
    <w:rsid w:val="00AB2800"/>
    <w:rsid w:val="00AB2932"/>
    <w:rsid w:val="00AB295B"/>
    <w:rsid w:val="00AB2A2E"/>
    <w:rsid w:val="00AB2ABC"/>
    <w:rsid w:val="00AB2ACC"/>
    <w:rsid w:val="00AB2B3B"/>
    <w:rsid w:val="00AB2B48"/>
    <w:rsid w:val="00AB2C7E"/>
    <w:rsid w:val="00AB2E17"/>
    <w:rsid w:val="00AB2EAC"/>
    <w:rsid w:val="00AB2EE4"/>
    <w:rsid w:val="00AB302B"/>
    <w:rsid w:val="00AB3156"/>
    <w:rsid w:val="00AB3174"/>
    <w:rsid w:val="00AB3175"/>
    <w:rsid w:val="00AB3296"/>
    <w:rsid w:val="00AB3328"/>
    <w:rsid w:val="00AB332B"/>
    <w:rsid w:val="00AB338F"/>
    <w:rsid w:val="00AB3400"/>
    <w:rsid w:val="00AB341D"/>
    <w:rsid w:val="00AB3424"/>
    <w:rsid w:val="00AB3435"/>
    <w:rsid w:val="00AB34B4"/>
    <w:rsid w:val="00AB3585"/>
    <w:rsid w:val="00AB35CC"/>
    <w:rsid w:val="00AB35E3"/>
    <w:rsid w:val="00AB3738"/>
    <w:rsid w:val="00AB3885"/>
    <w:rsid w:val="00AB3A46"/>
    <w:rsid w:val="00AB3A5B"/>
    <w:rsid w:val="00AB3A76"/>
    <w:rsid w:val="00AB3ABF"/>
    <w:rsid w:val="00AB3AD8"/>
    <w:rsid w:val="00AB3BC2"/>
    <w:rsid w:val="00AB3C00"/>
    <w:rsid w:val="00AB3E53"/>
    <w:rsid w:val="00AB3E6F"/>
    <w:rsid w:val="00AB3F00"/>
    <w:rsid w:val="00AB3F04"/>
    <w:rsid w:val="00AB3F3C"/>
    <w:rsid w:val="00AB3F4F"/>
    <w:rsid w:val="00AB4089"/>
    <w:rsid w:val="00AB40E9"/>
    <w:rsid w:val="00AB4220"/>
    <w:rsid w:val="00AB4256"/>
    <w:rsid w:val="00AB433E"/>
    <w:rsid w:val="00AB4465"/>
    <w:rsid w:val="00AB449C"/>
    <w:rsid w:val="00AB44A1"/>
    <w:rsid w:val="00AB45D4"/>
    <w:rsid w:val="00AB4696"/>
    <w:rsid w:val="00AB471C"/>
    <w:rsid w:val="00AB47BE"/>
    <w:rsid w:val="00AB47D8"/>
    <w:rsid w:val="00AB47FE"/>
    <w:rsid w:val="00AB4821"/>
    <w:rsid w:val="00AB49F0"/>
    <w:rsid w:val="00AB4CE0"/>
    <w:rsid w:val="00AB4D53"/>
    <w:rsid w:val="00AB4EBC"/>
    <w:rsid w:val="00AB4EF0"/>
    <w:rsid w:val="00AB4F72"/>
    <w:rsid w:val="00AB5192"/>
    <w:rsid w:val="00AB523A"/>
    <w:rsid w:val="00AB5247"/>
    <w:rsid w:val="00AB5428"/>
    <w:rsid w:val="00AB554B"/>
    <w:rsid w:val="00AB56DC"/>
    <w:rsid w:val="00AB56F3"/>
    <w:rsid w:val="00AB57F0"/>
    <w:rsid w:val="00AB5993"/>
    <w:rsid w:val="00AB59AA"/>
    <w:rsid w:val="00AB59B4"/>
    <w:rsid w:val="00AB5A0D"/>
    <w:rsid w:val="00AB5A50"/>
    <w:rsid w:val="00AB5A6D"/>
    <w:rsid w:val="00AB5BD5"/>
    <w:rsid w:val="00AB5C24"/>
    <w:rsid w:val="00AB5CB0"/>
    <w:rsid w:val="00AB5CBE"/>
    <w:rsid w:val="00AB5DDA"/>
    <w:rsid w:val="00AB609F"/>
    <w:rsid w:val="00AB616D"/>
    <w:rsid w:val="00AB6192"/>
    <w:rsid w:val="00AB6195"/>
    <w:rsid w:val="00AB61B1"/>
    <w:rsid w:val="00AB61B4"/>
    <w:rsid w:val="00AB625D"/>
    <w:rsid w:val="00AB6448"/>
    <w:rsid w:val="00AB6515"/>
    <w:rsid w:val="00AB6542"/>
    <w:rsid w:val="00AB6838"/>
    <w:rsid w:val="00AB685D"/>
    <w:rsid w:val="00AB687D"/>
    <w:rsid w:val="00AB6932"/>
    <w:rsid w:val="00AB6933"/>
    <w:rsid w:val="00AB69B6"/>
    <w:rsid w:val="00AB69E8"/>
    <w:rsid w:val="00AB6A01"/>
    <w:rsid w:val="00AB6AA2"/>
    <w:rsid w:val="00AB6BEB"/>
    <w:rsid w:val="00AB6BF5"/>
    <w:rsid w:val="00AB6D36"/>
    <w:rsid w:val="00AB6D57"/>
    <w:rsid w:val="00AB6E07"/>
    <w:rsid w:val="00AB6E4B"/>
    <w:rsid w:val="00AB6F0C"/>
    <w:rsid w:val="00AB6F7D"/>
    <w:rsid w:val="00AB6FEA"/>
    <w:rsid w:val="00AB704E"/>
    <w:rsid w:val="00AB704F"/>
    <w:rsid w:val="00AB7097"/>
    <w:rsid w:val="00AB7181"/>
    <w:rsid w:val="00AB7238"/>
    <w:rsid w:val="00AB73B4"/>
    <w:rsid w:val="00AB743F"/>
    <w:rsid w:val="00AB75A6"/>
    <w:rsid w:val="00AB7667"/>
    <w:rsid w:val="00AB76C5"/>
    <w:rsid w:val="00AB76FD"/>
    <w:rsid w:val="00AB7703"/>
    <w:rsid w:val="00AB7724"/>
    <w:rsid w:val="00AB7744"/>
    <w:rsid w:val="00AB77DB"/>
    <w:rsid w:val="00AB7853"/>
    <w:rsid w:val="00AB7874"/>
    <w:rsid w:val="00AB7AA8"/>
    <w:rsid w:val="00AB7B33"/>
    <w:rsid w:val="00AB7C52"/>
    <w:rsid w:val="00AB7D1F"/>
    <w:rsid w:val="00AB7DCE"/>
    <w:rsid w:val="00AB7DE2"/>
    <w:rsid w:val="00AB7E1B"/>
    <w:rsid w:val="00AB7F1F"/>
    <w:rsid w:val="00AB7F25"/>
    <w:rsid w:val="00AC029A"/>
    <w:rsid w:val="00AC03EA"/>
    <w:rsid w:val="00AC0423"/>
    <w:rsid w:val="00AC0452"/>
    <w:rsid w:val="00AC04EB"/>
    <w:rsid w:val="00AC056F"/>
    <w:rsid w:val="00AC0646"/>
    <w:rsid w:val="00AC06B0"/>
    <w:rsid w:val="00AC08CF"/>
    <w:rsid w:val="00AC09B3"/>
    <w:rsid w:val="00AC09C7"/>
    <w:rsid w:val="00AC0A63"/>
    <w:rsid w:val="00AC0AD4"/>
    <w:rsid w:val="00AC0B2F"/>
    <w:rsid w:val="00AC0BCC"/>
    <w:rsid w:val="00AC0BED"/>
    <w:rsid w:val="00AC0C6E"/>
    <w:rsid w:val="00AC0C79"/>
    <w:rsid w:val="00AC0CCB"/>
    <w:rsid w:val="00AC0D6B"/>
    <w:rsid w:val="00AC0E1E"/>
    <w:rsid w:val="00AC0EA8"/>
    <w:rsid w:val="00AC0EFE"/>
    <w:rsid w:val="00AC0F55"/>
    <w:rsid w:val="00AC1021"/>
    <w:rsid w:val="00AC10FA"/>
    <w:rsid w:val="00AC117C"/>
    <w:rsid w:val="00AC13D2"/>
    <w:rsid w:val="00AC13D9"/>
    <w:rsid w:val="00AC1450"/>
    <w:rsid w:val="00AC1454"/>
    <w:rsid w:val="00AC1506"/>
    <w:rsid w:val="00AC1605"/>
    <w:rsid w:val="00AC1681"/>
    <w:rsid w:val="00AC16DC"/>
    <w:rsid w:val="00AC185B"/>
    <w:rsid w:val="00AC18CC"/>
    <w:rsid w:val="00AC190F"/>
    <w:rsid w:val="00AC1A5C"/>
    <w:rsid w:val="00AC1A86"/>
    <w:rsid w:val="00AC1A92"/>
    <w:rsid w:val="00AC1AA3"/>
    <w:rsid w:val="00AC1B00"/>
    <w:rsid w:val="00AC1B21"/>
    <w:rsid w:val="00AC1B68"/>
    <w:rsid w:val="00AC1B98"/>
    <w:rsid w:val="00AC1CA5"/>
    <w:rsid w:val="00AC1CD9"/>
    <w:rsid w:val="00AC1D18"/>
    <w:rsid w:val="00AC1D31"/>
    <w:rsid w:val="00AC1D62"/>
    <w:rsid w:val="00AC1DFD"/>
    <w:rsid w:val="00AC2017"/>
    <w:rsid w:val="00AC20CF"/>
    <w:rsid w:val="00AC2317"/>
    <w:rsid w:val="00AC23BE"/>
    <w:rsid w:val="00AC2442"/>
    <w:rsid w:val="00AC248B"/>
    <w:rsid w:val="00AC24B0"/>
    <w:rsid w:val="00AC250E"/>
    <w:rsid w:val="00AC25F4"/>
    <w:rsid w:val="00AC268F"/>
    <w:rsid w:val="00AC2749"/>
    <w:rsid w:val="00AC27E0"/>
    <w:rsid w:val="00AC29DF"/>
    <w:rsid w:val="00AC2A2B"/>
    <w:rsid w:val="00AC2AE4"/>
    <w:rsid w:val="00AC2C53"/>
    <w:rsid w:val="00AC2C69"/>
    <w:rsid w:val="00AC2CF9"/>
    <w:rsid w:val="00AC2D01"/>
    <w:rsid w:val="00AC2E68"/>
    <w:rsid w:val="00AC30CA"/>
    <w:rsid w:val="00AC3229"/>
    <w:rsid w:val="00AC323D"/>
    <w:rsid w:val="00AC3258"/>
    <w:rsid w:val="00AC3428"/>
    <w:rsid w:val="00AC3467"/>
    <w:rsid w:val="00AC34C6"/>
    <w:rsid w:val="00AC350C"/>
    <w:rsid w:val="00AC353E"/>
    <w:rsid w:val="00AC374F"/>
    <w:rsid w:val="00AC37BB"/>
    <w:rsid w:val="00AC3883"/>
    <w:rsid w:val="00AC392E"/>
    <w:rsid w:val="00AC3B9A"/>
    <w:rsid w:val="00AC3C2D"/>
    <w:rsid w:val="00AC3CAF"/>
    <w:rsid w:val="00AC3E4F"/>
    <w:rsid w:val="00AC3EFF"/>
    <w:rsid w:val="00AC3FD5"/>
    <w:rsid w:val="00AC3FFC"/>
    <w:rsid w:val="00AC3FFD"/>
    <w:rsid w:val="00AC400F"/>
    <w:rsid w:val="00AC401C"/>
    <w:rsid w:val="00AC40E4"/>
    <w:rsid w:val="00AC423A"/>
    <w:rsid w:val="00AC43F7"/>
    <w:rsid w:val="00AC4468"/>
    <w:rsid w:val="00AC44C3"/>
    <w:rsid w:val="00AC44C9"/>
    <w:rsid w:val="00AC44E3"/>
    <w:rsid w:val="00AC45A4"/>
    <w:rsid w:val="00AC45AD"/>
    <w:rsid w:val="00AC46F2"/>
    <w:rsid w:val="00AC473D"/>
    <w:rsid w:val="00AC48FC"/>
    <w:rsid w:val="00AC4923"/>
    <w:rsid w:val="00AC49C1"/>
    <w:rsid w:val="00AC4ACD"/>
    <w:rsid w:val="00AC4ADF"/>
    <w:rsid w:val="00AC4C9C"/>
    <w:rsid w:val="00AC4D47"/>
    <w:rsid w:val="00AC4DB3"/>
    <w:rsid w:val="00AC4FB8"/>
    <w:rsid w:val="00AC4FC2"/>
    <w:rsid w:val="00AC4FD4"/>
    <w:rsid w:val="00AC518E"/>
    <w:rsid w:val="00AC5294"/>
    <w:rsid w:val="00AC52D7"/>
    <w:rsid w:val="00AC5428"/>
    <w:rsid w:val="00AC542C"/>
    <w:rsid w:val="00AC55A6"/>
    <w:rsid w:val="00AC5649"/>
    <w:rsid w:val="00AC58BB"/>
    <w:rsid w:val="00AC5989"/>
    <w:rsid w:val="00AC59CE"/>
    <w:rsid w:val="00AC59D1"/>
    <w:rsid w:val="00AC5A61"/>
    <w:rsid w:val="00AC5AAE"/>
    <w:rsid w:val="00AC5B5C"/>
    <w:rsid w:val="00AC5C83"/>
    <w:rsid w:val="00AC5DBB"/>
    <w:rsid w:val="00AC5E46"/>
    <w:rsid w:val="00AC60A6"/>
    <w:rsid w:val="00AC60C0"/>
    <w:rsid w:val="00AC615F"/>
    <w:rsid w:val="00AC61E0"/>
    <w:rsid w:val="00AC6215"/>
    <w:rsid w:val="00AC623A"/>
    <w:rsid w:val="00AC62B5"/>
    <w:rsid w:val="00AC6305"/>
    <w:rsid w:val="00AC6306"/>
    <w:rsid w:val="00AC633A"/>
    <w:rsid w:val="00AC6385"/>
    <w:rsid w:val="00AC6404"/>
    <w:rsid w:val="00AC6485"/>
    <w:rsid w:val="00AC65F7"/>
    <w:rsid w:val="00AC664B"/>
    <w:rsid w:val="00AC66AA"/>
    <w:rsid w:val="00AC67E5"/>
    <w:rsid w:val="00AC6865"/>
    <w:rsid w:val="00AC69F6"/>
    <w:rsid w:val="00AC6A59"/>
    <w:rsid w:val="00AC6BE1"/>
    <w:rsid w:val="00AC6CA1"/>
    <w:rsid w:val="00AC6D1E"/>
    <w:rsid w:val="00AC6D2B"/>
    <w:rsid w:val="00AC6D2F"/>
    <w:rsid w:val="00AC6D83"/>
    <w:rsid w:val="00AC6DBA"/>
    <w:rsid w:val="00AC6DE2"/>
    <w:rsid w:val="00AC6EEE"/>
    <w:rsid w:val="00AC6F6A"/>
    <w:rsid w:val="00AC702D"/>
    <w:rsid w:val="00AC703E"/>
    <w:rsid w:val="00AC70F2"/>
    <w:rsid w:val="00AC7162"/>
    <w:rsid w:val="00AC7193"/>
    <w:rsid w:val="00AC7208"/>
    <w:rsid w:val="00AC7228"/>
    <w:rsid w:val="00AC7236"/>
    <w:rsid w:val="00AC7355"/>
    <w:rsid w:val="00AC7385"/>
    <w:rsid w:val="00AC73E3"/>
    <w:rsid w:val="00AC73E5"/>
    <w:rsid w:val="00AC74CC"/>
    <w:rsid w:val="00AC75EC"/>
    <w:rsid w:val="00AC7618"/>
    <w:rsid w:val="00AC76CF"/>
    <w:rsid w:val="00AC7756"/>
    <w:rsid w:val="00AC77F3"/>
    <w:rsid w:val="00AC782B"/>
    <w:rsid w:val="00AC7924"/>
    <w:rsid w:val="00AC798F"/>
    <w:rsid w:val="00AC79B9"/>
    <w:rsid w:val="00AC79CF"/>
    <w:rsid w:val="00AC7B26"/>
    <w:rsid w:val="00AC7B9A"/>
    <w:rsid w:val="00AC7BAD"/>
    <w:rsid w:val="00AC7BFD"/>
    <w:rsid w:val="00AC7C7C"/>
    <w:rsid w:val="00AC7D34"/>
    <w:rsid w:val="00AC7DF0"/>
    <w:rsid w:val="00AC7F8E"/>
    <w:rsid w:val="00AD0023"/>
    <w:rsid w:val="00AD005C"/>
    <w:rsid w:val="00AD0063"/>
    <w:rsid w:val="00AD01E8"/>
    <w:rsid w:val="00AD01F1"/>
    <w:rsid w:val="00AD0209"/>
    <w:rsid w:val="00AD021F"/>
    <w:rsid w:val="00AD0391"/>
    <w:rsid w:val="00AD0495"/>
    <w:rsid w:val="00AD062D"/>
    <w:rsid w:val="00AD065C"/>
    <w:rsid w:val="00AD0688"/>
    <w:rsid w:val="00AD0718"/>
    <w:rsid w:val="00AD07CD"/>
    <w:rsid w:val="00AD0A19"/>
    <w:rsid w:val="00AD0A3E"/>
    <w:rsid w:val="00AD0AD4"/>
    <w:rsid w:val="00AD0AEE"/>
    <w:rsid w:val="00AD0B00"/>
    <w:rsid w:val="00AD0B08"/>
    <w:rsid w:val="00AD0BDE"/>
    <w:rsid w:val="00AD0C1B"/>
    <w:rsid w:val="00AD0C4A"/>
    <w:rsid w:val="00AD0CCE"/>
    <w:rsid w:val="00AD0CD0"/>
    <w:rsid w:val="00AD0D73"/>
    <w:rsid w:val="00AD0DB9"/>
    <w:rsid w:val="00AD0DD9"/>
    <w:rsid w:val="00AD0E3B"/>
    <w:rsid w:val="00AD0EFF"/>
    <w:rsid w:val="00AD108C"/>
    <w:rsid w:val="00AD1189"/>
    <w:rsid w:val="00AD11F5"/>
    <w:rsid w:val="00AD1327"/>
    <w:rsid w:val="00AD1399"/>
    <w:rsid w:val="00AD13FF"/>
    <w:rsid w:val="00AD1462"/>
    <w:rsid w:val="00AD14B9"/>
    <w:rsid w:val="00AD162A"/>
    <w:rsid w:val="00AD163F"/>
    <w:rsid w:val="00AD1685"/>
    <w:rsid w:val="00AD18B2"/>
    <w:rsid w:val="00AD1AEA"/>
    <w:rsid w:val="00AD1B77"/>
    <w:rsid w:val="00AD1B82"/>
    <w:rsid w:val="00AD1C20"/>
    <w:rsid w:val="00AD1C4B"/>
    <w:rsid w:val="00AD1CD8"/>
    <w:rsid w:val="00AD1E50"/>
    <w:rsid w:val="00AD1E88"/>
    <w:rsid w:val="00AD1EAD"/>
    <w:rsid w:val="00AD1F30"/>
    <w:rsid w:val="00AD2046"/>
    <w:rsid w:val="00AD20F7"/>
    <w:rsid w:val="00AD21F8"/>
    <w:rsid w:val="00AD244B"/>
    <w:rsid w:val="00AD2518"/>
    <w:rsid w:val="00AD2536"/>
    <w:rsid w:val="00AD2611"/>
    <w:rsid w:val="00AD266F"/>
    <w:rsid w:val="00AD26D5"/>
    <w:rsid w:val="00AD283D"/>
    <w:rsid w:val="00AD2A11"/>
    <w:rsid w:val="00AD2A31"/>
    <w:rsid w:val="00AD2AE6"/>
    <w:rsid w:val="00AD2B52"/>
    <w:rsid w:val="00AD2B54"/>
    <w:rsid w:val="00AD2BA3"/>
    <w:rsid w:val="00AD2C1A"/>
    <w:rsid w:val="00AD2CA5"/>
    <w:rsid w:val="00AD2D4E"/>
    <w:rsid w:val="00AD2D7B"/>
    <w:rsid w:val="00AD2DE8"/>
    <w:rsid w:val="00AD2E2A"/>
    <w:rsid w:val="00AD2E48"/>
    <w:rsid w:val="00AD2E8B"/>
    <w:rsid w:val="00AD2F5A"/>
    <w:rsid w:val="00AD2FAA"/>
    <w:rsid w:val="00AD2FE0"/>
    <w:rsid w:val="00AD311B"/>
    <w:rsid w:val="00AD3153"/>
    <w:rsid w:val="00AD31A8"/>
    <w:rsid w:val="00AD32A7"/>
    <w:rsid w:val="00AD32AB"/>
    <w:rsid w:val="00AD33CA"/>
    <w:rsid w:val="00AD34B7"/>
    <w:rsid w:val="00AD3505"/>
    <w:rsid w:val="00AD351B"/>
    <w:rsid w:val="00AD35BB"/>
    <w:rsid w:val="00AD3737"/>
    <w:rsid w:val="00AD3752"/>
    <w:rsid w:val="00AD387B"/>
    <w:rsid w:val="00AD38F8"/>
    <w:rsid w:val="00AD393E"/>
    <w:rsid w:val="00AD395D"/>
    <w:rsid w:val="00AD3D76"/>
    <w:rsid w:val="00AD3DC5"/>
    <w:rsid w:val="00AD3FBC"/>
    <w:rsid w:val="00AD3FF8"/>
    <w:rsid w:val="00AD4164"/>
    <w:rsid w:val="00AD4175"/>
    <w:rsid w:val="00AD4217"/>
    <w:rsid w:val="00AD4317"/>
    <w:rsid w:val="00AD437E"/>
    <w:rsid w:val="00AD439A"/>
    <w:rsid w:val="00AD43BC"/>
    <w:rsid w:val="00AD43F7"/>
    <w:rsid w:val="00AD456D"/>
    <w:rsid w:val="00AD4594"/>
    <w:rsid w:val="00AD46BC"/>
    <w:rsid w:val="00AD4718"/>
    <w:rsid w:val="00AD484C"/>
    <w:rsid w:val="00AD499A"/>
    <w:rsid w:val="00AD4A82"/>
    <w:rsid w:val="00AD4AA9"/>
    <w:rsid w:val="00AD4B4B"/>
    <w:rsid w:val="00AD4D26"/>
    <w:rsid w:val="00AD4E6F"/>
    <w:rsid w:val="00AD4FAD"/>
    <w:rsid w:val="00AD5089"/>
    <w:rsid w:val="00AD508D"/>
    <w:rsid w:val="00AD50C5"/>
    <w:rsid w:val="00AD51DC"/>
    <w:rsid w:val="00AD51E5"/>
    <w:rsid w:val="00AD531A"/>
    <w:rsid w:val="00AD5412"/>
    <w:rsid w:val="00AD547F"/>
    <w:rsid w:val="00AD54EB"/>
    <w:rsid w:val="00AD55A2"/>
    <w:rsid w:val="00AD57C6"/>
    <w:rsid w:val="00AD57DE"/>
    <w:rsid w:val="00AD5934"/>
    <w:rsid w:val="00AD5969"/>
    <w:rsid w:val="00AD5ABF"/>
    <w:rsid w:val="00AD5B3E"/>
    <w:rsid w:val="00AD5BC3"/>
    <w:rsid w:val="00AD5C91"/>
    <w:rsid w:val="00AD5CBC"/>
    <w:rsid w:val="00AD5CE7"/>
    <w:rsid w:val="00AD5DFE"/>
    <w:rsid w:val="00AD606C"/>
    <w:rsid w:val="00AD6105"/>
    <w:rsid w:val="00AD62CC"/>
    <w:rsid w:val="00AD640C"/>
    <w:rsid w:val="00AD651C"/>
    <w:rsid w:val="00AD6645"/>
    <w:rsid w:val="00AD672A"/>
    <w:rsid w:val="00AD6786"/>
    <w:rsid w:val="00AD68CB"/>
    <w:rsid w:val="00AD6944"/>
    <w:rsid w:val="00AD6A14"/>
    <w:rsid w:val="00AD6B1B"/>
    <w:rsid w:val="00AD6B4C"/>
    <w:rsid w:val="00AD6B60"/>
    <w:rsid w:val="00AD6BDB"/>
    <w:rsid w:val="00AD6BE1"/>
    <w:rsid w:val="00AD6BF7"/>
    <w:rsid w:val="00AD6C85"/>
    <w:rsid w:val="00AD6C8E"/>
    <w:rsid w:val="00AD6E53"/>
    <w:rsid w:val="00AD6E75"/>
    <w:rsid w:val="00AD6FAD"/>
    <w:rsid w:val="00AD7114"/>
    <w:rsid w:val="00AD72CB"/>
    <w:rsid w:val="00AD7347"/>
    <w:rsid w:val="00AD750E"/>
    <w:rsid w:val="00AD7584"/>
    <w:rsid w:val="00AD766A"/>
    <w:rsid w:val="00AD76C0"/>
    <w:rsid w:val="00AD7774"/>
    <w:rsid w:val="00AD782A"/>
    <w:rsid w:val="00AD7AC6"/>
    <w:rsid w:val="00AD7C62"/>
    <w:rsid w:val="00AD7C88"/>
    <w:rsid w:val="00AD7CE6"/>
    <w:rsid w:val="00AD7CFC"/>
    <w:rsid w:val="00AD7DCE"/>
    <w:rsid w:val="00AD7DD4"/>
    <w:rsid w:val="00AD7E41"/>
    <w:rsid w:val="00AD7E57"/>
    <w:rsid w:val="00AD7E73"/>
    <w:rsid w:val="00AD7F13"/>
    <w:rsid w:val="00AD7FA2"/>
    <w:rsid w:val="00AD7FC0"/>
    <w:rsid w:val="00ADE2F8"/>
    <w:rsid w:val="00ADF5E7"/>
    <w:rsid w:val="00AE00C7"/>
    <w:rsid w:val="00AE0120"/>
    <w:rsid w:val="00AE01A6"/>
    <w:rsid w:val="00AE01C6"/>
    <w:rsid w:val="00AE01C8"/>
    <w:rsid w:val="00AE02AD"/>
    <w:rsid w:val="00AE02F7"/>
    <w:rsid w:val="00AE0412"/>
    <w:rsid w:val="00AE047B"/>
    <w:rsid w:val="00AE06BE"/>
    <w:rsid w:val="00AE06F0"/>
    <w:rsid w:val="00AE07D5"/>
    <w:rsid w:val="00AE083C"/>
    <w:rsid w:val="00AE085D"/>
    <w:rsid w:val="00AE0A20"/>
    <w:rsid w:val="00AE0ABE"/>
    <w:rsid w:val="00AE0B62"/>
    <w:rsid w:val="00AE0BF7"/>
    <w:rsid w:val="00AE0C64"/>
    <w:rsid w:val="00AE0CC6"/>
    <w:rsid w:val="00AE0E3F"/>
    <w:rsid w:val="00AE0F80"/>
    <w:rsid w:val="00AE0FFD"/>
    <w:rsid w:val="00AE100F"/>
    <w:rsid w:val="00AE1142"/>
    <w:rsid w:val="00AE1158"/>
    <w:rsid w:val="00AE1167"/>
    <w:rsid w:val="00AE11A4"/>
    <w:rsid w:val="00AE1231"/>
    <w:rsid w:val="00AE1294"/>
    <w:rsid w:val="00AE13AE"/>
    <w:rsid w:val="00AE1424"/>
    <w:rsid w:val="00AE1488"/>
    <w:rsid w:val="00AE14FF"/>
    <w:rsid w:val="00AE16BE"/>
    <w:rsid w:val="00AE16C4"/>
    <w:rsid w:val="00AE16C7"/>
    <w:rsid w:val="00AE170E"/>
    <w:rsid w:val="00AE171F"/>
    <w:rsid w:val="00AE1804"/>
    <w:rsid w:val="00AE180A"/>
    <w:rsid w:val="00AE186C"/>
    <w:rsid w:val="00AE18E3"/>
    <w:rsid w:val="00AE18F1"/>
    <w:rsid w:val="00AE18F2"/>
    <w:rsid w:val="00AE1A14"/>
    <w:rsid w:val="00AE1A32"/>
    <w:rsid w:val="00AE1A50"/>
    <w:rsid w:val="00AE1B32"/>
    <w:rsid w:val="00AE1C49"/>
    <w:rsid w:val="00AE1C5A"/>
    <w:rsid w:val="00AE1CE2"/>
    <w:rsid w:val="00AE1D49"/>
    <w:rsid w:val="00AE1E75"/>
    <w:rsid w:val="00AE1EBB"/>
    <w:rsid w:val="00AE1F16"/>
    <w:rsid w:val="00AE207C"/>
    <w:rsid w:val="00AE2099"/>
    <w:rsid w:val="00AE211B"/>
    <w:rsid w:val="00AE213C"/>
    <w:rsid w:val="00AE220F"/>
    <w:rsid w:val="00AE23BC"/>
    <w:rsid w:val="00AE240A"/>
    <w:rsid w:val="00AE2419"/>
    <w:rsid w:val="00AE2490"/>
    <w:rsid w:val="00AE24E8"/>
    <w:rsid w:val="00AE261A"/>
    <w:rsid w:val="00AE28E1"/>
    <w:rsid w:val="00AE2A15"/>
    <w:rsid w:val="00AE2A7D"/>
    <w:rsid w:val="00AE2A99"/>
    <w:rsid w:val="00AE2B3F"/>
    <w:rsid w:val="00AE2BE9"/>
    <w:rsid w:val="00AE2D35"/>
    <w:rsid w:val="00AE2D9A"/>
    <w:rsid w:val="00AE2DDE"/>
    <w:rsid w:val="00AE2EC1"/>
    <w:rsid w:val="00AE2F98"/>
    <w:rsid w:val="00AE2FC4"/>
    <w:rsid w:val="00AE30A3"/>
    <w:rsid w:val="00AE3264"/>
    <w:rsid w:val="00AE341E"/>
    <w:rsid w:val="00AE357C"/>
    <w:rsid w:val="00AE35BE"/>
    <w:rsid w:val="00AE35C8"/>
    <w:rsid w:val="00AE378C"/>
    <w:rsid w:val="00AE37E7"/>
    <w:rsid w:val="00AE381B"/>
    <w:rsid w:val="00AE384A"/>
    <w:rsid w:val="00AE386E"/>
    <w:rsid w:val="00AE38D1"/>
    <w:rsid w:val="00AE391A"/>
    <w:rsid w:val="00AE392B"/>
    <w:rsid w:val="00AE3961"/>
    <w:rsid w:val="00AE399F"/>
    <w:rsid w:val="00AE39D8"/>
    <w:rsid w:val="00AE3AA5"/>
    <w:rsid w:val="00AE3B38"/>
    <w:rsid w:val="00AE3B65"/>
    <w:rsid w:val="00AE3BDA"/>
    <w:rsid w:val="00AE3C20"/>
    <w:rsid w:val="00AE3C61"/>
    <w:rsid w:val="00AE3CE9"/>
    <w:rsid w:val="00AE3CF2"/>
    <w:rsid w:val="00AE3DC3"/>
    <w:rsid w:val="00AE3DC6"/>
    <w:rsid w:val="00AE3E4B"/>
    <w:rsid w:val="00AE3E66"/>
    <w:rsid w:val="00AE4018"/>
    <w:rsid w:val="00AE4096"/>
    <w:rsid w:val="00AE40CF"/>
    <w:rsid w:val="00AE40FB"/>
    <w:rsid w:val="00AE410E"/>
    <w:rsid w:val="00AE4179"/>
    <w:rsid w:val="00AE4237"/>
    <w:rsid w:val="00AE429C"/>
    <w:rsid w:val="00AE42B5"/>
    <w:rsid w:val="00AE42E1"/>
    <w:rsid w:val="00AE4336"/>
    <w:rsid w:val="00AE43F9"/>
    <w:rsid w:val="00AE441B"/>
    <w:rsid w:val="00AE4524"/>
    <w:rsid w:val="00AE452D"/>
    <w:rsid w:val="00AE452F"/>
    <w:rsid w:val="00AE4541"/>
    <w:rsid w:val="00AE4615"/>
    <w:rsid w:val="00AE46BC"/>
    <w:rsid w:val="00AE46CC"/>
    <w:rsid w:val="00AE47CD"/>
    <w:rsid w:val="00AE4887"/>
    <w:rsid w:val="00AE48B9"/>
    <w:rsid w:val="00AE4984"/>
    <w:rsid w:val="00AE49A2"/>
    <w:rsid w:val="00AE49E8"/>
    <w:rsid w:val="00AE4BFF"/>
    <w:rsid w:val="00AE4C35"/>
    <w:rsid w:val="00AE4C99"/>
    <w:rsid w:val="00AE4EBA"/>
    <w:rsid w:val="00AE4F61"/>
    <w:rsid w:val="00AE4FEF"/>
    <w:rsid w:val="00AE5100"/>
    <w:rsid w:val="00AE51A4"/>
    <w:rsid w:val="00AE5203"/>
    <w:rsid w:val="00AE52E5"/>
    <w:rsid w:val="00AE53A5"/>
    <w:rsid w:val="00AE5418"/>
    <w:rsid w:val="00AE5460"/>
    <w:rsid w:val="00AE556D"/>
    <w:rsid w:val="00AE557C"/>
    <w:rsid w:val="00AE55EE"/>
    <w:rsid w:val="00AE55F6"/>
    <w:rsid w:val="00AE564E"/>
    <w:rsid w:val="00AE56BF"/>
    <w:rsid w:val="00AE5757"/>
    <w:rsid w:val="00AE57DB"/>
    <w:rsid w:val="00AE591F"/>
    <w:rsid w:val="00AE5959"/>
    <w:rsid w:val="00AE5977"/>
    <w:rsid w:val="00AE5B2B"/>
    <w:rsid w:val="00AE5CAA"/>
    <w:rsid w:val="00AE5CC2"/>
    <w:rsid w:val="00AE5D12"/>
    <w:rsid w:val="00AE5D8F"/>
    <w:rsid w:val="00AE5F4D"/>
    <w:rsid w:val="00AE5FAF"/>
    <w:rsid w:val="00AE6029"/>
    <w:rsid w:val="00AE62EB"/>
    <w:rsid w:val="00AE6338"/>
    <w:rsid w:val="00AE6462"/>
    <w:rsid w:val="00AE6666"/>
    <w:rsid w:val="00AE66AE"/>
    <w:rsid w:val="00AE676C"/>
    <w:rsid w:val="00AE6884"/>
    <w:rsid w:val="00AE692A"/>
    <w:rsid w:val="00AE6A30"/>
    <w:rsid w:val="00AE6A92"/>
    <w:rsid w:val="00AE6ADA"/>
    <w:rsid w:val="00AE6B47"/>
    <w:rsid w:val="00AE6B6E"/>
    <w:rsid w:val="00AE6B7D"/>
    <w:rsid w:val="00AE6BD9"/>
    <w:rsid w:val="00AE6C32"/>
    <w:rsid w:val="00AE6C46"/>
    <w:rsid w:val="00AE6E17"/>
    <w:rsid w:val="00AE6EF0"/>
    <w:rsid w:val="00AE7189"/>
    <w:rsid w:val="00AE71C1"/>
    <w:rsid w:val="00AE7350"/>
    <w:rsid w:val="00AE7366"/>
    <w:rsid w:val="00AE739D"/>
    <w:rsid w:val="00AE73B5"/>
    <w:rsid w:val="00AE7409"/>
    <w:rsid w:val="00AE77B6"/>
    <w:rsid w:val="00AE783F"/>
    <w:rsid w:val="00AE78CC"/>
    <w:rsid w:val="00AE7915"/>
    <w:rsid w:val="00AE7A03"/>
    <w:rsid w:val="00AE7BEC"/>
    <w:rsid w:val="00AE7CA4"/>
    <w:rsid w:val="00AE7D70"/>
    <w:rsid w:val="00AE7E1A"/>
    <w:rsid w:val="00AE7FBB"/>
    <w:rsid w:val="00AF009B"/>
    <w:rsid w:val="00AF01E2"/>
    <w:rsid w:val="00AF032B"/>
    <w:rsid w:val="00AF043D"/>
    <w:rsid w:val="00AF0486"/>
    <w:rsid w:val="00AF049C"/>
    <w:rsid w:val="00AF04C7"/>
    <w:rsid w:val="00AF0600"/>
    <w:rsid w:val="00AF0617"/>
    <w:rsid w:val="00AF069F"/>
    <w:rsid w:val="00AF06C3"/>
    <w:rsid w:val="00AF070E"/>
    <w:rsid w:val="00AF070F"/>
    <w:rsid w:val="00AF0836"/>
    <w:rsid w:val="00AF0A0C"/>
    <w:rsid w:val="00AF0A36"/>
    <w:rsid w:val="00AF0A73"/>
    <w:rsid w:val="00AF0B46"/>
    <w:rsid w:val="00AF0B51"/>
    <w:rsid w:val="00AF0B61"/>
    <w:rsid w:val="00AF0CC0"/>
    <w:rsid w:val="00AF0DD6"/>
    <w:rsid w:val="00AF0E27"/>
    <w:rsid w:val="00AF0E42"/>
    <w:rsid w:val="00AF10C0"/>
    <w:rsid w:val="00AF10D9"/>
    <w:rsid w:val="00AF10F5"/>
    <w:rsid w:val="00AF1184"/>
    <w:rsid w:val="00AF1252"/>
    <w:rsid w:val="00AF134D"/>
    <w:rsid w:val="00AF1482"/>
    <w:rsid w:val="00AF1547"/>
    <w:rsid w:val="00AF1701"/>
    <w:rsid w:val="00AF171E"/>
    <w:rsid w:val="00AF1787"/>
    <w:rsid w:val="00AF17E7"/>
    <w:rsid w:val="00AF1820"/>
    <w:rsid w:val="00AF18DB"/>
    <w:rsid w:val="00AF1B1F"/>
    <w:rsid w:val="00AF1C20"/>
    <w:rsid w:val="00AF1C21"/>
    <w:rsid w:val="00AF1D8E"/>
    <w:rsid w:val="00AF1E12"/>
    <w:rsid w:val="00AF1FB9"/>
    <w:rsid w:val="00AF2029"/>
    <w:rsid w:val="00AF206C"/>
    <w:rsid w:val="00AF20BD"/>
    <w:rsid w:val="00AF2130"/>
    <w:rsid w:val="00AF2223"/>
    <w:rsid w:val="00AF225D"/>
    <w:rsid w:val="00AF235E"/>
    <w:rsid w:val="00AF236E"/>
    <w:rsid w:val="00AF23B2"/>
    <w:rsid w:val="00AF24B4"/>
    <w:rsid w:val="00AF24F4"/>
    <w:rsid w:val="00AF254D"/>
    <w:rsid w:val="00AF2702"/>
    <w:rsid w:val="00AF2759"/>
    <w:rsid w:val="00AF278B"/>
    <w:rsid w:val="00AF2882"/>
    <w:rsid w:val="00AF29D2"/>
    <w:rsid w:val="00AF29F3"/>
    <w:rsid w:val="00AF2B62"/>
    <w:rsid w:val="00AF2B72"/>
    <w:rsid w:val="00AF2BF4"/>
    <w:rsid w:val="00AF2C47"/>
    <w:rsid w:val="00AF2C62"/>
    <w:rsid w:val="00AF2EC3"/>
    <w:rsid w:val="00AF3006"/>
    <w:rsid w:val="00AF305E"/>
    <w:rsid w:val="00AF306C"/>
    <w:rsid w:val="00AF30BF"/>
    <w:rsid w:val="00AF313D"/>
    <w:rsid w:val="00AF31C9"/>
    <w:rsid w:val="00AF331E"/>
    <w:rsid w:val="00AF332E"/>
    <w:rsid w:val="00AF3332"/>
    <w:rsid w:val="00AF3385"/>
    <w:rsid w:val="00AF3389"/>
    <w:rsid w:val="00AF34A6"/>
    <w:rsid w:val="00AF34E6"/>
    <w:rsid w:val="00AF369F"/>
    <w:rsid w:val="00AF36F9"/>
    <w:rsid w:val="00AF3838"/>
    <w:rsid w:val="00AF397F"/>
    <w:rsid w:val="00AF3B0E"/>
    <w:rsid w:val="00AF3BA1"/>
    <w:rsid w:val="00AF3C33"/>
    <w:rsid w:val="00AF3CD5"/>
    <w:rsid w:val="00AF3D76"/>
    <w:rsid w:val="00AF3EE5"/>
    <w:rsid w:val="00AF3EFB"/>
    <w:rsid w:val="00AF408E"/>
    <w:rsid w:val="00AF40F3"/>
    <w:rsid w:val="00AF41CC"/>
    <w:rsid w:val="00AF4351"/>
    <w:rsid w:val="00AF43C0"/>
    <w:rsid w:val="00AF4441"/>
    <w:rsid w:val="00AF4461"/>
    <w:rsid w:val="00AF4477"/>
    <w:rsid w:val="00AF4488"/>
    <w:rsid w:val="00AF45B1"/>
    <w:rsid w:val="00AF4614"/>
    <w:rsid w:val="00AF4716"/>
    <w:rsid w:val="00AF47C5"/>
    <w:rsid w:val="00AF4843"/>
    <w:rsid w:val="00AF4866"/>
    <w:rsid w:val="00AF487C"/>
    <w:rsid w:val="00AF4A68"/>
    <w:rsid w:val="00AF4AC2"/>
    <w:rsid w:val="00AF4AF6"/>
    <w:rsid w:val="00AF4B6D"/>
    <w:rsid w:val="00AF4BFC"/>
    <w:rsid w:val="00AF4C8B"/>
    <w:rsid w:val="00AF4DEF"/>
    <w:rsid w:val="00AF4E18"/>
    <w:rsid w:val="00AF4E2D"/>
    <w:rsid w:val="00AF4E45"/>
    <w:rsid w:val="00AF4E53"/>
    <w:rsid w:val="00AF4E9F"/>
    <w:rsid w:val="00AF4F0C"/>
    <w:rsid w:val="00AF4F2F"/>
    <w:rsid w:val="00AF4F9E"/>
    <w:rsid w:val="00AF50DB"/>
    <w:rsid w:val="00AF511C"/>
    <w:rsid w:val="00AF5213"/>
    <w:rsid w:val="00AF52E1"/>
    <w:rsid w:val="00AF52EE"/>
    <w:rsid w:val="00AF537A"/>
    <w:rsid w:val="00AF5427"/>
    <w:rsid w:val="00AF54EA"/>
    <w:rsid w:val="00AF54EC"/>
    <w:rsid w:val="00AF5634"/>
    <w:rsid w:val="00AF5652"/>
    <w:rsid w:val="00AF56E4"/>
    <w:rsid w:val="00AF56F1"/>
    <w:rsid w:val="00AF58F5"/>
    <w:rsid w:val="00AF5931"/>
    <w:rsid w:val="00AF5932"/>
    <w:rsid w:val="00AF593E"/>
    <w:rsid w:val="00AF5A7F"/>
    <w:rsid w:val="00AF5C3C"/>
    <w:rsid w:val="00AF5C87"/>
    <w:rsid w:val="00AF5CA4"/>
    <w:rsid w:val="00AF5CD6"/>
    <w:rsid w:val="00AF5DB6"/>
    <w:rsid w:val="00AF5EFC"/>
    <w:rsid w:val="00AF5F74"/>
    <w:rsid w:val="00AF5FA2"/>
    <w:rsid w:val="00AF5FFE"/>
    <w:rsid w:val="00AF60A0"/>
    <w:rsid w:val="00AF612E"/>
    <w:rsid w:val="00AF6168"/>
    <w:rsid w:val="00AF6170"/>
    <w:rsid w:val="00AF61C6"/>
    <w:rsid w:val="00AF62A1"/>
    <w:rsid w:val="00AF63DB"/>
    <w:rsid w:val="00AF6427"/>
    <w:rsid w:val="00AF6437"/>
    <w:rsid w:val="00AF6477"/>
    <w:rsid w:val="00AF6634"/>
    <w:rsid w:val="00AF6712"/>
    <w:rsid w:val="00AF6754"/>
    <w:rsid w:val="00AF678E"/>
    <w:rsid w:val="00AF6794"/>
    <w:rsid w:val="00AF689F"/>
    <w:rsid w:val="00AF68E8"/>
    <w:rsid w:val="00AF6933"/>
    <w:rsid w:val="00AF694B"/>
    <w:rsid w:val="00AF69FB"/>
    <w:rsid w:val="00AF6BE7"/>
    <w:rsid w:val="00AF6CAB"/>
    <w:rsid w:val="00AF6DE1"/>
    <w:rsid w:val="00AF6E02"/>
    <w:rsid w:val="00AF6E64"/>
    <w:rsid w:val="00AF6F00"/>
    <w:rsid w:val="00AF6F99"/>
    <w:rsid w:val="00AF6FA7"/>
    <w:rsid w:val="00AF6FCD"/>
    <w:rsid w:val="00AF6FE7"/>
    <w:rsid w:val="00AF7080"/>
    <w:rsid w:val="00AF72B0"/>
    <w:rsid w:val="00AF72DA"/>
    <w:rsid w:val="00AF72E4"/>
    <w:rsid w:val="00AF7478"/>
    <w:rsid w:val="00AF753F"/>
    <w:rsid w:val="00AF77CC"/>
    <w:rsid w:val="00AF77E9"/>
    <w:rsid w:val="00AF7841"/>
    <w:rsid w:val="00AF7847"/>
    <w:rsid w:val="00B0006A"/>
    <w:rsid w:val="00B0006D"/>
    <w:rsid w:val="00B00124"/>
    <w:rsid w:val="00B00192"/>
    <w:rsid w:val="00B00220"/>
    <w:rsid w:val="00B0034B"/>
    <w:rsid w:val="00B0061B"/>
    <w:rsid w:val="00B0067C"/>
    <w:rsid w:val="00B0075B"/>
    <w:rsid w:val="00B007CF"/>
    <w:rsid w:val="00B00805"/>
    <w:rsid w:val="00B00885"/>
    <w:rsid w:val="00B008E8"/>
    <w:rsid w:val="00B008FD"/>
    <w:rsid w:val="00B00981"/>
    <w:rsid w:val="00B009D4"/>
    <w:rsid w:val="00B00A08"/>
    <w:rsid w:val="00B00A93"/>
    <w:rsid w:val="00B00B69"/>
    <w:rsid w:val="00B00B6E"/>
    <w:rsid w:val="00B00C4F"/>
    <w:rsid w:val="00B00CD1"/>
    <w:rsid w:val="00B00CF9"/>
    <w:rsid w:val="00B00D6E"/>
    <w:rsid w:val="00B00E91"/>
    <w:rsid w:val="00B00F18"/>
    <w:rsid w:val="00B01158"/>
    <w:rsid w:val="00B011E4"/>
    <w:rsid w:val="00B01275"/>
    <w:rsid w:val="00B01317"/>
    <w:rsid w:val="00B01379"/>
    <w:rsid w:val="00B013D7"/>
    <w:rsid w:val="00B013EB"/>
    <w:rsid w:val="00B01422"/>
    <w:rsid w:val="00B01475"/>
    <w:rsid w:val="00B014D0"/>
    <w:rsid w:val="00B014D3"/>
    <w:rsid w:val="00B015FA"/>
    <w:rsid w:val="00B0172C"/>
    <w:rsid w:val="00B0172E"/>
    <w:rsid w:val="00B0198D"/>
    <w:rsid w:val="00B01A32"/>
    <w:rsid w:val="00B01AF2"/>
    <w:rsid w:val="00B01B07"/>
    <w:rsid w:val="00B01B8F"/>
    <w:rsid w:val="00B01C15"/>
    <w:rsid w:val="00B01C37"/>
    <w:rsid w:val="00B01C62"/>
    <w:rsid w:val="00B01CA5"/>
    <w:rsid w:val="00B01CD7"/>
    <w:rsid w:val="00B01E38"/>
    <w:rsid w:val="00B01ED8"/>
    <w:rsid w:val="00B01F81"/>
    <w:rsid w:val="00B01FC4"/>
    <w:rsid w:val="00B01FCD"/>
    <w:rsid w:val="00B0201E"/>
    <w:rsid w:val="00B02067"/>
    <w:rsid w:val="00B020D9"/>
    <w:rsid w:val="00B0227D"/>
    <w:rsid w:val="00B0229F"/>
    <w:rsid w:val="00B02322"/>
    <w:rsid w:val="00B0236A"/>
    <w:rsid w:val="00B02373"/>
    <w:rsid w:val="00B0248B"/>
    <w:rsid w:val="00B024D0"/>
    <w:rsid w:val="00B0258D"/>
    <w:rsid w:val="00B025A7"/>
    <w:rsid w:val="00B0269E"/>
    <w:rsid w:val="00B0278C"/>
    <w:rsid w:val="00B02926"/>
    <w:rsid w:val="00B02938"/>
    <w:rsid w:val="00B02978"/>
    <w:rsid w:val="00B029A8"/>
    <w:rsid w:val="00B02A61"/>
    <w:rsid w:val="00B02A92"/>
    <w:rsid w:val="00B02BBE"/>
    <w:rsid w:val="00B02C62"/>
    <w:rsid w:val="00B02C73"/>
    <w:rsid w:val="00B02CD7"/>
    <w:rsid w:val="00B02D36"/>
    <w:rsid w:val="00B02DE8"/>
    <w:rsid w:val="00B02E75"/>
    <w:rsid w:val="00B02F95"/>
    <w:rsid w:val="00B03045"/>
    <w:rsid w:val="00B031B0"/>
    <w:rsid w:val="00B0321C"/>
    <w:rsid w:val="00B032C0"/>
    <w:rsid w:val="00B032EE"/>
    <w:rsid w:val="00B03376"/>
    <w:rsid w:val="00B034FD"/>
    <w:rsid w:val="00B035D9"/>
    <w:rsid w:val="00B036D2"/>
    <w:rsid w:val="00B03795"/>
    <w:rsid w:val="00B038B6"/>
    <w:rsid w:val="00B03977"/>
    <w:rsid w:val="00B039F0"/>
    <w:rsid w:val="00B03A8D"/>
    <w:rsid w:val="00B03AC1"/>
    <w:rsid w:val="00B03C1C"/>
    <w:rsid w:val="00B03C87"/>
    <w:rsid w:val="00B03CBA"/>
    <w:rsid w:val="00B03D2F"/>
    <w:rsid w:val="00B03D63"/>
    <w:rsid w:val="00B03E1E"/>
    <w:rsid w:val="00B03E9E"/>
    <w:rsid w:val="00B03F21"/>
    <w:rsid w:val="00B03F95"/>
    <w:rsid w:val="00B04054"/>
    <w:rsid w:val="00B04075"/>
    <w:rsid w:val="00B0411E"/>
    <w:rsid w:val="00B04159"/>
    <w:rsid w:val="00B041E7"/>
    <w:rsid w:val="00B04209"/>
    <w:rsid w:val="00B0429A"/>
    <w:rsid w:val="00B04322"/>
    <w:rsid w:val="00B04340"/>
    <w:rsid w:val="00B043A8"/>
    <w:rsid w:val="00B0440E"/>
    <w:rsid w:val="00B04443"/>
    <w:rsid w:val="00B045E6"/>
    <w:rsid w:val="00B045F7"/>
    <w:rsid w:val="00B04638"/>
    <w:rsid w:val="00B04724"/>
    <w:rsid w:val="00B04841"/>
    <w:rsid w:val="00B04973"/>
    <w:rsid w:val="00B04AD9"/>
    <w:rsid w:val="00B04B1A"/>
    <w:rsid w:val="00B04B6A"/>
    <w:rsid w:val="00B04C0C"/>
    <w:rsid w:val="00B04CD3"/>
    <w:rsid w:val="00B04D6B"/>
    <w:rsid w:val="00B04DD8"/>
    <w:rsid w:val="00B04E43"/>
    <w:rsid w:val="00B04F5A"/>
    <w:rsid w:val="00B04F5E"/>
    <w:rsid w:val="00B04F82"/>
    <w:rsid w:val="00B04F95"/>
    <w:rsid w:val="00B04FB2"/>
    <w:rsid w:val="00B0508A"/>
    <w:rsid w:val="00B051E0"/>
    <w:rsid w:val="00B052F9"/>
    <w:rsid w:val="00B053D6"/>
    <w:rsid w:val="00B053F2"/>
    <w:rsid w:val="00B0545B"/>
    <w:rsid w:val="00B05561"/>
    <w:rsid w:val="00B05616"/>
    <w:rsid w:val="00B05665"/>
    <w:rsid w:val="00B056F6"/>
    <w:rsid w:val="00B057C4"/>
    <w:rsid w:val="00B0583C"/>
    <w:rsid w:val="00B05975"/>
    <w:rsid w:val="00B05987"/>
    <w:rsid w:val="00B059D4"/>
    <w:rsid w:val="00B05A82"/>
    <w:rsid w:val="00B05B7D"/>
    <w:rsid w:val="00B05CA9"/>
    <w:rsid w:val="00B05CCC"/>
    <w:rsid w:val="00B05DE3"/>
    <w:rsid w:val="00B05E85"/>
    <w:rsid w:val="00B05EF7"/>
    <w:rsid w:val="00B05F0B"/>
    <w:rsid w:val="00B05F2E"/>
    <w:rsid w:val="00B05F79"/>
    <w:rsid w:val="00B06097"/>
    <w:rsid w:val="00B06218"/>
    <w:rsid w:val="00B06268"/>
    <w:rsid w:val="00B0658E"/>
    <w:rsid w:val="00B06624"/>
    <w:rsid w:val="00B066CE"/>
    <w:rsid w:val="00B067CC"/>
    <w:rsid w:val="00B06A69"/>
    <w:rsid w:val="00B06ABD"/>
    <w:rsid w:val="00B06ABF"/>
    <w:rsid w:val="00B06B31"/>
    <w:rsid w:val="00B06B46"/>
    <w:rsid w:val="00B06B69"/>
    <w:rsid w:val="00B06BE1"/>
    <w:rsid w:val="00B06C81"/>
    <w:rsid w:val="00B06CC0"/>
    <w:rsid w:val="00B06F10"/>
    <w:rsid w:val="00B06FD7"/>
    <w:rsid w:val="00B0701B"/>
    <w:rsid w:val="00B0716D"/>
    <w:rsid w:val="00B0722C"/>
    <w:rsid w:val="00B072D4"/>
    <w:rsid w:val="00B072E6"/>
    <w:rsid w:val="00B072F0"/>
    <w:rsid w:val="00B0734D"/>
    <w:rsid w:val="00B073F0"/>
    <w:rsid w:val="00B0740C"/>
    <w:rsid w:val="00B0752A"/>
    <w:rsid w:val="00B07545"/>
    <w:rsid w:val="00B07573"/>
    <w:rsid w:val="00B07585"/>
    <w:rsid w:val="00B07707"/>
    <w:rsid w:val="00B0779B"/>
    <w:rsid w:val="00B077A8"/>
    <w:rsid w:val="00B077AC"/>
    <w:rsid w:val="00B077AD"/>
    <w:rsid w:val="00B07894"/>
    <w:rsid w:val="00B079A0"/>
    <w:rsid w:val="00B079E1"/>
    <w:rsid w:val="00B07A44"/>
    <w:rsid w:val="00B07A56"/>
    <w:rsid w:val="00B07A72"/>
    <w:rsid w:val="00B07A81"/>
    <w:rsid w:val="00B07B12"/>
    <w:rsid w:val="00B07B3E"/>
    <w:rsid w:val="00B07B72"/>
    <w:rsid w:val="00B07BF2"/>
    <w:rsid w:val="00B07C94"/>
    <w:rsid w:val="00B07CA5"/>
    <w:rsid w:val="00B07CCE"/>
    <w:rsid w:val="00B07D1D"/>
    <w:rsid w:val="00B07F37"/>
    <w:rsid w:val="00B07F4C"/>
    <w:rsid w:val="00B1005E"/>
    <w:rsid w:val="00B10079"/>
    <w:rsid w:val="00B10154"/>
    <w:rsid w:val="00B102C8"/>
    <w:rsid w:val="00B10506"/>
    <w:rsid w:val="00B106E9"/>
    <w:rsid w:val="00B10725"/>
    <w:rsid w:val="00B1088A"/>
    <w:rsid w:val="00B1090F"/>
    <w:rsid w:val="00B10A6A"/>
    <w:rsid w:val="00B10B25"/>
    <w:rsid w:val="00B10C0B"/>
    <w:rsid w:val="00B10C20"/>
    <w:rsid w:val="00B10C29"/>
    <w:rsid w:val="00B10CF0"/>
    <w:rsid w:val="00B10D69"/>
    <w:rsid w:val="00B10D76"/>
    <w:rsid w:val="00B10E30"/>
    <w:rsid w:val="00B10FBD"/>
    <w:rsid w:val="00B110A8"/>
    <w:rsid w:val="00B1111A"/>
    <w:rsid w:val="00B111D4"/>
    <w:rsid w:val="00B11278"/>
    <w:rsid w:val="00B112B0"/>
    <w:rsid w:val="00B113B1"/>
    <w:rsid w:val="00B113E1"/>
    <w:rsid w:val="00B11686"/>
    <w:rsid w:val="00B1184D"/>
    <w:rsid w:val="00B11869"/>
    <w:rsid w:val="00B11A79"/>
    <w:rsid w:val="00B11BED"/>
    <w:rsid w:val="00B11C48"/>
    <w:rsid w:val="00B11D39"/>
    <w:rsid w:val="00B11DA0"/>
    <w:rsid w:val="00B11DD6"/>
    <w:rsid w:val="00B11E39"/>
    <w:rsid w:val="00B11F33"/>
    <w:rsid w:val="00B11FF5"/>
    <w:rsid w:val="00B12048"/>
    <w:rsid w:val="00B1204E"/>
    <w:rsid w:val="00B120A6"/>
    <w:rsid w:val="00B12193"/>
    <w:rsid w:val="00B121C1"/>
    <w:rsid w:val="00B121FD"/>
    <w:rsid w:val="00B12250"/>
    <w:rsid w:val="00B122A7"/>
    <w:rsid w:val="00B1236D"/>
    <w:rsid w:val="00B125BA"/>
    <w:rsid w:val="00B125BB"/>
    <w:rsid w:val="00B125C9"/>
    <w:rsid w:val="00B12661"/>
    <w:rsid w:val="00B12751"/>
    <w:rsid w:val="00B127C7"/>
    <w:rsid w:val="00B12802"/>
    <w:rsid w:val="00B128CC"/>
    <w:rsid w:val="00B129E1"/>
    <w:rsid w:val="00B129E2"/>
    <w:rsid w:val="00B12A26"/>
    <w:rsid w:val="00B12A91"/>
    <w:rsid w:val="00B12AC2"/>
    <w:rsid w:val="00B12B62"/>
    <w:rsid w:val="00B12BA0"/>
    <w:rsid w:val="00B12BA2"/>
    <w:rsid w:val="00B12CB5"/>
    <w:rsid w:val="00B12D4E"/>
    <w:rsid w:val="00B12DBA"/>
    <w:rsid w:val="00B12E29"/>
    <w:rsid w:val="00B12E54"/>
    <w:rsid w:val="00B12E9E"/>
    <w:rsid w:val="00B12F11"/>
    <w:rsid w:val="00B12F36"/>
    <w:rsid w:val="00B12FDB"/>
    <w:rsid w:val="00B13016"/>
    <w:rsid w:val="00B13026"/>
    <w:rsid w:val="00B13165"/>
    <w:rsid w:val="00B1321F"/>
    <w:rsid w:val="00B1330C"/>
    <w:rsid w:val="00B1334F"/>
    <w:rsid w:val="00B13360"/>
    <w:rsid w:val="00B133AE"/>
    <w:rsid w:val="00B1343F"/>
    <w:rsid w:val="00B134B3"/>
    <w:rsid w:val="00B134DC"/>
    <w:rsid w:val="00B1351D"/>
    <w:rsid w:val="00B13645"/>
    <w:rsid w:val="00B136F9"/>
    <w:rsid w:val="00B13712"/>
    <w:rsid w:val="00B13760"/>
    <w:rsid w:val="00B1376A"/>
    <w:rsid w:val="00B13788"/>
    <w:rsid w:val="00B137C8"/>
    <w:rsid w:val="00B13849"/>
    <w:rsid w:val="00B13A6E"/>
    <w:rsid w:val="00B13AD3"/>
    <w:rsid w:val="00B13B63"/>
    <w:rsid w:val="00B13C5C"/>
    <w:rsid w:val="00B13E03"/>
    <w:rsid w:val="00B13FD7"/>
    <w:rsid w:val="00B14087"/>
    <w:rsid w:val="00B14176"/>
    <w:rsid w:val="00B141B7"/>
    <w:rsid w:val="00B141D8"/>
    <w:rsid w:val="00B14203"/>
    <w:rsid w:val="00B1428B"/>
    <w:rsid w:val="00B142EB"/>
    <w:rsid w:val="00B145F1"/>
    <w:rsid w:val="00B145FE"/>
    <w:rsid w:val="00B14728"/>
    <w:rsid w:val="00B1477E"/>
    <w:rsid w:val="00B147DB"/>
    <w:rsid w:val="00B14882"/>
    <w:rsid w:val="00B14976"/>
    <w:rsid w:val="00B149B4"/>
    <w:rsid w:val="00B149D3"/>
    <w:rsid w:val="00B149FE"/>
    <w:rsid w:val="00B14A4D"/>
    <w:rsid w:val="00B14A69"/>
    <w:rsid w:val="00B14B8A"/>
    <w:rsid w:val="00B14BC0"/>
    <w:rsid w:val="00B14D4C"/>
    <w:rsid w:val="00B14E04"/>
    <w:rsid w:val="00B14F09"/>
    <w:rsid w:val="00B14F3B"/>
    <w:rsid w:val="00B14F5D"/>
    <w:rsid w:val="00B14F88"/>
    <w:rsid w:val="00B15030"/>
    <w:rsid w:val="00B15040"/>
    <w:rsid w:val="00B15045"/>
    <w:rsid w:val="00B15123"/>
    <w:rsid w:val="00B15186"/>
    <w:rsid w:val="00B1518B"/>
    <w:rsid w:val="00B15196"/>
    <w:rsid w:val="00B151C3"/>
    <w:rsid w:val="00B1530D"/>
    <w:rsid w:val="00B153AA"/>
    <w:rsid w:val="00B154F3"/>
    <w:rsid w:val="00B1564C"/>
    <w:rsid w:val="00B1586A"/>
    <w:rsid w:val="00B158E3"/>
    <w:rsid w:val="00B15930"/>
    <w:rsid w:val="00B15971"/>
    <w:rsid w:val="00B159D5"/>
    <w:rsid w:val="00B15A2A"/>
    <w:rsid w:val="00B15AE5"/>
    <w:rsid w:val="00B15B86"/>
    <w:rsid w:val="00B15BAA"/>
    <w:rsid w:val="00B15D61"/>
    <w:rsid w:val="00B15DF6"/>
    <w:rsid w:val="00B15EAE"/>
    <w:rsid w:val="00B15F17"/>
    <w:rsid w:val="00B15F5F"/>
    <w:rsid w:val="00B15F7B"/>
    <w:rsid w:val="00B15F7C"/>
    <w:rsid w:val="00B15FA5"/>
    <w:rsid w:val="00B15FD0"/>
    <w:rsid w:val="00B16231"/>
    <w:rsid w:val="00B16294"/>
    <w:rsid w:val="00B1629C"/>
    <w:rsid w:val="00B162BA"/>
    <w:rsid w:val="00B164F1"/>
    <w:rsid w:val="00B16530"/>
    <w:rsid w:val="00B1657B"/>
    <w:rsid w:val="00B1659E"/>
    <w:rsid w:val="00B16693"/>
    <w:rsid w:val="00B167AB"/>
    <w:rsid w:val="00B167AE"/>
    <w:rsid w:val="00B167BB"/>
    <w:rsid w:val="00B167E4"/>
    <w:rsid w:val="00B16947"/>
    <w:rsid w:val="00B16965"/>
    <w:rsid w:val="00B169B1"/>
    <w:rsid w:val="00B169F5"/>
    <w:rsid w:val="00B16A07"/>
    <w:rsid w:val="00B16A20"/>
    <w:rsid w:val="00B16B0B"/>
    <w:rsid w:val="00B16C9E"/>
    <w:rsid w:val="00B16DA0"/>
    <w:rsid w:val="00B16DE9"/>
    <w:rsid w:val="00B16F61"/>
    <w:rsid w:val="00B16F80"/>
    <w:rsid w:val="00B16F85"/>
    <w:rsid w:val="00B17007"/>
    <w:rsid w:val="00B17011"/>
    <w:rsid w:val="00B17185"/>
    <w:rsid w:val="00B17374"/>
    <w:rsid w:val="00B1744C"/>
    <w:rsid w:val="00B1749D"/>
    <w:rsid w:val="00B17505"/>
    <w:rsid w:val="00B17542"/>
    <w:rsid w:val="00B175F5"/>
    <w:rsid w:val="00B176CD"/>
    <w:rsid w:val="00B17814"/>
    <w:rsid w:val="00B17835"/>
    <w:rsid w:val="00B17A03"/>
    <w:rsid w:val="00B17AF3"/>
    <w:rsid w:val="00B17B4F"/>
    <w:rsid w:val="00B17B63"/>
    <w:rsid w:val="00B17BF3"/>
    <w:rsid w:val="00B17DD5"/>
    <w:rsid w:val="00B20003"/>
    <w:rsid w:val="00B2004B"/>
    <w:rsid w:val="00B200E9"/>
    <w:rsid w:val="00B202A8"/>
    <w:rsid w:val="00B20323"/>
    <w:rsid w:val="00B2036A"/>
    <w:rsid w:val="00B203C5"/>
    <w:rsid w:val="00B203F7"/>
    <w:rsid w:val="00B20420"/>
    <w:rsid w:val="00B20427"/>
    <w:rsid w:val="00B20444"/>
    <w:rsid w:val="00B20456"/>
    <w:rsid w:val="00B20530"/>
    <w:rsid w:val="00B20757"/>
    <w:rsid w:val="00B2078C"/>
    <w:rsid w:val="00B20A01"/>
    <w:rsid w:val="00B20A2C"/>
    <w:rsid w:val="00B20A9B"/>
    <w:rsid w:val="00B20AE6"/>
    <w:rsid w:val="00B20B35"/>
    <w:rsid w:val="00B20BAA"/>
    <w:rsid w:val="00B20C5D"/>
    <w:rsid w:val="00B20CFC"/>
    <w:rsid w:val="00B20D77"/>
    <w:rsid w:val="00B20F82"/>
    <w:rsid w:val="00B20FE6"/>
    <w:rsid w:val="00B211C4"/>
    <w:rsid w:val="00B21210"/>
    <w:rsid w:val="00B21237"/>
    <w:rsid w:val="00B21294"/>
    <w:rsid w:val="00B212C4"/>
    <w:rsid w:val="00B2137E"/>
    <w:rsid w:val="00B213AE"/>
    <w:rsid w:val="00B213D4"/>
    <w:rsid w:val="00B213FF"/>
    <w:rsid w:val="00B21534"/>
    <w:rsid w:val="00B215D0"/>
    <w:rsid w:val="00B2162B"/>
    <w:rsid w:val="00B2176E"/>
    <w:rsid w:val="00B2178F"/>
    <w:rsid w:val="00B21792"/>
    <w:rsid w:val="00B217B8"/>
    <w:rsid w:val="00B21803"/>
    <w:rsid w:val="00B21804"/>
    <w:rsid w:val="00B2194B"/>
    <w:rsid w:val="00B21ACD"/>
    <w:rsid w:val="00B21AD7"/>
    <w:rsid w:val="00B21B84"/>
    <w:rsid w:val="00B21B9A"/>
    <w:rsid w:val="00B21C49"/>
    <w:rsid w:val="00B21D0F"/>
    <w:rsid w:val="00B21D2B"/>
    <w:rsid w:val="00B21DB7"/>
    <w:rsid w:val="00B21E7F"/>
    <w:rsid w:val="00B21F10"/>
    <w:rsid w:val="00B21FA3"/>
    <w:rsid w:val="00B22046"/>
    <w:rsid w:val="00B22126"/>
    <w:rsid w:val="00B222C2"/>
    <w:rsid w:val="00B22517"/>
    <w:rsid w:val="00B22853"/>
    <w:rsid w:val="00B22953"/>
    <w:rsid w:val="00B22A2D"/>
    <w:rsid w:val="00B22AD7"/>
    <w:rsid w:val="00B22AE4"/>
    <w:rsid w:val="00B22B9B"/>
    <w:rsid w:val="00B22C27"/>
    <w:rsid w:val="00B22D04"/>
    <w:rsid w:val="00B22D15"/>
    <w:rsid w:val="00B22D6A"/>
    <w:rsid w:val="00B22E44"/>
    <w:rsid w:val="00B231C9"/>
    <w:rsid w:val="00B23251"/>
    <w:rsid w:val="00B2332F"/>
    <w:rsid w:val="00B233E6"/>
    <w:rsid w:val="00B2349D"/>
    <w:rsid w:val="00B23567"/>
    <w:rsid w:val="00B23578"/>
    <w:rsid w:val="00B23635"/>
    <w:rsid w:val="00B23727"/>
    <w:rsid w:val="00B23822"/>
    <w:rsid w:val="00B23911"/>
    <w:rsid w:val="00B239B3"/>
    <w:rsid w:val="00B239C2"/>
    <w:rsid w:val="00B23A13"/>
    <w:rsid w:val="00B23A67"/>
    <w:rsid w:val="00B23A8C"/>
    <w:rsid w:val="00B23A8F"/>
    <w:rsid w:val="00B23BD0"/>
    <w:rsid w:val="00B23BE1"/>
    <w:rsid w:val="00B23C4A"/>
    <w:rsid w:val="00B23C5E"/>
    <w:rsid w:val="00B23C73"/>
    <w:rsid w:val="00B23D5C"/>
    <w:rsid w:val="00B23D71"/>
    <w:rsid w:val="00B23DB5"/>
    <w:rsid w:val="00B23F4C"/>
    <w:rsid w:val="00B24007"/>
    <w:rsid w:val="00B24027"/>
    <w:rsid w:val="00B2408E"/>
    <w:rsid w:val="00B24118"/>
    <w:rsid w:val="00B2425D"/>
    <w:rsid w:val="00B242A2"/>
    <w:rsid w:val="00B24492"/>
    <w:rsid w:val="00B24571"/>
    <w:rsid w:val="00B245AF"/>
    <w:rsid w:val="00B245F6"/>
    <w:rsid w:val="00B2461A"/>
    <w:rsid w:val="00B2466C"/>
    <w:rsid w:val="00B24694"/>
    <w:rsid w:val="00B2470A"/>
    <w:rsid w:val="00B247E2"/>
    <w:rsid w:val="00B247E6"/>
    <w:rsid w:val="00B247FE"/>
    <w:rsid w:val="00B2480C"/>
    <w:rsid w:val="00B2481F"/>
    <w:rsid w:val="00B24859"/>
    <w:rsid w:val="00B249F3"/>
    <w:rsid w:val="00B24A39"/>
    <w:rsid w:val="00B24A99"/>
    <w:rsid w:val="00B24B4E"/>
    <w:rsid w:val="00B24C11"/>
    <w:rsid w:val="00B24C76"/>
    <w:rsid w:val="00B24C7B"/>
    <w:rsid w:val="00B24CBC"/>
    <w:rsid w:val="00B24CEA"/>
    <w:rsid w:val="00B24DCE"/>
    <w:rsid w:val="00B24E58"/>
    <w:rsid w:val="00B24ED5"/>
    <w:rsid w:val="00B24EE4"/>
    <w:rsid w:val="00B251FD"/>
    <w:rsid w:val="00B252C0"/>
    <w:rsid w:val="00B25401"/>
    <w:rsid w:val="00B2555F"/>
    <w:rsid w:val="00B256EC"/>
    <w:rsid w:val="00B25749"/>
    <w:rsid w:val="00B2576E"/>
    <w:rsid w:val="00B25853"/>
    <w:rsid w:val="00B259B1"/>
    <w:rsid w:val="00B259B5"/>
    <w:rsid w:val="00B25A1D"/>
    <w:rsid w:val="00B25AA8"/>
    <w:rsid w:val="00B25AF9"/>
    <w:rsid w:val="00B25AFF"/>
    <w:rsid w:val="00B25BC2"/>
    <w:rsid w:val="00B25CD7"/>
    <w:rsid w:val="00B25CEE"/>
    <w:rsid w:val="00B25E44"/>
    <w:rsid w:val="00B25E46"/>
    <w:rsid w:val="00B25E87"/>
    <w:rsid w:val="00B25E9B"/>
    <w:rsid w:val="00B25F7D"/>
    <w:rsid w:val="00B26012"/>
    <w:rsid w:val="00B26026"/>
    <w:rsid w:val="00B26183"/>
    <w:rsid w:val="00B26197"/>
    <w:rsid w:val="00B261EF"/>
    <w:rsid w:val="00B2622E"/>
    <w:rsid w:val="00B2635D"/>
    <w:rsid w:val="00B263F8"/>
    <w:rsid w:val="00B26499"/>
    <w:rsid w:val="00B265FC"/>
    <w:rsid w:val="00B26696"/>
    <w:rsid w:val="00B26719"/>
    <w:rsid w:val="00B2672F"/>
    <w:rsid w:val="00B267C7"/>
    <w:rsid w:val="00B267D6"/>
    <w:rsid w:val="00B2683E"/>
    <w:rsid w:val="00B2694C"/>
    <w:rsid w:val="00B26CBD"/>
    <w:rsid w:val="00B26D34"/>
    <w:rsid w:val="00B26D49"/>
    <w:rsid w:val="00B26E0C"/>
    <w:rsid w:val="00B26F53"/>
    <w:rsid w:val="00B27113"/>
    <w:rsid w:val="00B27218"/>
    <w:rsid w:val="00B27289"/>
    <w:rsid w:val="00B272A6"/>
    <w:rsid w:val="00B273E0"/>
    <w:rsid w:val="00B27449"/>
    <w:rsid w:val="00B2750B"/>
    <w:rsid w:val="00B275BB"/>
    <w:rsid w:val="00B2775E"/>
    <w:rsid w:val="00B27945"/>
    <w:rsid w:val="00B27964"/>
    <w:rsid w:val="00B279FF"/>
    <w:rsid w:val="00B27AF1"/>
    <w:rsid w:val="00B27AF9"/>
    <w:rsid w:val="00B27B02"/>
    <w:rsid w:val="00B27B96"/>
    <w:rsid w:val="00B27B9B"/>
    <w:rsid w:val="00B27BE6"/>
    <w:rsid w:val="00B27C34"/>
    <w:rsid w:val="00B27C43"/>
    <w:rsid w:val="00B27D3F"/>
    <w:rsid w:val="00B27D51"/>
    <w:rsid w:val="00B27D5E"/>
    <w:rsid w:val="00B27E42"/>
    <w:rsid w:val="00B27EA0"/>
    <w:rsid w:val="00B27F3C"/>
    <w:rsid w:val="00B27F97"/>
    <w:rsid w:val="00B27FBE"/>
    <w:rsid w:val="00B30160"/>
    <w:rsid w:val="00B30246"/>
    <w:rsid w:val="00B302D9"/>
    <w:rsid w:val="00B3031B"/>
    <w:rsid w:val="00B30397"/>
    <w:rsid w:val="00B303BF"/>
    <w:rsid w:val="00B303D3"/>
    <w:rsid w:val="00B304C4"/>
    <w:rsid w:val="00B305BC"/>
    <w:rsid w:val="00B30671"/>
    <w:rsid w:val="00B3069A"/>
    <w:rsid w:val="00B306AA"/>
    <w:rsid w:val="00B306C6"/>
    <w:rsid w:val="00B3076D"/>
    <w:rsid w:val="00B308DB"/>
    <w:rsid w:val="00B3099C"/>
    <w:rsid w:val="00B309F6"/>
    <w:rsid w:val="00B309F8"/>
    <w:rsid w:val="00B309FE"/>
    <w:rsid w:val="00B30A01"/>
    <w:rsid w:val="00B30A5A"/>
    <w:rsid w:val="00B30AA3"/>
    <w:rsid w:val="00B30AF1"/>
    <w:rsid w:val="00B30B65"/>
    <w:rsid w:val="00B30D78"/>
    <w:rsid w:val="00B30E06"/>
    <w:rsid w:val="00B30E7F"/>
    <w:rsid w:val="00B30ED0"/>
    <w:rsid w:val="00B30F9E"/>
    <w:rsid w:val="00B30FAB"/>
    <w:rsid w:val="00B31092"/>
    <w:rsid w:val="00B310D2"/>
    <w:rsid w:val="00B310D7"/>
    <w:rsid w:val="00B310E6"/>
    <w:rsid w:val="00B31109"/>
    <w:rsid w:val="00B31157"/>
    <w:rsid w:val="00B3117E"/>
    <w:rsid w:val="00B31215"/>
    <w:rsid w:val="00B31405"/>
    <w:rsid w:val="00B31448"/>
    <w:rsid w:val="00B31452"/>
    <w:rsid w:val="00B31468"/>
    <w:rsid w:val="00B3148D"/>
    <w:rsid w:val="00B31498"/>
    <w:rsid w:val="00B314E4"/>
    <w:rsid w:val="00B315D0"/>
    <w:rsid w:val="00B316AF"/>
    <w:rsid w:val="00B31774"/>
    <w:rsid w:val="00B31788"/>
    <w:rsid w:val="00B317ED"/>
    <w:rsid w:val="00B3180A"/>
    <w:rsid w:val="00B31917"/>
    <w:rsid w:val="00B31969"/>
    <w:rsid w:val="00B3199D"/>
    <w:rsid w:val="00B31A10"/>
    <w:rsid w:val="00B31AE7"/>
    <w:rsid w:val="00B31BBF"/>
    <w:rsid w:val="00B31C09"/>
    <w:rsid w:val="00B31C81"/>
    <w:rsid w:val="00B31CF6"/>
    <w:rsid w:val="00B31CFB"/>
    <w:rsid w:val="00B31D56"/>
    <w:rsid w:val="00B31DA2"/>
    <w:rsid w:val="00B31EC4"/>
    <w:rsid w:val="00B3228E"/>
    <w:rsid w:val="00B32296"/>
    <w:rsid w:val="00B32398"/>
    <w:rsid w:val="00B32468"/>
    <w:rsid w:val="00B3249F"/>
    <w:rsid w:val="00B324DB"/>
    <w:rsid w:val="00B324FC"/>
    <w:rsid w:val="00B326AA"/>
    <w:rsid w:val="00B32976"/>
    <w:rsid w:val="00B329C0"/>
    <w:rsid w:val="00B32AA5"/>
    <w:rsid w:val="00B32AFB"/>
    <w:rsid w:val="00B32CE8"/>
    <w:rsid w:val="00B32D4F"/>
    <w:rsid w:val="00B32E21"/>
    <w:rsid w:val="00B32EBF"/>
    <w:rsid w:val="00B32F79"/>
    <w:rsid w:val="00B32F7E"/>
    <w:rsid w:val="00B3304F"/>
    <w:rsid w:val="00B3314B"/>
    <w:rsid w:val="00B3315C"/>
    <w:rsid w:val="00B331B3"/>
    <w:rsid w:val="00B33247"/>
    <w:rsid w:val="00B332CB"/>
    <w:rsid w:val="00B33309"/>
    <w:rsid w:val="00B33311"/>
    <w:rsid w:val="00B3344A"/>
    <w:rsid w:val="00B3345A"/>
    <w:rsid w:val="00B334A8"/>
    <w:rsid w:val="00B334E5"/>
    <w:rsid w:val="00B3365E"/>
    <w:rsid w:val="00B336B5"/>
    <w:rsid w:val="00B3379A"/>
    <w:rsid w:val="00B3379C"/>
    <w:rsid w:val="00B337E0"/>
    <w:rsid w:val="00B338CB"/>
    <w:rsid w:val="00B338FC"/>
    <w:rsid w:val="00B33924"/>
    <w:rsid w:val="00B339A2"/>
    <w:rsid w:val="00B339C9"/>
    <w:rsid w:val="00B33A5F"/>
    <w:rsid w:val="00B33AF4"/>
    <w:rsid w:val="00B33BDA"/>
    <w:rsid w:val="00B33C32"/>
    <w:rsid w:val="00B33C3C"/>
    <w:rsid w:val="00B33C41"/>
    <w:rsid w:val="00B33F08"/>
    <w:rsid w:val="00B33F18"/>
    <w:rsid w:val="00B34044"/>
    <w:rsid w:val="00B3406D"/>
    <w:rsid w:val="00B34085"/>
    <w:rsid w:val="00B340A8"/>
    <w:rsid w:val="00B340C8"/>
    <w:rsid w:val="00B3416C"/>
    <w:rsid w:val="00B341B8"/>
    <w:rsid w:val="00B341BE"/>
    <w:rsid w:val="00B34389"/>
    <w:rsid w:val="00B3438B"/>
    <w:rsid w:val="00B34448"/>
    <w:rsid w:val="00B3452E"/>
    <w:rsid w:val="00B345B3"/>
    <w:rsid w:val="00B3463F"/>
    <w:rsid w:val="00B34657"/>
    <w:rsid w:val="00B34677"/>
    <w:rsid w:val="00B347A9"/>
    <w:rsid w:val="00B347F0"/>
    <w:rsid w:val="00B3486B"/>
    <w:rsid w:val="00B34884"/>
    <w:rsid w:val="00B34951"/>
    <w:rsid w:val="00B3496D"/>
    <w:rsid w:val="00B34BCE"/>
    <w:rsid w:val="00B34C22"/>
    <w:rsid w:val="00B34CD2"/>
    <w:rsid w:val="00B34D3E"/>
    <w:rsid w:val="00B34EAA"/>
    <w:rsid w:val="00B34F97"/>
    <w:rsid w:val="00B3506C"/>
    <w:rsid w:val="00B3510A"/>
    <w:rsid w:val="00B3519F"/>
    <w:rsid w:val="00B3525F"/>
    <w:rsid w:val="00B35263"/>
    <w:rsid w:val="00B352C6"/>
    <w:rsid w:val="00B354B8"/>
    <w:rsid w:val="00B355AA"/>
    <w:rsid w:val="00B35646"/>
    <w:rsid w:val="00B3569B"/>
    <w:rsid w:val="00B356DA"/>
    <w:rsid w:val="00B35814"/>
    <w:rsid w:val="00B35943"/>
    <w:rsid w:val="00B359A3"/>
    <w:rsid w:val="00B359A7"/>
    <w:rsid w:val="00B35A44"/>
    <w:rsid w:val="00B35B79"/>
    <w:rsid w:val="00B35BFB"/>
    <w:rsid w:val="00B35C41"/>
    <w:rsid w:val="00B35C59"/>
    <w:rsid w:val="00B35C94"/>
    <w:rsid w:val="00B35CD4"/>
    <w:rsid w:val="00B35D4B"/>
    <w:rsid w:val="00B35F68"/>
    <w:rsid w:val="00B36061"/>
    <w:rsid w:val="00B360CD"/>
    <w:rsid w:val="00B360FB"/>
    <w:rsid w:val="00B3616B"/>
    <w:rsid w:val="00B3626C"/>
    <w:rsid w:val="00B3627A"/>
    <w:rsid w:val="00B362A0"/>
    <w:rsid w:val="00B366CD"/>
    <w:rsid w:val="00B3674B"/>
    <w:rsid w:val="00B36768"/>
    <w:rsid w:val="00B368FE"/>
    <w:rsid w:val="00B369E9"/>
    <w:rsid w:val="00B36B5D"/>
    <w:rsid w:val="00B36B91"/>
    <w:rsid w:val="00B36C2F"/>
    <w:rsid w:val="00B36DF1"/>
    <w:rsid w:val="00B36E21"/>
    <w:rsid w:val="00B36EFB"/>
    <w:rsid w:val="00B36FA4"/>
    <w:rsid w:val="00B37066"/>
    <w:rsid w:val="00B37160"/>
    <w:rsid w:val="00B3718B"/>
    <w:rsid w:val="00B37190"/>
    <w:rsid w:val="00B3722A"/>
    <w:rsid w:val="00B372DC"/>
    <w:rsid w:val="00B372E0"/>
    <w:rsid w:val="00B372F8"/>
    <w:rsid w:val="00B3732B"/>
    <w:rsid w:val="00B37354"/>
    <w:rsid w:val="00B374E8"/>
    <w:rsid w:val="00B374F2"/>
    <w:rsid w:val="00B3751A"/>
    <w:rsid w:val="00B37560"/>
    <w:rsid w:val="00B37617"/>
    <w:rsid w:val="00B3774C"/>
    <w:rsid w:val="00B377DB"/>
    <w:rsid w:val="00B377FF"/>
    <w:rsid w:val="00B37858"/>
    <w:rsid w:val="00B378F1"/>
    <w:rsid w:val="00B37931"/>
    <w:rsid w:val="00B37983"/>
    <w:rsid w:val="00B379BD"/>
    <w:rsid w:val="00B37ADE"/>
    <w:rsid w:val="00B37D26"/>
    <w:rsid w:val="00B37E8B"/>
    <w:rsid w:val="00B37F2E"/>
    <w:rsid w:val="00B37FA8"/>
    <w:rsid w:val="00B37FEA"/>
    <w:rsid w:val="00B4001D"/>
    <w:rsid w:val="00B40025"/>
    <w:rsid w:val="00B4013D"/>
    <w:rsid w:val="00B40209"/>
    <w:rsid w:val="00B40218"/>
    <w:rsid w:val="00B40267"/>
    <w:rsid w:val="00B403FE"/>
    <w:rsid w:val="00B40556"/>
    <w:rsid w:val="00B4057F"/>
    <w:rsid w:val="00B405AE"/>
    <w:rsid w:val="00B405B6"/>
    <w:rsid w:val="00B4063C"/>
    <w:rsid w:val="00B407FD"/>
    <w:rsid w:val="00B4086E"/>
    <w:rsid w:val="00B40920"/>
    <w:rsid w:val="00B40A16"/>
    <w:rsid w:val="00B40A20"/>
    <w:rsid w:val="00B40A78"/>
    <w:rsid w:val="00B40AB7"/>
    <w:rsid w:val="00B40B13"/>
    <w:rsid w:val="00B40BA0"/>
    <w:rsid w:val="00B40BAB"/>
    <w:rsid w:val="00B40DD8"/>
    <w:rsid w:val="00B40F1F"/>
    <w:rsid w:val="00B4112B"/>
    <w:rsid w:val="00B41146"/>
    <w:rsid w:val="00B4114A"/>
    <w:rsid w:val="00B41274"/>
    <w:rsid w:val="00B4134B"/>
    <w:rsid w:val="00B4135A"/>
    <w:rsid w:val="00B41364"/>
    <w:rsid w:val="00B413FB"/>
    <w:rsid w:val="00B414E9"/>
    <w:rsid w:val="00B41592"/>
    <w:rsid w:val="00B415EE"/>
    <w:rsid w:val="00B41753"/>
    <w:rsid w:val="00B4178E"/>
    <w:rsid w:val="00B41802"/>
    <w:rsid w:val="00B4182F"/>
    <w:rsid w:val="00B418A6"/>
    <w:rsid w:val="00B41954"/>
    <w:rsid w:val="00B419B0"/>
    <w:rsid w:val="00B41AF0"/>
    <w:rsid w:val="00B41B23"/>
    <w:rsid w:val="00B41B81"/>
    <w:rsid w:val="00B41C6B"/>
    <w:rsid w:val="00B41C88"/>
    <w:rsid w:val="00B41F88"/>
    <w:rsid w:val="00B4202E"/>
    <w:rsid w:val="00B42210"/>
    <w:rsid w:val="00B42270"/>
    <w:rsid w:val="00B422B8"/>
    <w:rsid w:val="00B422E1"/>
    <w:rsid w:val="00B42313"/>
    <w:rsid w:val="00B42361"/>
    <w:rsid w:val="00B4268F"/>
    <w:rsid w:val="00B426C2"/>
    <w:rsid w:val="00B42778"/>
    <w:rsid w:val="00B427DE"/>
    <w:rsid w:val="00B42942"/>
    <w:rsid w:val="00B42989"/>
    <w:rsid w:val="00B4298C"/>
    <w:rsid w:val="00B42A3C"/>
    <w:rsid w:val="00B42AA6"/>
    <w:rsid w:val="00B42AED"/>
    <w:rsid w:val="00B42B3C"/>
    <w:rsid w:val="00B42B4B"/>
    <w:rsid w:val="00B42B9C"/>
    <w:rsid w:val="00B42D5D"/>
    <w:rsid w:val="00B42DF9"/>
    <w:rsid w:val="00B42E3A"/>
    <w:rsid w:val="00B42ECE"/>
    <w:rsid w:val="00B42EFA"/>
    <w:rsid w:val="00B42F01"/>
    <w:rsid w:val="00B430D6"/>
    <w:rsid w:val="00B43271"/>
    <w:rsid w:val="00B433EB"/>
    <w:rsid w:val="00B43465"/>
    <w:rsid w:val="00B43471"/>
    <w:rsid w:val="00B43624"/>
    <w:rsid w:val="00B43636"/>
    <w:rsid w:val="00B4371B"/>
    <w:rsid w:val="00B4376F"/>
    <w:rsid w:val="00B4378D"/>
    <w:rsid w:val="00B437C6"/>
    <w:rsid w:val="00B438CE"/>
    <w:rsid w:val="00B43943"/>
    <w:rsid w:val="00B439B4"/>
    <w:rsid w:val="00B43AF2"/>
    <w:rsid w:val="00B43C94"/>
    <w:rsid w:val="00B43C9B"/>
    <w:rsid w:val="00B43DC3"/>
    <w:rsid w:val="00B43EA9"/>
    <w:rsid w:val="00B43EAC"/>
    <w:rsid w:val="00B43F77"/>
    <w:rsid w:val="00B43FA3"/>
    <w:rsid w:val="00B44056"/>
    <w:rsid w:val="00B440ED"/>
    <w:rsid w:val="00B44141"/>
    <w:rsid w:val="00B441C4"/>
    <w:rsid w:val="00B442BD"/>
    <w:rsid w:val="00B442D9"/>
    <w:rsid w:val="00B4440D"/>
    <w:rsid w:val="00B4443B"/>
    <w:rsid w:val="00B44448"/>
    <w:rsid w:val="00B4469C"/>
    <w:rsid w:val="00B447F3"/>
    <w:rsid w:val="00B449B0"/>
    <w:rsid w:val="00B44B0B"/>
    <w:rsid w:val="00B44B6C"/>
    <w:rsid w:val="00B44B9E"/>
    <w:rsid w:val="00B44BE6"/>
    <w:rsid w:val="00B44D0B"/>
    <w:rsid w:val="00B44D3E"/>
    <w:rsid w:val="00B44D90"/>
    <w:rsid w:val="00B44DEC"/>
    <w:rsid w:val="00B44E99"/>
    <w:rsid w:val="00B44F21"/>
    <w:rsid w:val="00B44F56"/>
    <w:rsid w:val="00B45112"/>
    <w:rsid w:val="00B45184"/>
    <w:rsid w:val="00B45193"/>
    <w:rsid w:val="00B451FE"/>
    <w:rsid w:val="00B45274"/>
    <w:rsid w:val="00B452BF"/>
    <w:rsid w:val="00B453B5"/>
    <w:rsid w:val="00B45417"/>
    <w:rsid w:val="00B45507"/>
    <w:rsid w:val="00B4557D"/>
    <w:rsid w:val="00B455FB"/>
    <w:rsid w:val="00B4568E"/>
    <w:rsid w:val="00B456AB"/>
    <w:rsid w:val="00B4577C"/>
    <w:rsid w:val="00B457F1"/>
    <w:rsid w:val="00B45834"/>
    <w:rsid w:val="00B4595C"/>
    <w:rsid w:val="00B459F0"/>
    <w:rsid w:val="00B45B23"/>
    <w:rsid w:val="00B45B92"/>
    <w:rsid w:val="00B45E06"/>
    <w:rsid w:val="00B45E17"/>
    <w:rsid w:val="00B45F18"/>
    <w:rsid w:val="00B45F86"/>
    <w:rsid w:val="00B460D6"/>
    <w:rsid w:val="00B4618D"/>
    <w:rsid w:val="00B46298"/>
    <w:rsid w:val="00B462A2"/>
    <w:rsid w:val="00B463A6"/>
    <w:rsid w:val="00B463E8"/>
    <w:rsid w:val="00B46430"/>
    <w:rsid w:val="00B46481"/>
    <w:rsid w:val="00B464A3"/>
    <w:rsid w:val="00B464F8"/>
    <w:rsid w:val="00B464FF"/>
    <w:rsid w:val="00B466C6"/>
    <w:rsid w:val="00B466F6"/>
    <w:rsid w:val="00B4675C"/>
    <w:rsid w:val="00B4679F"/>
    <w:rsid w:val="00B467B1"/>
    <w:rsid w:val="00B46890"/>
    <w:rsid w:val="00B468EA"/>
    <w:rsid w:val="00B469F0"/>
    <w:rsid w:val="00B46AC6"/>
    <w:rsid w:val="00B46AC8"/>
    <w:rsid w:val="00B46C47"/>
    <w:rsid w:val="00B46D67"/>
    <w:rsid w:val="00B46DD7"/>
    <w:rsid w:val="00B46ED0"/>
    <w:rsid w:val="00B46EEB"/>
    <w:rsid w:val="00B46F5A"/>
    <w:rsid w:val="00B46F94"/>
    <w:rsid w:val="00B46F9F"/>
    <w:rsid w:val="00B470B0"/>
    <w:rsid w:val="00B4715D"/>
    <w:rsid w:val="00B472C3"/>
    <w:rsid w:val="00B4733E"/>
    <w:rsid w:val="00B47488"/>
    <w:rsid w:val="00B476C3"/>
    <w:rsid w:val="00B47741"/>
    <w:rsid w:val="00B477A4"/>
    <w:rsid w:val="00B47920"/>
    <w:rsid w:val="00B4794E"/>
    <w:rsid w:val="00B47A17"/>
    <w:rsid w:val="00B47A66"/>
    <w:rsid w:val="00B47A92"/>
    <w:rsid w:val="00B47C0D"/>
    <w:rsid w:val="00B47D9F"/>
    <w:rsid w:val="00B47E44"/>
    <w:rsid w:val="00B47FB5"/>
    <w:rsid w:val="00B5006E"/>
    <w:rsid w:val="00B5007D"/>
    <w:rsid w:val="00B50139"/>
    <w:rsid w:val="00B5024F"/>
    <w:rsid w:val="00B50273"/>
    <w:rsid w:val="00B50277"/>
    <w:rsid w:val="00B504B6"/>
    <w:rsid w:val="00B50509"/>
    <w:rsid w:val="00B50548"/>
    <w:rsid w:val="00B50658"/>
    <w:rsid w:val="00B50676"/>
    <w:rsid w:val="00B506B3"/>
    <w:rsid w:val="00B506EF"/>
    <w:rsid w:val="00B506F8"/>
    <w:rsid w:val="00B50834"/>
    <w:rsid w:val="00B5090C"/>
    <w:rsid w:val="00B50932"/>
    <w:rsid w:val="00B5094F"/>
    <w:rsid w:val="00B509EA"/>
    <w:rsid w:val="00B509F3"/>
    <w:rsid w:val="00B50A56"/>
    <w:rsid w:val="00B50AD1"/>
    <w:rsid w:val="00B50BC1"/>
    <w:rsid w:val="00B50C54"/>
    <w:rsid w:val="00B50CDD"/>
    <w:rsid w:val="00B50E14"/>
    <w:rsid w:val="00B50E24"/>
    <w:rsid w:val="00B50E74"/>
    <w:rsid w:val="00B50F03"/>
    <w:rsid w:val="00B51020"/>
    <w:rsid w:val="00B51035"/>
    <w:rsid w:val="00B510C3"/>
    <w:rsid w:val="00B511EA"/>
    <w:rsid w:val="00B511F7"/>
    <w:rsid w:val="00B51267"/>
    <w:rsid w:val="00B51377"/>
    <w:rsid w:val="00B51402"/>
    <w:rsid w:val="00B5146B"/>
    <w:rsid w:val="00B51482"/>
    <w:rsid w:val="00B514E5"/>
    <w:rsid w:val="00B515C9"/>
    <w:rsid w:val="00B5163E"/>
    <w:rsid w:val="00B516A6"/>
    <w:rsid w:val="00B516D5"/>
    <w:rsid w:val="00B51770"/>
    <w:rsid w:val="00B51819"/>
    <w:rsid w:val="00B518A1"/>
    <w:rsid w:val="00B51A0B"/>
    <w:rsid w:val="00B51B27"/>
    <w:rsid w:val="00B51CA5"/>
    <w:rsid w:val="00B51CDA"/>
    <w:rsid w:val="00B51D19"/>
    <w:rsid w:val="00B51E17"/>
    <w:rsid w:val="00B51F1D"/>
    <w:rsid w:val="00B51F91"/>
    <w:rsid w:val="00B52181"/>
    <w:rsid w:val="00B52317"/>
    <w:rsid w:val="00B52407"/>
    <w:rsid w:val="00B5247C"/>
    <w:rsid w:val="00B5251A"/>
    <w:rsid w:val="00B52560"/>
    <w:rsid w:val="00B5256B"/>
    <w:rsid w:val="00B5256E"/>
    <w:rsid w:val="00B52645"/>
    <w:rsid w:val="00B5272D"/>
    <w:rsid w:val="00B5288C"/>
    <w:rsid w:val="00B529F8"/>
    <w:rsid w:val="00B52C14"/>
    <w:rsid w:val="00B52CE3"/>
    <w:rsid w:val="00B52D4C"/>
    <w:rsid w:val="00B52D50"/>
    <w:rsid w:val="00B52D8F"/>
    <w:rsid w:val="00B52E6A"/>
    <w:rsid w:val="00B52FDD"/>
    <w:rsid w:val="00B52FF8"/>
    <w:rsid w:val="00B5306D"/>
    <w:rsid w:val="00B53089"/>
    <w:rsid w:val="00B530D8"/>
    <w:rsid w:val="00B53297"/>
    <w:rsid w:val="00B532B2"/>
    <w:rsid w:val="00B53316"/>
    <w:rsid w:val="00B5337F"/>
    <w:rsid w:val="00B53381"/>
    <w:rsid w:val="00B53528"/>
    <w:rsid w:val="00B5360A"/>
    <w:rsid w:val="00B5367A"/>
    <w:rsid w:val="00B536AC"/>
    <w:rsid w:val="00B53919"/>
    <w:rsid w:val="00B539DE"/>
    <w:rsid w:val="00B53AAF"/>
    <w:rsid w:val="00B53B3F"/>
    <w:rsid w:val="00B53C4E"/>
    <w:rsid w:val="00B53CC3"/>
    <w:rsid w:val="00B53CCF"/>
    <w:rsid w:val="00B53D40"/>
    <w:rsid w:val="00B53D49"/>
    <w:rsid w:val="00B53D54"/>
    <w:rsid w:val="00B53D6D"/>
    <w:rsid w:val="00B53F53"/>
    <w:rsid w:val="00B53F74"/>
    <w:rsid w:val="00B5406B"/>
    <w:rsid w:val="00B54092"/>
    <w:rsid w:val="00B540E0"/>
    <w:rsid w:val="00B54168"/>
    <w:rsid w:val="00B5426E"/>
    <w:rsid w:val="00B54293"/>
    <w:rsid w:val="00B542C9"/>
    <w:rsid w:val="00B543C2"/>
    <w:rsid w:val="00B544E0"/>
    <w:rsid w:val="00B54698"/>
    <w:rsid w:val="00B5479F"/>
    <w:rsid w:val="00B547E5"/>
    <w:rsid w:val="00B548A2"/>
    <w:rsid w:val="00B549F0"/>
    <w:rsid w:val="00B54BD9"/>
    <w:rsid w:val="00B54C5C"/>
    <w:rsid w:val="00B54CA8"/>
    <w:rsid w:val="00B54E3B"/>
    <w:rsid w:val="00B54FB5"/>
    <w:rsid w:val="00B55163"/>
    <w:rsid w:val="00B55166"/>
    <w:rsid w:val="00B55173"/>
    <w:rsid w:val="00B551D2"/>
    <w:rsid w:val="00B55240"/>
    <w:rsid w:val="00B554FE"/>
    <w:rsid w:val="00B55526"/>
    <w:rsid w:val="00B5558B"/>
    <w:rsid w:val="00B55607"/>
    <w:rsid w:val="00B55628"/>
    <w:rsid w:val="00B556F8"/>
    <w:rsid w:val="00B5573C"/>
    <w:rsid w:val="00B557A5"/>
    <w:rsid w:val="00B557E0"/>
    <w:rsid w:val="00B558CD"/>
    <w:rsid w:val="00B558E3"/>
    <w:rsid w:val="00B5590A"/>
    <w:rsid w:val="00B559F6"/>
    <w:rsid w:val="00B55A0F"/>
    <w:rsid w:val="00B55AB1"/>
    <w:rsid w:val="00B55BD4"/>
    <w:rsid w:val="00B55BFE"/>
    <w:rsid w:val="00B55C16"/>
    <w:rsid w:val="00B55C5D"/>
    <w:rsid w:val="00B55CD1"/>
    <w:rsid w:val="00B55D55"/>
    <w:rsid w:val="00B55E14"/>
    <w:rsid w:val="00B55E31"/>
    <w:rsid w:val="00B56009"/>
    <w:rsid w:val="00B56020"/>
    <w:rsid w:val="00B560B3"/>
    <w:rsid w:val="00B560E9"/>
    <w:rsid w:val="00B56106"/>
    <w:rsid w:val="00B56108"/>
    <w:rsid w:val="00B56180"/>
    <w:rsid w:val="00B561AB"/>
    <w:rsid w:val="00B56402"/>
    <w:rsid w:val="00B56705"/>
    <w:rsid w:val="00B5673C"/>
    <w:rsid w:val="00B56783"/>
    <w:rsid w:val="00B567BB"/>
    <w:rsid w:val="00B56911"/>
    <w:rsid w:val="00B56AE9"/>
    <w:rsid w:val="00B56B0B"/>
    <w:rsid w:val="00B56C33"/>
    <w:rsid w:val="00B56C45"/>
    <w:rsid w:val="00B56CF4"/>
    <w:rsid w:val="00B56D62"/>
    <w:rsid w:val="00B56D75"/>
    <w:rsid w:val="00B56D8C"/>
    <w:rsid w:val="00B56F02"/>
    <w:rsid w:val="00B56F71"/>
    <w:rsid w:val="00B56F86"/>
    <w:rsid w:val="00B570DC"/>
    <w:rsid w:val="00B57112"/>
    <w:rsid w:val="00B573E3"/>
    <w:rsid w:val="00B5744E"/>
    <w:rsid w:val="00B57592"/>
    <w:rsid w:val="00B5762B"/>
    <w:rsid w:val="00B576B0"/>
    <w:rsid w:val="00B5775E"/>
    <w:rsid w:val="00B577AF"/>
    <w:rsid w:val="00B57837"/>
    <w:rsid w:val="00B57942"/>
    <w:rsid w:val="00B579C2"/>
    <w:rsid w:val="00B57A7E"/>
    <w:rsid w:val="00B57AAA"/>
    <w:rsid w:val="00B57C15"/>
    <w:rsid w:val="00B57C77"/>
    <w:rsid w:val="00B57D3E"/>
    <w:rsid w:val="00B57D85"/>
    <w:rsid w:val="00B57DDC"/>
    <w:rsid w:val="00B57F43"/>
    <w:rsid w:val="00B6000B"/>
    <w:rsid w:val="00B60014"/>
    <w:rsid w:val="00B60099"/>
    <w:rsid w:val="00B60201"/>
    <w:rsid w:val="00B6024A"/>
    <w:rsid w:val="00B60280"/>
    <w:rsid w:val="00B60294"/>
    <w:rsid w:val="00B602A3"/>
    <w:rsid w:val="00B6031E"/>
    <w:rsid w:val="00B60342"/>
    <w:rsid w:val="00B6035F"/>
    <w:rsid w:val="00B6036C"/>
    <w:rsid w:val="00B603A0"/>
    <w:rsid w:val="00B604E4"/>
    <w:rsid w:val="00B605AE"/>
    <w:rsid w:val="00B606B4"/>
    <w:rsid w:val="00B6077D"/>
    <w:rsid w:val="00B60899"/>
    <w:rsid w:val="00B608CD"/>
    <w:rsid w:val="00B6090D"/>
    <w:rsid w:val="00B6090F"/>
    <w:rsid w:val="00B60A11"/>
    <w:rsid w:val="00B60B86"/>
    <w:rsid w:val="00B60D1A"/>
    <w:rsid w:val="00B60E65"/>
    <w:rsid w:val="00B60E66"/>
    <w:rsid w:val="00B60F9C"/>
    <w:rsid w:val="00B6133F"/>
    <w:rsid w:val="00B6135B"/>
    <w:rsid w:val="00B6145C"/>
    <w:rsid w:val="00B616E5"/>
    <w:rsid w:val="00B6170C"/>
    <w:rsid w:val="00B61718"/>
    <w:rsid w:val="00B6171A"/>
    <w:rsid w:val="00B6176F"/>
    <w:rsid w:val="00B6180F"/>
    <w:rsid w:val="00B6181A"/>
    <w:rsid w:val="00B6187C"/>
    <w:rsid w:val="00B619EA"/>
    <w:rsid w:val="00B61A7C"/>
    <w:rsid w:val="00B61B80"/>
    <w:rsid w:val="00B61E29"/>
    <w:rsid w:val="00B61E9D"/>
    <w:rsid w:val="00B61EDA"/>
    <w:rsid w:val="00B61F73"/>
    <w:rsid w:val="00B61FAF"/>
    <w:rsid w:val="00B620C7"/>
    <w:rsid w:val="00B62147"/>
    <w:rsid w:val="00B62384"/>
    <w:rsid w:val="00B623DC"/>
    <w:rsid w:val="00B62439"/>
    <w:rsid w:val="00B625B1"/>
    <w:rsid w:val="00B626BC"/>
    <w:rsid w:val="00B627BC"/>
    <w:rsid w:val="00B627C2"/>
    <w:rsid w:val="00B627E9"/>
    <w:rsid w:val="00B62802"/>
    <w:rsid w:val="00B628CE"/>
    <w:rsid w:val="00B62930"/>
    <w:rsid w:val="00B62932"/>
    <w:rsid w:val="00B62A13"/>
    <w:rsid w:val="00B62A77"/>
    <w:rsid w:val="00B62B45"/>
    <w:rsid w:val="00B62BCF"/>
    <w:rsid w:val="00B62BFB"/>
    <w:rsid w:val="00B62DCE"/>
    <w:rsid w:val="00B62E46"/>
    <w:rsid w:val="00B62ED7"/>
    <w:rsid w:val="00B6304C"/>
    <w:rsid w:val="00B63051"/>
    <w:rsid w:val="00B630EA"/>
    <w:rsid w:val="00B63115"/>
    <w:rsid w:val="00B6312F"/>
    <w:rsid w:val="00B631AA"/>
    <w:rsid w:val="00B632D5"/>
    <w:rsid w:val="00B6335B"/>
    <w:rsid w:val="00B633A7"/>
    <w:rsid w:val="00B63478"/>
    <w:rsid w:val="00B6369F"/>
    <w:rsid w:val="00B63725"/>
    <w:rsid w:val="00B6379B"/>
    <w:rsid w:val="00B637E7"/>
    <w:rsid w:val="00B6381C"/>
    <w:rsid w:val="00B638BA"/>
    <w:rsid w:val="00B638E2"/>
    <w:rsid w:val="00B63979"/>
    <w:rsid w:val="00B63AC0"/>
    <w:rsid w:val="00B63B1B"/>
    <w:rsid w:val="00B63BAB"/>
    <w:rsid w:val="00B63C52"/>
    <w:rsid w:val="00B63CCB"/>
    <w:rsid w:val="00B63CE1"/>
    <w:rsid w:val="00B63CFC"/>
    <w:rsid w:val="00B63DAB"/>
    <w:rsid w:val="00B63DEA"/>
    <w:rsid w:val="00B63EB1"/>
    <w:rsid w:val="00B6408B"/>
    <w:rsid w:val="00B640B1"/>
    <w:rsid w:val="00B640FD"/>
    <w:rsid w:val="00B64143"/>
    <w:rsid w:val="00B64159"/>
    <w:rsid w:val="00B6417A"/>
    <w:rsid w:val="00B6438A"/>
    <w:rsid w:val="00B643D2"/>
    <w:rsid w:val="00B646D2"/>
    <w:rsid w:val="00B64708"/>
    <w:rsid w:val="00B64997"/>
    <w:rsid w:val="00B649D8"/>
    <w:rsid w:val="00B64AFF"/>
    <w:rsid w:val="00B64BB0"/>
    <w:rsid w:val="00B64BB7"/>
    <w:rsid w:val="00B64C30"/>
    <w:rsid w:val="00B64C31"/>
    <w:rsid w:val="00B64C8C"/>
    <w:rsid w:val="00B64CC7"/>
    <w:rsid w:val="00B64D1C"/>
    <w:rsid w:val="00B64D2E"/>
    <w:rsid w:val="00B64E86"/>
    <w:rsid w:val="00B64EE5"/>
    <w:rsid w:val="00B64F3C"/>
    <w:rsid w:val="00B65074"/>
    <w:rsid w:val="00B65075"/>
    <w:rsid w:val="00B65137"/>
    <w:rsid w:val="00B651BA"/>
    <w:rsid w:val="00B6529F"/>
    <w:rsid w:val="00B6536D"/>
    <w:rsid w:val="00B65388"/>
    <w:rsid w:val="00B654B7"/>
    <w:rsid w:val="00B654B8"/>
    <w:rsid w:val="00B6556E"/>
    <w:rsid w:val="00B6559C"/>
    <w:rsid w:val="00B655E2"/>
    <w:rsid w:val="00B6563A"/>
    <w:rsid w:val="00B65661"/>
    <w:rsid w:val="00B65757"/>
    <w:rsid w:val="00B6576D"/>
    <w:rsid w:val="00B65771"/>
    <w:rsid w:val="00B657CA"/>
    <w:rsid w:val="00B65838"/>
    <w:rsid w:val="00B6584D"/>
    <w:rsid w:val="00B65A44"/>
    <w:rsid w:val="00B65AA4"/>
    <w:rsid w:val="00B65AE4"/>
    <w:rsid w:val="00B65B66"/>
    <w:rsid w:val="00B65BC4"/>
    <w:rsid w:val="00B65BE8"/>
    <w:rsid w:val="00B65D45"/>
    <w:rsid w:val="00B65F25"/>
    <w:rsid w:val="00B65F2C"/>
    <w:rsid w:val="00B66053"/>
    <w:rsid w:val="00B6609B"/>
    <w:rsid w:val="00B660AE"/>
    <w:rsid w:val="00B6618E"/>
    <w:rsid w:val="00B661A6"/>
    <w:rsid w:val="00B661E7"/>
    <w:rsid w:val="00B6620A"/>
    <w:rsid w:val="00B6621D"/>
    <w:rsid w:val="00B66261"/>
    <w:rsid w:val="00B662A0"/>
    <w:rsid w:val="00B66555"/>
    <w:rsid w:val="00B66567"/>
    <w:rsid w:val="00B66620"/>
    <w:rsid w:val="00B66677"/>
    <w:rsid w:val="00B66828"/>
    <w:rsid w:val="00B66903"/>
    <w:rsid w:val="00B66A4E"/>
    <w:rsid w:val="00B66A70"/>
    <w:rsid w:val="00B66AF0"/>
    <w:rsid w:val="00B66B2D"/>
    <w:rsid w:val="00B66C10"/>
    <w:rsid w:val="00B66E6B"/>
    <w:rsid w:val="00B67011"/>
    <w:rsid w:val="00B67122"/>
    <w:rsid w:val="00B6716F"/>
    <w:rsid w:val="00B672DB"/>
    <w:rsid w:val="00B673AB"/>
    <w:rsid w:val="00B673B7"/>
    <w:rsid w:val="00B67696"/>
    <w:rsid w:val="00B677C9"/>
    <w:rsid w:val="00B677CA"/>
    <w:rsid w:val="00B678CC"/>
    <w:rsid w:val="00B678DC"/>
    <w:rsid w:val="00B679C6"/>
    <w:rsid w:val="00B67A42"/>
    <w:rsid w:val="00B67A82"/>
    <w:rsid w:val="00B67C0A"/>
    <w:rsid w:val="00B67EB9"/>
    <w:rsid w:val="00B67F40"/>
    <w:rsid w:val="00B67F45"/>
    <w:rsid w:val="00B67F7C"/>
    <w:rsid w:val="00B70071"/>
    <w:rsid w:val="00B701D3"/>
    <w:rsid w:val="00B7020B"/>
    <w:rsid w:val="00B70313"/>
    <w:rsid w:val="00B7032F"/>
    <w:rsid w:val="00B703D7"/>
    <w:rsid w:val="00B7040C"/>
    <w:rsid w:val="00B7046D"/>
    <w:rsid w:val="00B704B9"/>
    <w:rsid w:val="00B704F3"/>
    <w:rsid w:val="00B704FE"/>
    <w:rsid w:val="00B7064B"/>
    <w:rsid w:val="00B706CC"/>
    <w:rsid w:val="00B706F1"/>
    <w:rsid w:val="00B7070E"/>
    <w:rsid w:val="00B70770"/>
    <w:rsid w:val="00B70812"/>
    <w:rsid w:val="00B70881"/>
    <w:rsid w:val="00B708A1"/>
    <w:rsid w:val="00B70927"/>
    <w:rsid w:val="00B70A42"/>
    <w:rsid w:val="00B70A82"/>
    <w:rsid w:val="00B70AC6"/>
    <w:rsid w:val="00B70AE8"/>
    <w:rsid w:val="00B70B10"/>
    <w:rsid w:val="00B70B19"/>
    <w:rsid w:val="00B70B40"/>
    <w:rsid w:val="00B70B48"/>
    <w:rsid w:val="00B70CB1"/>
    <w:rsid w:val="00B70CC3"/>
    <w:rsid w:val="00B70CD9"/>
    <w:rsid w:val="00B70CE0"/>
    <w:rsid w:val="00B70E06"/>
    <w:rsid w:val="00B70E17"/>
    <w:rsid w:val="00B70EC0"/>
    <w:rsid w:val="00B70ED7"/>
    <w:rsid w:val="00B71026"/>
    <w:rsid w:val="00B71063"/>
    <w:rsid w:val="00B711E8"/>
    <w:rsid w:val="00B71215"/>
    <w:rsid w:val="00B71257"/>
    <w:rsid w:val="00B71295"/>
    <w:rsid w:val="00B7145F"/>
    <w:rsid w:val="00B7148E"/>
    <w:rsid w:val="00B714ED"/>
    <w:rsid w:val="00B71568"/>
    <w:rsid w:val="00B71577"/>
    <w:rsid w:val="00B715AC"/>
    <w:rsid w:val="00B71644"/>
    <w:rsid w:val="00B716BF"/>
    <w:rsid w:val="00B718B4"/>
    <w:rsid w:val="00B7197F"/>
    <w:rsid w:val="00B71990"/>
    <w:rsid w:val="00B719ED"/>
    <w:rsid w:val="00B71A18"/>
    <w:rsid w:val="00B71A79"/>
    <w:rsid w:val="00B71C52"/>
    <w:rsid w:val="00B71CC5"/>
    <w:rsid w:val="00B71DC2"/>
    <w:rsid w:val="00B71DDF"/>
    <w:rsid w:val="00B71FFB"/>
    <w:rsid w:val="00B72042"/>
    <w:rsid w:val="00B720FD"/>
    <w:rsid w:val="00B72149"/>
    <w:rsid w:val="00B7215F"/>
    <w:rsid w:val="00B72241"/>
    <w:rsid w:val="00B722A8"/>
    <w:rsid w:val="00B722DD"/>
    <w:rsid w:val="00B72414"/>
    <w:rsid w:val="00B72592"/>
    <w:rsid w:val="00B72629"/>
    <w:rsid w:val="00B72780"/>
    <w:rsid w:val="00B7284E"/>
    <w:rsid w:val="00B72943"/>
    <w:rsid w:val="00B72A8C"/>
    <w:rsid w:val="00B72B0A"/>
    <w:rsid w:val="00B72B69"/>
    <w:rsid w:val="00B72BB9"/>
    <w:rsid w:val="00B72F01"/>
    <w:rsid w:val="00B72F16"/>
    <w:rsid w:val="00B72F68"/>
    <w:rsid w:val="00B73076"/>
    <w:rsid w:val="00B7308C"/>
    <w:rsid w:val="00B73188"/>
    <w:rsid w:val="00B7330B"/>
    <w:rsid w:val="00B7343E"/>
    <w:rsid w:val="00B73450"/>
    <w:rsid w:val="00B734AB"/>
    <w:rsid w:val="00B7357E"/>
    <w:rsid w:val="00B7366F"/>
    <w:rsid w:val="00B73734"/>
    <w:rsid w:val="00B737AA"/>
    <w:rsid w:val="00B7383F"/>
    <w:rsid w:val="00B738C2"/>
    <w:rsid w:val="00B73997"/>
    <w:rsid w:val="00B739D6"/>
    <w:rsid w:val="00B73A10"/>
    <w:rsid w:val="00B73A17"/>
    <w:rsid w:val="00B73A30"/>
    <w:rsid w:val="00B73A69"/>
    <w:rsid w:val="00B73B8F"/>
    <w:rsid w:val="00B73BC2"/>
    <w:rsid w:val="00B73BFF"/>
    <w:rsid w:val="00B73C73"/>
    <w:rsid w:val="00B73CC7"/>
    <w:rsid w:val="00B73D67"/>
    <w:rsid w:val="00B73DF7"/>
    <w:rsid w:val="00B73E2B"/>
    <w:rsid w:val="00B73E4A"/>
    <w:rsid w:val="00B7405F"/>
    <w:rsid w:val="00B740AF"/>
    <w:rsid w:val="00B742E3"/>
    <w:rsid w:val="00B74371"/>
    <w:rsid w:val="00B743AA"/>
    <w:rsid w:val="00B743C6"/>
    <w:rsid w:val="00B744A9"/>
    <w:rsid w:val="00B744B5"/>
    <w:rsid w:val="00B744DF"/>
    <w:rsid w:val="00B74529"/>
    <w:rsid w:val="00B745AB"/>
    <w:rsid w:val="00B745E4"/>
    <w:rsid w:val="00B7462D"/>
    <w:rsid w:val="00B74692"/>
    <w:rsid w:val="00B7472C"/>
    <w:rsid w:val="00B747AA"/>
    <w:rsid w:val="00B747C8"/>
    <w:rsid w:val="00B748DF"/>
    <w:rsid w:val="00B7496E"/>
    <w:rsid w:val="00B7496F"/>
    <w:rsid w:val="00B74A9A"/>
    <w:rsid w:val="00B74B0D"/>
    <w:rsid w:val="00B74BCA"/>
    <w:rsid w:val="00B74BF3"/>
    <w:rsid w:val="00B74C32"/>
    <w:rsid w:val="00B74C4E"/>
    <w:rsid w:val="00B74CDE"/>
    <w:rsid w:val="00B74D88"/>
    <w:rsid w:val="00B74D96"/>
    <w:rsid w:val="00B74DC2"/>
    <w:rsid w:val="00B74E75"/>
    <w:rsid w:val="00B74EAD"/>
    <w:rsid w:val="00B74EB9"/>
    <w:rsid w:val="00B74EF7"/>
    <w:rsid w:val="00B74F25"/>
    <w:rsid w:val="00B74F39"/>
    <w:rsid w:val="00B75066"/>
    <w:rsid w:val="00B7509D"/>
    <w:rsid w:val="00B750C9"/>
    <w:rsid w:val="00B75125"/>
    <w:rsid w:val="00B7516D"/>
    <w:rsid w:val="00B75191"/>
    <w:rsid w:val="00B75192"/>
    <w:rsid w:val="00B751E6"/>
    <w:rsid w:val="00B752FF"/>
    <w:rsid w:val="00B753A0"/>
    <w:rsid w:val="00B75476"/>
    <w:rsid w:val="00B754C2"/>
    <w:rsid w:val="00B754E0"/>
    <w:rsid w:val="00B755E9"/>
    <w:rsid w:val="00B75691"/>
    <w:rsid w:val="00B7581A"/>
    <w:rsid w:val="00B75888"/>
    <w:rsid w:val="00B75AD0"/>
    <w:rsid w:val="00B75BFF"/>
    <w:rsid w:val="00B75C8C"/>
    <w:rsid w:val="00B75D46"/>
    <w:rsid w:val="00B75DB3"/>
    <w:rsid w:val="00B75E46"/>
    <w:rsid w:val="00B75F1C"/>
    <w:rsid w:val="00B75F5E"/>
    <w:rsid w:val="00B75F7A"/>
    <w:rsid w:val="00B75F92"/>
    <w:rsid w:val="00B763B2"/>
    <w:rsid w:val="00B763FF"/>
    <w:rsid w:val="00B76418"/>
    <w:rsid w:val="00B76457"/>
    <w:rsid w:val="00B765A9"/>
    <w:rsid w:val="00B76814"/>
    <w:rsid w:val="00B768DB"/>
    <w:rsid w:val="00B76A1F"/>
    <w:rsid w:val="00B76AC0"/>
    <w:rsid w:val="00B76B0B"/>
    <w:rsid w:val="00B76B3D"/>
    <w:rsid w:val="00B76BCE"/>
    <w:rsid w:val="00B76C54"/>
    <w:rsid w:val="00B76CAB"/>
    <w:rsid w:val="00B76CCC"/>
    <w:rsid w:val="00B76D4E"/>
    <w:rsid w:val="00B77062"/>
    <w:rsid w:val="00B77075"/>
    <w:rsid w:val="00B770BC"/>
    <w:rsid w:val="00B77128"/>
    <w:rsid w:val="00B77163"/>
    <w:rsid w:val="00B771E5"/>
    <w:rsid w:val="00B7723F"/>
    <w:rsid w:val="00B775E2"/>
    <w:rsid w:val="00B775F0"/>
    <w:rsid w:val="00B77662"/>
    <w:rsid w:val="00B77677"/>
    <w:rsid w:val="00B77698"/>
    <w:rsid w:val="00B776C2"/>
    <w:rsid w:val="00B77766"/>
    <w:rsid w:val="00B77787"/>
    <w:rsid w:val="00B7783C"/>
    <w:rsid w:val="00B77866"/>
    <w:rsid w:val="00B778C4"/>
    <w:rsid w:val="00B7793E"/>
    <w:rsid w:val="00B77A36"/>
    <w:rsid w:val="00B77B37"/>
    <w:rsid w:val="00B77C24"/>
    <w:rsid w:val="00B77C91"/>
    <w:rsid w:val="00B77CA1"/>
    <w:rsid w:val="00B77CF3"/>
    <w:rsid w:val="00B77D55"/>
    <w:rsid w:val="00B77D9B"/>
    <w:rsid w:val="00B77DB5"/>
    <w:rsid w:val="00B77E8C"/>
    <w:rsid w:val="00B77EFD"/>
    <w:rsid w:val="00B77F5B"/>
    <w:rsid w:val="00B80051"/>
    <w:rsid w:val="00B8015E"/>
    <w:rsid w:val="00B8027F"/>
    <w:rsid w:val="00B80299"/>
    <w:rsid w:val="00B802A9"/>
    <w:rsid w:val="00B802BE"/>
    <w:rsid w:val="00B803CC"/>
    <w:rsid w:val="00B80612"/>
    <w:rsid w:val="00B80623"/>
    <w:rsid w:val="00B80650"/>
    <w:rsid w:val="00B8069F"/>
    <w:rsid w:val="00B8070A"/>
    <w:rsid w:val="00B808B3"/>
    <w:rsid w:val="00B808E0"/>
    <w:rsid w:val="00B80B13"/>
    <w:rsid w:val="00B80B30"/>
    <w:rsid w:val="00B80B76"/>
    <w:rsid w:val="00B80BAA"/>
    <w:rsid w:val="00B80BEC"/>
    <w:rsid w:val="00B80C5E"/>
    <w:rsid w:val="00B80CF6"/>
    <w:rsid w:val="00B80E2A"/>
    <w:rsid w:val="00B80E82"/>
    <w:rsid w:val="00B80EA7"/>
    <w:rsid w:val="00B80EAC"/>
    <w:rsid w:val="00B80EDC"/>
    <w:rsid w:val="00B80EF9"/>
    <w:rsid w:val="00B80FA9"/>
    <w:rsid w:val="00B81100"/>
    <w:rsid w:val="00B8117E"/>
    <w:rsid w:val="00B81208"/>
    <w:rsid w:val="00B81213"/>
    <w:rsid w:val="00B8128A"/>
    <w:rsid w:val="00B812B8"/>
    <w:rsid w:val="00B812C6"/>
    <w:rsid w:val="00B812DF"/>
    <w:rsid w:val="00B816B5"/>
    <w:rsid w:val="00B816C2"/>
    <w:rsid w:val="00B81749"/>
    <w:rsid w:val="00B8178B"/>
    <w:rsid w:val="00B817F4"/>
    <w:rsid w:val="00B8181A"/>
    <w:rsid w:val="00B81851"/>
    <w:rsid w:val="00B81A34"/>
    <w:rsid w:val="00B81B5B"/>
    <w:rsid w:val="00B81C0B"/>
    <w:rsid w:val="00B81CEE"/>
    <w:rsid w:val="00B81D86"/>
    <w:rsid w:val="00B81EAA"/>
    <w:rsid w:val="00B81FD6"/>
    <w:rsid w:val="00B82114"/>
    <w:rsid w:val="00B82177"/>
    <w:rsid w:val="00B821DF"/>
    <w:rsid w:val="00B82288"/>
    <w:rsid w:val="00B8228C"/>
    <w:rsid w:val="00B822BC"/>
    <w:rsid w:val="00B822E2"/>
    <w:rsid w:val="00B82493"/>
    <w:rsid w:val="00B8259A"/>
    <w:rsid w:val="00B826CC"/>
    <w:rsid w:val="00B8271D"/>
    <w:rsid w:val="00B827B3"/>
    <w:rsid w:val="00B82833"/>
    <w:rsid w:val="00B829A0"/>
    <w:rsid w:val="00B82A35"/>
    <w:rsid w:val="00B82B51"/>
    <w:rsid w:val="00B82B92"/>
    <w:rsid w:val="00B82C08"/>
    <w:rsid w:val="00B82C55"/>
    <w:rsid w:val="00B82C81"/>
    <w:rsid w:val="00B82E2D"/>
    <w:rsid w:val="00B82E76"/>
    <w:rsid w:val="00B82EAD"/>
    <w:rsid w:val="00B82EF1"/>
    <w:rsid w:val="00B82F76"/>
    <w:rsid w:val="00B830E9"/>
    <w:rsid w:val="00B83187"/>
    <w:rsid w:val="00B831EA"/>
    <w:rsid w:val="00B8320C"/>
    <w:rsid w:val="00B83216"/>
    <w:rsid w:val="00B83338"/>
    <w:rsid w:val="00B8338A"/>
    <w:rsid w:val="00B833C7"/>
    <w:rsid w:val="00B8365A"/>
    <w:rsid w:val="00B8375B"/>
    <w:rsid w:val="00B83783"/>
    <w:rsid w:val="00B8387D"/>
    <w:rsid w:val="00B838B8"/>
    <w:rsid w:val="00B8395F"/>
    <w:rsid w:val="00B839BE"/>
    <w:rsid w:val="00B83A22"/>
    <w:rsid w:val="00B83AA2"/>
    <w:rsid w:val="00B83AF3"/>
    <w:rsid w:val="00B83BE6"/>
    <w:rsid w:val="00B83C65"/>
    <w:rsid w:val="00B83C80"/>
    <w:rsid w:val="00B83CD2"/>
    <w:rsid w:val="00B83D2F"/>
    <w:rsid w:val="00B83D72"/>
    <w:rsid w:val="00B83EE6"/>
    <w:rsid w:val="00B83F29"/>
    <w:rsid w:val="00B83FFE"/>
    <w:rsid w:val="00B84021"/>
    <w:rsid w:val="00B8409A"/>
    <w:rsid w:val="00B841E8"/>
    <w:rsid w:val="00B843A9"/>
    <w:rsid w:val="00B84400"/>
    <w:rsid w:val="00B844E8"/>
    <w:rsid w:val="00B844FB"/>
    <w:rsid w:val="00B845C2"/>
    <w:rsid w:val="00B845EA"/>
    <w:rsid w:val="00B848F9"/>
    <w:rsid w:val="00B84976"/>
    <w:rsid w:val="00B84984"/>
    <w:rsid w:val="00B84BB0"/>
    <w:rsid w:val="00B84D1B"/>
    <w:rsid w:val="00B84D2E"/>
    <w:rsid w:val="00B84E4B"/>
    <w:rsid w:val="00B84E69"/>
    <w:rsid w:val="00B84EFF"/>
    <w:rsid w:val="00B84F1F"/>
    <w:rsid w:val="00B84F23"/>
    <w:rsid w:val="00B84FAB"/>
    <w:rsid w:val="00B84FB3"/>
    <w:rsid w:val="00B85009"/>
    <w:rsid w:val="00B85081"/>
    <w:rsid w:val="00B85097"/>
    <w:rsid w:val="00B8509F"/>
    <w:rsid w:val="00B850B2"/>
    <w:rsid w:val="00B850B9"/>
    <w:rsid w:val="00B85124"/>
    <w:rsid w:val="00B853B6"/>
    <w:rsid w:val="00B85480"/>
    <w:rsid w:val="00B854AB"/>
    <w:rsid w:val="00B8559A"/>
    <w:rsid w:val="00B8564A"/>
    <w:rsid w:val="00B85662"/>
    <w:rsid w:val="00B85715"/>
    <w:rsid w:val="00B85766"/>
    <w:rsid w:val="00B85779"/>
    <w:rsid w:val="00B858A9"/>
    <w:rsid w:val="00B858CC"/>
    <w:rsid w:val="00B85986"/>
    <w:rsid w:val="00B859D2"/>
    <w:rsid w:val="00B85A80"/>
    <w:rsid w:val="00B85A9D"/>
    <w:rsid w:val="00B85C7F"/>
    <w:rsid w:val="00B85CF0"/>
    <w:rsid w:val="00B85D53"/>
    <w:rsid w:val="00B85EC1"/>
    <w:rsid w:val="00B85EE1"/>
    <w:rsid w:val="00B86062"/>
    <w:rsid w:val="00B860A7"/>
    <w:rsid w:val="00B86284"/>
    <w:rsid w:val="00B86377"/>
    <w:rsid w:val="00B863D7"/>
    <w:rsid w:val="00B86655"/>
    <w:rsid w:val="00B867BE"/>
    <w:rsid w:val="00B86911"/>
    <w:rsid w:val="00B86956"/>
    <w:rsid w:val="00B869DE"/>
    <w:rsid w:val="00B86A57"/>
    <w:rsid w:val="00B86ABD"/>
    <w:rsid w:val="00B86AD0"/>
    <w:rsid w:val="00B86D37"/>
    <w:rsid w:val="00B86F80"/>
    <w:rsid w:val="00B87084"/>
    <w:rsid w:val="00B87201"/>
    <w:rsid w:val="00B87253"/>
    <w:rsid w:val="00B872A8"/>
    <w:rsid w:val="00B872E0"/>
    <w:rsid w:val="00B87386"/>
    <w:rsid w:val="00B874AA"/>
    <w:rsid w:val="00B87503"/>
    <w:rsid w:val="00B8756E"/>
    <w:rsid w:val="00B8763F"/>
    <w:rsid w:val="00B876E3"/>
    <w:rsid w:val="00B87749"/>
    <w:rsid w:val="00B87862"/>
    <w:rsid w:val="00B87870"/>
    <w:rsid w:val="00B8794A"/>
    <w:rsid w:val="00B87985"/>
    <w:rsid w:val="00B879C2"/>
    <w:rsid w:val="00B87AF5"/>
    <w:rsid w:val="00B87B52"/>
    <w:rsid w:val="00B87B80"/>
    <w:rsid w:val="00B87C9D"/>
    <w:rsid w:val="00B87D59"/>
    <w:rsid w:val="00B87DD9"/>
    <w:rsid w:val="00B87EC6"/>
    <w:rsid w:val="00B87EFD"/>
    <w:rsid w:val="00B87F26"/>
    <w:rsid w:val="00B89162"/>
    <w:rsid w:val="00B90040"/>
    <w:rsid w:val="00B900C4"/>
    <w:rsid w:val="00B900FA"/>
    <w:rsid w:val="00B900FE"/>
    <w:rsid w:val="00B9010D"/>
    <w:rsid w:val="00B90263"/>
    <w:rsid w:val="00B90272"/>
    <w:rsid w:val="00B902B3"/>
    <w:rsid w:val="00B902FE"/>
    <w:rsid w:val="00B9032A"/>
    <w:rsid w:val="00B903AE"/>
    <w:rsid w:val="00B9056E"/>
    <w:rsid w:val="00B90585"/>
    <w:rsid w:val="00B905CE"/>
    <w:rsid w:val="00B90606"/>
    <w:rsid w:val="00B90827"/>
    <w:rsid w:val="00B908BF"/>
    <w:rsid w:val="00B9092A"/>
    <w:rsid w:val="00B9098D"/>
    <w:rsid w:val="00B909FB"/>
    <w:rsid w:val="00B90B46"/>
    <w:rsid w:val="00B90C65"/>
    <w:rsid w:val="00B90CAE"/>
    <w:rsid w:val="00B90CC5"/>
    <w:rsid w:val="00B90D46"/>
    <w:rsid w:val="00B90E86"/>
    <w:rsid w:val="00B90ED9"/>
    <w:rsid w:val="00B90F12"/>
    <w:rsid w:val="00B910E5"/>
    <w:rsid w:val="00B91176"/>
    <w:rsid w:val="00B913A2"/>
    <w:rsid w:val="00B91402"/>
    <w:rsid w:val="00B91416"/>
    <w:rsid w:val="00B9165A"/>
    <w:rsid w:val="00B916C0"/>
    <w:rsid w:val="00B916DF"/>
    <w:rsid w:val="00B91719"/>
    <w:rsid w:val="00B91818"/>
    <w:rsid w:val="00B9181C"/>
    <w:rsid w:val="00B918C2"/>
    <w:rsid w:val="00B91993"/>
    <w:rsid w:val="00B91C09"/>
    <w:rsid w:val="00B91C5B"/>
    <w:rsid w:val="00B91CC5"/>
    <w:rsid w:val="00B91CE5"/>
    <w:rsid w:val="00B91D72"/>
    <w:rsid w:val="00B91F07"/>
    <w:rsid w:val="00B91F59"/>
    <w:rsid w:val="00B91F84"/>
    <w:rsid w:val="00B92077"/>
    <w:rsid w:val="00B92095"/>
    <w:rsid w:val="00B920DB"/>
    <w:rsid w:val="00B920E2"/>
    <w:rsid w:val="00B92115"/>
    <w:rsid w:val="00B922DA"/>
    <w:rsid w:val="00B9234D"/>
    <w:rsid w:val="00B923D4"/>
    <w:rsid w:val="00B923F6"/>
    <w:rsid w:val="00B92437"/>
    <w:rsid w:val="00B92515"/>
    <w:rsid w:val="00B9253A"/>
    <w:rsid w:val="00B9257B"/>
    <w:rsid w:val="00B9258A"/>
    <w:rsid w:val="00B925A8"/>
    <w:rsid w:val="00B92689"/>
    <w:rsid w:val="00B9275D"/>
    <w:rsid w:val="00B92781"/>
    <w:rsid w:val="00B927FD"/>
    <w:rsid w:val="00B9284B"/>
    <w:rsid w:val="00B928DB"/>
    <w:rsid w:val="00B9297F"/>
    <w:rsid w:val="00B92A48"/>
    <w:rsid w:val="00B92AC2"/>
    <w:rsid w:val="00B92AD3"/>
    <w:rsid w:val="00B92B50"/>
    <w:rsid w:val="00B92BA9"/>
    <w:rsid w:val="00B92BDC"/>
    <w:rsid w:val="00B92BDD"/>
    <w:rsid w:val="00B92C20"/>
    <w:rsid w:val="00B92D0E"/>
    <w:rsid w:val="00B92DEF"/>
    <w:rsid w:val="00B92EC9"/>
    <w:rsid w:val="00B93025"/>
    <w:rsid w:val="00B9316C"/>
    <w:rsid w:val="00B932F5"/>
    <w:rsid w:val="00B9330E"/>
    <w:rsid w:val="00B93311"/>
    <w:rsid w:val="00B933C0"/>
    <w:rsid w:val="00B933DA"/>
    <w:rsid w:val="00B933F0"/>
    <w:rsid w:val="00B93413"/>
    <w:rsid w:val="00B9348D"/>
    <w:rsid w:val="00B9356F"/>
    <w:rsid w:val="00B93623"/>
    <w:rsid w:val="00B9381C"/>
    <w:rsid w:val="00B9386C"/>
    <w:rsid w:val="00B938BC"/>
    <w:rsid w:val="00B93914"/>
    <w:rsid w:val="00B93916"/>
    <w:rsid w:val="00B93926"/>
    <w:rsid w:val="00B9394E"/>
    <w:rsid w:val="00B93A04"/>
    <w:rsid w:val="00B93B23"/>
    <w:rsid w:val="00B93B7D"/>
    <w:rsid w:val="00B93C8A"/>
    <w:rsid w:val="00B93CE0"/>
    <w:rsid w:val="00B93D0A"/>
    <w:rsid w:val="00B93F21"/>
    <w:rsid w:val="00B94076"/>
    <w:rsid w:val="00B94124"/>
    <w:rsid w:val="00B94291"/>
    <w:rsid w:val="00B942E8"/>
    <w:rsid w:val="00B94359"/>
    <w:rsid w:val="00B943BC"/>
    <w:rsid w:val="00B9442A"/>
    <w:rsid w:val="00B94516"/>
    <w:rsid w:val="00B94689"/>
    <w:rsid w:val="00B94815"/>
    <w:rsid w:val="00B94945"/>
    <w:rsid w:val="00B94967"/>
    <w:rsid w:val="00B94A30"/>
    <w:rsid w:val="00B94AD7"/>
    <w:rsid w:val="00B94B10"/>
    <w:rsid w:val="00B94C03"/>
    <w:rsid w:val="00B94CAA"/>
    <w:rsid w:val="00B94CAD"/>
    <w:rsid w:val="00B94CDA"/>
    <w:rsid w:val="00B94D2C"/>
    <w:rsid w:val="00B94D43"/>
    <w:rsid w:val="00B94D74"/>
    <w:rsid w:val="00B94DD2"/>
    <w:rsid w:val="00B94E53"/>
    <w:rsid w:val="00B94EC4"/>
    <w:rsid w:val="00B94ED4"/>
    <w:rsid w:val="00B94EE9"/>
    <w:rsid w:val="00B94F18"/>
    <w:rsid w:val="00B94F30"/>
    <w:rsid w:val="00B94F48"/>
    <w:rsid w:val="00B94F68"/>
    <w:rsid w:val="00B94F93"/>
    <w:rsid w:val="00B95281"/>
    <w:rsid w:val="00B952E2"/>
    <w:rsid w:val="00B95341"/>
    <w:rsid w:val="00B953E8"/>
    <w:rsid w:val="00B95511"/>
    <w:rsid w:val="00B955F5"/>
    <w:rsid w:val="00B95623"/>
    <w:rsid w:val="00B95775"/>
    <w:rsid w:val="00B9577E"/>
    <w:rsid w:val="00B957FB"/>
    <w:rsid w:val="00B95903"/>
    <w:rsid w:val="00B959C4"/>
    <w:rsid w:val="00B959DF"/>
    <w:rsid w:val="00B95A32"/>
    <w:rsid w:val="00B95B37"/>
    <w:rsid w:val="00B95B41"/>
    <w:rsid w:val="00B95BAB"/>
    <w:rsid w:val="00B95BD8"/>
    <w:rsid w:val="00B95BE5"/>
    <w:rsid w:val="00B95C47"/>
    <w:rsid w:val="00B95D4D"/>
    <w:rsid w:val="00B95FB2"/>
    <w:rsid w:val="00B95FCB"/>
    <w:rsid w:val="00B9628F"/>
    <w:rsid w:val="00B963D9"/>
    <w:rsid w:val="00B9647C"/>
    <w:rsid w:val="00B964A2"/>
    <w:rsid w:val="00B9653C"/>
    <w:rsid w:val="00B96561"/>
    <w:rsid w:val="00B9666A"/>
    <w:rsid w:val="00B966AC"/>
    <w:rsid w:val="00B966E4"/>
    <w:rsid w:val="00B96770"/>
    <w:rsid w:val="00B96774"/>
    <w:rsid w:val="00B9679D"/>
    <w:rsid w:val="00B96A5F"/>
    <w:rsid w:val="00B96B89"/>
    <w:rsid w:val="00B96D2A"/>
    <w:rsid w:val="00B96E7F"/>
    <w:rsid w:val="00B96EF6"/>
    <w:rsid w:val="00B96EF9"/>
    <w:rsid w:val="00B96F43"/>
    <w:rsid w:val="00B96FE3"/>
    <w:rsid w:val="00B9704B"/>
    <w:rsid w:val="00B970DE"/>
    <w:rsid w:val="00B9712D"/>
    <w:rsid w:val="00B97149"/>
    <w:rsid w:val="00B97152"/>
    <w:rsid w:val="00B971B0"/>
    <w:rsid w:val="00B971E4"/>
    <w:rsid w:val="00B9722E"/>
    <w:rsid w:val="00B97246"/>
    <w:rsid w:val="00B97258"/>
    <w:rsid w:val="00B972F3"/>
    <w:rsid w:val="00B97317"/>
    <w:rsid w:val="00B973C6"/>
    <w:rsid w:val="00B9748D"/>
    <w:rsid w:val="00B974B0"/>
    <w:rsid w:val="00B974DF"/>
    <w:rsid w:val="00B97512"/>
    <w:rsid w:val="00B975A1"/>
    <w:rsid w:val="00B97690"/>
    <w:rsid w:val="00B97790"/>
    <w:rsid w:val="00B978D7"/>
    <w:rsid w:val="00B9793C"/>
    <w:rsid w:val="00B97A1B"/>
    <w:rsid w:val="00B97A21"/>
    <w:rsid w:val="00B97B90"/>
    <w:rsid w:val="00B97DD0"/>
    <w:rsid w:val="00B97FF9"/>
    <w:rsid w:val="00B97FFB"/>
    <w:rsid w:val="00BA0044"/>
    <w:rsid w:val="00BA0080"/>
    <w:rsid w:val="00BA00AC"/>
    <w:rsid w:val="00BA00E5"/>
    <w:rsid w:val="00BA0223"/>
    <w:rsid w:val="00BA0254"/>
    <w:rsid w:val="00BA0276"/>
    <w:rsid w:val="00BA0310"/>
    <w:rsid w:val="00BA03B4"/>
    <w:rsid w:val="00BA0427"/>
    <w:rsid w:val="00BA0459"/>
    <w:rsid w:val="00BA0503"/>
    <w:rsid w:val="00BA056E"/>
    <w:rsid w:val="00BA05C6"/>
    <w:rsid w:val="00BA05D7"/>
    <w:rsid w:val="00BA066A"/>
    <w:rsid w:val="00BA06A0"/>
    <w:rsid w:val="00BA0766"/>
    <w:rsid w:val="00BA0777"/>
    <w:rsid w:val="00BA0859"/>
    <w:rsid w:val="00BA09A1"/>
    <w:rsid w:val="00BA09B8"/>
    <w:rsid w:val="00BA0A0E"/>
    <w:rsid w:val="00BA0AE7"/>
    <w:rsid w:val="00BA0B6B"/>
    <w:rsid w:val="00BA0B73"/>
    <w:rsid w:val="00BA0CC4"/>
    <w:rsid w:val="00BA0CDA"/>
    <w:rsid w:val="00BA0CED"/>
    <w:rsid w:val="00BA0D85"/>
    <w:rsid w:val="00BA0DC3"/>
    <w:rsid w:val="00BA0F6E"/>
    <w:rsid w:val="00BA0FAD"/>
    <w:rsid w:val="00BA10DF"/>
    <w:rsid w:val="00BA1240"/>
    <w:rsid w:val="00BA12F9"/>
    <w:rsid w:val="00BA1350"/>
    <w:rsid w:val="00BA1438"/>
    <w:rsid w:val="00BA144F"/>
    <w:rsid w:val="00BA14A2"/>
    <w:rsid w:val="00BA153C"/>
    <w:rsid w:val="00BA1587"/>
    <w:rsid w:val="00BA169D"/>
    <w:rsid w:val="00BA1744"/>
    <w:rsid w:val="00BA17F0"/>
    <w:rsid w:val="00BA18CB"/>
    <w:rsid w:val="00BA1954"/>
    <w:rsid w:val="00BA19BC"/>
    <w:rsid w:val="00BA1A6F"/>
    <w:rsid w:val="00BA1A72"/>
    <w:rsid w:val="00BA1ACD"/>
    <w:rsid w:val="00BA1D79"/>
    <w:rsid w:val="00BA1DFE"/>
    <w:rsid w:val="00BA1E06"/>
    <w:rsid w:val="00BA1E37"/>
    <w:rsid w:val="00BA1EA9"/>
    <w:rsid w:val="00BA1F1C"/>
    <w:rsid w:val="00BA1F80"/>
    <w:rsid w:val="00BA2003"/>
    <w:rsid w:val="00BA2013"/>
    <w:rsid w:val="00BA2160"/>
    <w:rsid w:val="00BA2167"/>
    <w:rsid w:val="00BA217D"/>
    <w:rsid w:val="00BA219A"/>
    <w:rsid w:val="00BA2433"/>
    <w:rsid w:val="00BA25DC"/>
    <w:rsid w:val="00BA2607"/>
    <w:rsid w:val="00BA26A0"/>
    <w:rsid w:val="00BA2718"/>
    <w:rsid w:val="00BA281E"/>
    <w:rsid w:val="00BA2856"/>
    <w:rsid w:val="00BA29B8"/>
    <w:rsid w:val="00BA29ED"/>
    <w:rsid w:val="00BA2A04"/>
    <w:rsid w:val="00BA2ABD"/>
    <w:rsid w:val="00BA2B0A"/>
    <w:rsid w:val="00BA2C86"/>
    <w:rsid w:val="00BA2D52"/>
    <w:rsid w:val="00BA2DE8"/>
    <w:rsid w:val="00BA2EF1"/>
    <w:rsid w:val="00BA2F5F"/>
    <w:rsid w:val="00BA30D5"/>
    <w:rsid w:val="00BA30D6"/>
    <w:rsid w:val="00BA30DE"/>
    <w:rsid w:val="00BA312C"/>
    <w:rsid w:val="00BA31A5"/>
    <w:rsid w:val="00BA3276"/>
    <w:rsid w:val="00BA3307"/>
    <w:rsid w:val="00BA33AE"/>
    <w:rsid w:val="00BA35BB"/>
    <w:rsid w:val="00BA3620"/>
    <w:rsid w:val="00BA363D"/>
    <w:rsid w:val="00BA36E5"/>
    <w:rsid w:val="00BA3724"/>
    <w:rsid w:val="00BA3830"/>
    <w:rsid w:val="00BA38C6"/>
    <w:rsid w:val="00BA38E5"/>
    <w:rsid w:val="00BA3A0E"/>
    <w:rsid w:val="00BA3A45"/>
    <w:rsid w:val="00BA3A7F"/>
    <w:rsid w:val="00BA3B51"/>
    <w:rsid w:val="00BA3B6D"/>
    <w:rsid w:val="00BA3D95"/>
    <w:rsid w:val="00BA3DD1"/>
    <w:rsid w:val="00BA3E84"/>
    <w:rsid w:val="00BA3E88"/>
    <w:rsid w:val="00BA3E8B"/>
    <w:rsid w:val="00BA3EA4"/>
    <w:rsid w:val="00BA3EC7"/>
    <w:rsid w:val="00BA3F7B"/>
    <w:rsid w:val="00BA3FC7"/>
    <w:rsid w:val="00BA4015"/>
    <w:rsid w:val="00BA410B"/>
    <w:rsid w:val="00BA41BE"/>
    <w:rsid w:val="00BA4332"/>
    <w:rsid w:val="00BA43A0"/>
    <w:rsid w:val="00BA4432"/>
    <w:rsid w:val="00BA4503"/>
    <w:rsid w:val="00BA4541"/>
    <w:rsid w:val="00BA4556"/>
    <w:rsid w:val="00BA460C"/>
    <w:rsid w:val="00BA469D"/>
    <w:rsid w:val="00BA4753"/>
    <w:rsid w:val="00BA483E"/>
    <w:rsid w:val="00BA4877"/>
    <w:rsid w:val="00BA48CA"/>
    <w:rsid w:val="00BA4B28"/>
    <w:rsid w:val="00BA4C01"/>
    <w:rsid w:val="00BA4C49"/>
    <w:rsid w:val="00BA4CC6"/>
    <w:rsid w:val="00BA4D79"/>
    <w:rsid w:val="00BA4D9B"/>
    <w:rsid w:val="00BA4DA0"/>
    <w:rsid w:val="00BA4F38"/>
    <w:rsid w:val="00BA51A1"/>
    <w:rsid w:val="00BA5247"/>
    <w:rsid w:val="00BA5338"/>
    <w:rsid w:val="00BA5385"/>
    <w:rsid w:val="00BA5408"/>
    <w:rsid w:val="00BA541E"/>
    <w:rsid w:val="00BA545B"/>
    <w:rsid w:val="00BA54AB"/>
    <w:rsid w:val="00BA55DA"/>
    <w:rsid w:val="00BA55F4"/>
    <w:rsid w:val="00BA569A"/>
    <w:rsid w:val="00BA5734"/>
    <w:rsid w:val="00BA5792"/>
    <w:rsid w:val="00BA57B8"/>
    <w:rsid w:val="00BA57E3"/>
    <w:rsid w:val="00BA58FA"/>
    <w:rsid w:val="00BA5A87"/>
    <w:rsid w:val="00BA5B74"/>
    <w:rsid w:val="00BA5D58"/>
    <w:rsid w:val="00BA5D86"/>
    <w:rsid w:val="00BA5EF8"/>
    <w:rsid w:val="00BA5F0C"/>
    <w:rsid w:val="00BA5FEA"/>
    <w:rsid w:val="00BA5FF5"/>
    <w:rsid w:val="00BA606F"/>
    <w:rsid w:val="00BA609C"/>
    <w:rsid w:val="00BA6148"/>
    <w:rsid w:val="00BA6215"/>
    <w:rsid w:val="00BA6244"/>
    <w:rsid w:val="00BA6282"/>
    <w:rsid w:val="00BA628D"/>
    <w:rsid w:val="00BA6361"/>
    <w:rsid w:val="00BA646E"/>
    <w:rsid w:val="00BA64A0"/>
    <w:rsid w:val="00BA64D1"/>
    <w:rsid w:val="00BA64DE"/>
    <w:rsid w:val="00BA66A9"/>
    <w:rsid w:val="00BA6770"/>
    <w:rsid w:val="00BA67F5"/>
    <w:rsid w:val="00BA6827"/>
    <w:rsid w:val="00BA684E"/>
    <w:rsid w:val="00BA687D"/>
    <w:rsid w:val="00BA690B"/>
    <w:rsid w:val="00BA6923"/>
    <w:rsid w:val="00BA6B9E"/>
    <w:rsid w:val="00BA6BAD"/>
    <w:rsid w:val="00BA6C0D"/>
    <w:rsid w:val="00BA6C86"/>
    <w:rsid w:val="00BA6C98"/>
    <w:rsid w:val="00BA6CC1"/>
    <w:rsid w:val="00BA6D49"/>
    <w:rsid w:val="00BA6E39"/>
    <w:rsid w:val="00BA6ED3"/>
    <w:rsid w:val="00BA6F89"/>
    <w:rsid w:val="00BA6FA6"/>
    <w:rsid w:val="00BA6FB5"/>
    <w:rsid w:val="00BA7047"/>
    <w:rsid w:val="00BA7048"/>
    <w:rsid w:val="00BA7144"/>
    <w:rsid w:val="00BA7148"/>
    <w:rsid w:val="00BA726D"/>
    <w:rsid w:val="00BA7270"/>
    <w:rsid w:val="00BA72E4"/>
    <w:rsid w:val="00BA737F"/>
    <w:rsid w:val="00BA741C"/>
    <w:rsid w:val="00BA7428"/>
    <w:rsid w:val="00BA7433"/>
    <w:rsid w:val="00BA75F8"/>
    <w:rsid w:val="00BA76DC"/>
    <w:rsid w:val="00BA7735"/>
    <w:rsid w:val="00BA77A4"/>
    <w:rsid w:val="00BA77CF"/>
    <w:rsid w:val="00BA7882"/>
    <w:rsid w:val="00BA78CA"/>
    <w:rsid w:val="00BA78D2"/>
    <w:rsid w:val="00BA791A"/>
    <w:rsid w:val="00BA797E"/>
    <w:rsid w:val="00BA7ADD"/>
    <w:rsid w:val="00BA7BB7"/>
    <w:rsid w:val="00BA7C50"/>
    <w:rsid w:val="00BA7D9B"/>
    <w:rsid w:val="00BA7E4A"/>
    <w:rsid w:val="00BA7E8B"/>
    <w:rsid w:val="00BA7FCA"/>
    <w:rsid w:val="00BB00DB"/>
    <w:rsid w:val="00BB0181"/>
    <w:rsid w:val="00BB0188"/>
    <w:rsid w:val="00BB01DE"/>
    <w:rsid w:val="00BB01FE"/>
    <w:rsid w:val="00BB021D"/>
    <w:rsid w:val="00BB02AA"/>
    <w:rsid w:val="00BB02BE"/>
    <w:rsid w:val="00BB03CC"/>
    <w:rsid w:val="00BB03FD"/>
    <w:rsid w:val="00BB046C"/>
    <w:rsid w:val="00BB087E"/>
    <w:rsid w:val="00BB098A"/>
    <w:rsid w:val="00BB099C"/>
    <w:rsid w:val="00BB09B5"/>
    <w:rsid w:val="00BB09D2"/>
    <w:rsid w:val="00BB0A57"/>
    <w:rsid w:val="00BB0BAC"/>
    <w:rsid w:val="00BB0BF9"/>
    <w:rsid w:val="00BB0D10"/>
    <w:rsid w:val="00BB0DF4"/>
    <w:rsid w:val="00BB0EF7"/>
    <w:rsid w:val="00BB1033"/>
    <w:rsid w:val="00BB1076"/>
    <w:rsid w:val="00BB1277"/>
    <w:rsid w:val="00BB1325"/>
    <w:rsid w:val="00BB1335"/>
    <w:rsid w:val="00BB133F"/>
    <w:rsid w:val="00BB134B"/>
    <w:rsid w:val="00BB134E"/>
    <w:rsid w:val="00BB13FD"/>
    <w:rsid w:val="00BB1435"/>
    <w:rsid w:val="00BB163E"/>
    <w:rsid w:val="00BB16E9"/>
    <w:rsid w:val="00BB177E"/>
    <w:rsid w:val="00BB1879"/>
    <w:rsid w:val="00BB18CC"/>
    <w:rsid w:val="00BB1970"/>
    <w:rsid w:val="00BB19A1"/>
    <w:rsid w:val="00BB19C8"/>
    <w:rsid w:val="00BB1A15"/>
    <w:rsid w:val="00BB1A5A"/>
    <w:rsid w:val="00BB1B55"/>
    <w:rsid w:val="00BB1BA1"/>
    <w:rsid w:val="00BB1C76"/>
    <w:rsid w:val="00BB1C87"/>
    <w:rsid w:val="00BB1D0C"/>
    <w:rsid w:val="00BB1D24"/>
    <w:rsid w:val="00BB1D37"/>
    <w:rsid w:val="00BB1E07"/>
    <w:rsid w:val="00BB1EC6"/>
    <w:rsid w:val="00BB1EE6"/>
    <w:rsid w:val="00BB1EF4"/>
    <w:rsid w:val="00BB1FFF"/>
    <w:rsid w:val="00BB20A6"/>
    <w:rsid w:val="00BB20CD"/>
    <w:rsid w:val="00BB218D"/>
    <w:rsid w:val="00BB21BF"/>
    <w:rsid w:val="00BB21EC"/>
    <w:rsid w:val="00BB21EE"/>
    <w:rsid w:val="00BB2210"/>
    <w:rsid w:val="00BB224B"/>
    <w:rsid w:val="00BB2263"/>
    <w:rsid w:val="00BB2271"/>
    <w:rsid w:val="00BB23B0"/>
    <w:rsid w:val="00BB2653"/>
    <w:rsid w:val="00BB2672"/>
    <w:rsid w:val="00BB2813"/>
    <w:rsid w:val="00BB2814"/>
    <w:rsid w:val="00BB28DB"/>
    <w:rsid w:val="00BB2923"/>
    <w:rsid w:val="00BB2C07"/>
    <w:rsid w:val="00BB2C5A"/>
    <w:rsid w:val="00BB2C98"/>
    <w:rsid w:val="00BB2D75"/>
    <w:rsid w:val="00BB2D7A"/>
    <w:rsid w:val="00BB2DD9"/>
    <w:rsid w:val="00BB2E10"/>
    <w:rsid w:val="00BB2E33"/>
    <w:rsid w:val="00BB2EC3"/>
    <w:rsid w:val="00BB2F3E"/>
    <w:rsid w:val="00BB2F81"/>
    <w:rsid w:val="00BB2FF7"/>
    <w:rsid w:val="00BB3058"/>
    <w:rsid w:val="00BB3103"/>
    <w:rsid w:val="00BB314E"/>
    <w:rsid w:val="00BB325B"/>
    <w:rsid w:val="00BB32EA"/>
    <w:rsid w:val="00BB3364"/>
    <w:rsid w:val="00BB33D5"/>
    <w:rsid w:val="00BB342D"/>
    <w:rsid w:val="00BB357F"/>
    <w:rsid w:val="00BB3583"/>
    <w:rsid w:val="00BB3664"/>
    <w:rsid w:val="00BB36EE"/>
    <w:rsid w:val="00BB36F2"/>
    <w:rsid w:val="00BB37F6"/>
    <w:rsid w:val="00BB3802"/>
    <w:rsid w:val="00BB3824"/>
    <w:rsid w:val="00BB38B1"/>
    <w:rsid w:val="00BB39C2"/>
    <w:rsid w:val="00BB39DA"/>
    <w:rsid w:val="00BB39FD"/>
    <w:rsid w:val="00BB3A2E"/>
    <w:rsid w:val="00BB3B1A"/>
    <w:rsid w:val="00BB3B29"/>
    <w:rsid w:val="00BB3C23"/>
    <w:rsid w:val="00BB3DC8"/>
    <w:rsid w:val="00BB3ED8"/>
    <w:rsid w:val="00BB3EDA"/>
    <w:rsid w:val="00BB3EF3"/>
    <w:rsid w:val="00BB3F94"/>
    <w:rsid w:val="00BB401E"/>
    <w:rsid w:val="00BB407D"/>
    <w:rsid w:val="00BB409F"/>
    <w:rsid w:val="00BB4110"/>
    <w:rsid w:val="00BB41E0"/>
    <w:rsid w:val="00BB4396"/>
    <w:rsid w:val="00BB4533"/>
    <w:rsid w:val="00BB4563"/>
    <w:rsid w:val="00BB458B"/>
    <w:rsid w:val="00BB4605"/>
    <w:rsid w:val="00BB4607"/>
    <w:rsid w:val="00BB4803"/>
    <w:rsid w:val="00BB483B"/>
    <w:rsid w:val="00BB48D2"/>
    <w:rsid w:val="00BB48D8"/>
    <w:rsid w:val="00BB4912"/>
    <w:rsid w:val="00BB4983"/>
    <w:rsid w:val="00BB4ACB"/>
    <w:rsid w:val="00BB4B9A"/>
    <w:rsid w:val="00BB4B9C"/>
    <w:rsid w:val="00BB4BD1"/>
    <w:rsid w:val="00BB4C1C"/>
    <w:rsid w:val="00BB4C88"/>
    <w:rsid w:val="00BB4F51"/>
    <w:rsid w:val="00BB500B"/>
    <w:rsid w:val="00BB512E"/>
    <w:rsid w:val="00BB521D"/>
    <w:rsid w:val="00BB52AA"/>
    <w:rsid w:val="00BB5458"/>
    <w:rsid w:val="00BB55AE"/>
    <w:rsid w:val="00BB55E8"/>
    <w:rsid w:val="00BB55F8"/>
    <w:rsid w:val="00BB55F9"/>
    <w:rsid w:val="00BB5847"/>
    <w:rsid w:val="00BB58D1"/>
    <w:rsid w:val="00BB5905"/>
    <w:rsid w:val="00BB5932"/>
    <w:rsid w:val="00BB59A8"/>
    <w:rsid w:val="00BB5A01"/>
    <w:rsid w:val="00BB5A7D"/>
    <w:rsid w:val="00BB5B08"/>
    <w:rsid w:val="00BB5B51"/>
    <w:rsid w:val="00BB5B56"/>
    <w:rsid w:val="00BB5B9B"/>
    <w:rsid w:val="00BB5C46"/>
    <w:rsid w:val="00BB5C64"/>
    <w:rsid w:val="00BB5C73"/>
    <w:rsid w:val="00BB5CAD"/>
    <w:rsid w:val="00BB5CD4"/>
    <w:rsid w:val="00BB5D19"/>
    <w:rsid w:val="00BB5D20"/>
    <w:rsid w:val="00BB5D69"/>
    <w:rsid w:val="00BB5F5E"/>
    <w:rsid w:val="00BB6145"/>
    <w:rsid w:val="00BB61DE"/>
    <w:rsid w:val="00BB61F4"/>
    <w:rsid w:val="00BB632F"/>
    <w:rsid w:val="00BB63E0"/>
    <w:rsid w:val="00BB658C"/>
    <w:rsid w:val="00BB6630"/>
    <w:rsid w:val="00BB663D"/>
    <w:rsid w:val="00BB669B"/>
    <w:rsid w:val="00BB66FC"/>
    <w:rsid w:val="00BB6717"/>
    <w:rsid w:val="00BB6738"/>
    <w:rsid w:val="00BB688C"/>
    <w:rsid w:val="00BB6978"/>
    <w:rsid w:val="00BB6A1E"/>
    <w:rsid w:val="00BB6A8E"/>
    <w:rsid w:val="00BB6AF8"/>
    <w:rsid w:val="00BB6BA1"/>
    <w:rsid w:val="00BB6DE7"/>
    <w:rsid w:val="00BB6E58"/>
    <w:rsid w:val="00BB6EAB"/>
    <w:rsid w:val="00BB6ECB"/>
    <w:rsid w:val="00BB6F7B"/>
    <w:rsid w:val="00BB6F99"/>
    <w:rsid w:val="00BB6FBD"/>
    <w:rsid w:val="00BB6FCB"/>
    <w:rsid w:val="00BB7012"/>
    <w:rsid w:val="00BB701F"/>
    <w:rsid w:val="00BB7035"/>
    <w:rsid w:val="00BB7062"/>
    <w:rsid w:val="00BB706F"/>
    <w:rsid w:val="00BB7094"/>
    <w:rsid w:val="00BB70CA"/>
    <w:rsid w:val="00BB70F9"/>
    <w:rsid w:val="00BB7215"/>
    <w:rsid w:val="00BB738F"/>
    <w:rsid w:val="00BB73B5"/>
    <w:rsid w:val="00BB74CA"/>
    <w:rsid w:val="00BB74D4"/>
    <w:rsid w:val="00BB74F3"/>
    <w:rsid w:val="00BB7569"/>
    <w:rsid w:val="00BB76EA"/>
    <w:rsid w:val="00BB77EE"/>
    <w:rsid w:val="00BB78B4"/>
    <w:rsid w:val="00BB7964"/>
    <w:rsid w:val="00BB79A3"/>
    <w:rsid w:val="00BB79DF"/>
    <w:rsid w:val="00BB7BCA"/>
    <w:rsid w:val="00BB7C4F"/>
    <w:rsid w:val="00BB7C63"/>
    <w:rsid w:val="00BB7D47"/>
    <w:rsid w:val="00BB7DAB"/>
    <w:rsid w:val="00BB7DC9"/>
    <w:rsid w:val="00BB7DFD"/>
    <w:rsid w:val="00BB7EE2"/>
    <w:rsid w:val="00BB7F43"/>
    <w:rsid w:val="00BC000A"/>
    <w:rsid w:val="00BC01D5"/>
    <w:rsid w:val="00BC023D"/>
    <w:rsid w:val="00BC034F"/>
    <w:rsid w:val="00BC0556"/>
    <w:rsid w:val="00BC0575"/>
    <w:rsid w:val="00BC057B"/>
    <w:rsid w:val="00BC0789"/>
    <w:rsid w:val="00BC08A4"/>
    <w:rsid w:val="00BC091A"/>
    <w:rsid w:val="00BC0968"/>
    <w:rsid w:val="00BC0981"/>
    <w:rsid w:val="00BC09CF"/>
    <w:rsid w:val="00BC0B46"/>
    <w:rsid w:val="00BC0C46"/>
    <w:rsid w:val="00BC0D2B"/>
    <w:rsid w:val="00BC0E61"/>
    <w:rsid w:val="00BC0EBB"/>
    <w:rsid w:val="00BC1003"/>
    <w:rsid w:val="00BC1064"/>
    <w:rsid w:val="00BC1182"/>
    <w:rsid w:val="00BC11D6"/>
    <w:rsid w:val="00BC12D9"/>
    <w:rsid w:val="00BC12E7"/>
    <w:rsid w:val="00BC12FA"/>
    <w:rsid w:val="00BC137D"/>
    <w:rsid w:val="00BC13FD"/>
    <w:rsid w:val="00BC16AD"/>
    <w:rsid w:val="00BC1710"/>
    <w:rsid w:val="00BC1720"/>
    <w:rsid w:val="00BC1752"/>
    <w:rsid w:val="00BC1757"/>
    <w:rsid w:val="00BC1860"/>
    <w:rsid w:val="00BC1871"/>
    <w:rsid w:val="00BC18D4"/>
    <w:rsid w:val="00BC192A"/>
    <w:rsid w:val="00BC1A17"/>
    <w:rsid w:val="00BC1A1A"/>
    <w:rsid w:val="00BC1A26"/>
    <w:rsid w:val="00BC1AF1"/>
    <w:rsid w:val="00BC1B03"/>
    <w:rsid w:val="00BC1BA7"/>
    <w:rsid w:val="00BC1C9F"/>
    <w:rsid w:val="00BC1D7C"/>
    <w:rsid w:val="00BC1DD9"/>
    <w:rsid w:val="00BC1E2F"/>
    <w:rsid w:val="00BC1F49"/>
    <w:rsid w:val="00BC212D"/>
    <w:rsid w:val="00BC2135"/>
    <w:rsid w:val="00BC2282"/>
    <w:rsid w:val="00BC22A1"/>
    <w:rsid w:val="00BC2312"/>
    <w:rsid w:val="00BC243A"/>
    <w:rsid w:val="00BC2447"/>
    <w:rsid w:val="00BC2560"/>
    <w:rsid w:val="00BC2570"/>
    <w:rsid w:val="00BC257A"/>
    <w:rsid w:val="00BC2605"/>
    <w:rsid w:val="00BC2608"/>
    <w:rsid w:val="00BC269F"/>
    <w:rsid w:val="00BC26E1"/>
    <w:rsid w:val="00BC2755"/>
    <w:rsid w:val="00BC283A"/>
    <w:rsid w:val="00BC283E"/>
    <w:rsid w:val="00BC2895"/>
    <w:rsid w:val="00BC28C4"/>
    <w:rsid w:val="00BC2986"/>
    <w:rsid w:val="00BC2A6E"/>
    <w:rsid w:val="00BC2AA9"/>
    <w:rsid w:val="00BC2B4A"/>
    <w:rsid w:val="00BC2B59"/>
    <w:rsid w:val="00BC2B85"/>
    <w:rsid w:val="00BC2B94"/>
    <w:rsid w:val="00BC2C2A"/>
    <w:rsid w:val="00BC2D54"/>
    <w:rsid w:val="00BC2D61"/>
    <w:rsid w:val="00BC2E52"/>
    <w:rsid w:val="00BC2E89"/>
    <w:rsid w:val="00BC2EC2"/>
    <w:rsid w:val="00BC2F41"/>
    <w:rsid w:val="00BC2F5C"/>
    <w:rsid w:val="00BC2F75"/>
    <w:rsid w:val="00BC2F85"/>
    <w:rsid w:val="00BC311F"/>
    <w:rsid w:val="00BC3180"/>
    <w:rsid w:val="00BC31D4"/>
    <w:rsid w:val="00BC31DE"/>
    <w:rsid w:val="00BC32EB"/>
    <w:rsid w:val="00BC336E"/>
    <w:rsid w:val="00BC33E6"/>
    <w:rsid w:val="00BC33F7"/>
    <w:rsid w:val="00BC34DE"/>
    <w:rsid w:val="00BC356D"/>
    <w:rsid w:val="00BC3594"/>
    <w:rsid w:val="00BC35D6"/>
    <w:rsid w:val="00BC36FD"/>
    <w:rsid w:val="00BC3712"/>
    <w:rsid w:val="00BC3768"/>
    <w:rsid w:val="00BC37AC"/>
    <w:rsid w:val="00BC38DD"/>
    <w:rsid w:val="00BC3958"/>
    <w:rsid w:val="00BC39B5"/>
    <w:rsid w:val="00BC3ABC"/>
    <w:rsid w:val="00BC3B1A"/>
    <w:rsid w:val="00BC3C98"/>
    <w:rsid w:val="00BC3CB9"/>
    <w:rsid w:val="00BC3CF7"/>
    <w:rsid w:val="00BC3FB9"/>
    <w:rsid w:val="00BC41CB"/>
    <w:rsid w:val="00BC421D"/>
    <w:rsid w:val="00BC426C"/>
    <w:rsid w:val="00BC43AB"/>
    <w:rsid w:val="00BC43B2"/>
    <w:rsid w:val="00BC43F7"/>
    <w:rsid w:val="00BC4410"/>
    <w:rsid w:val="00BC4457"/>
    <w:rsid w:val="00BC4524"/>
    <w:rsid w:val="00BC45B1"/>
    <w:rsid w:val="00BC465B"/>
    <w:rsid w:val="00BC46CC"/>
    <w:rsid w:val="00BC4701"/>
    <w:rsid w:val="00BC4734"/>
    <w:rsid w:val="00BC47E3"/>
    <w:rsid w:val="00BC487E"/>
    <w:rsid w:val="00BC4B45"/>
    <w:rsid w:val="00BC4B82"/>
    <w:rsid w:val="00BC4C5E"/>
    <w:rsid w:val="00BC4CA7"/>
    <w:rsid w:val="00BC4D0D"/>
    <w:rsid w:val="00BC4D53"/>
    <w:rsid w:val="00BC4D61"/>
    <w:rsid w:val="00BC4E40"/>
    <w:rsid w:val="00BC4F32"/>
    <w:rsid w:val="00BC4F54"/>
    <w:rsid w:val="00BC4F55"/>
    <w:rsid w:val="00BC5018"/>
    <w:rsid w:val="00BC503B"/>
    <w:rsid w:val="00BC519A"/>
    <w:rsid w:val="00BC51B2"/>
    <w:rsid w:val="00BC539A"/>
    <w:rsid w:val="00BC53DE"/>
    <w:rsid w:val="00BC5573"/>
    <w:rsid w:val="00BC55BC"/>
    <w:rsid w:val="00BC56B9"/>
    <w:rsid w:val="00BC5781"/>
    <w:rsid w:val="00BC57D5"/>
    <w:rsid w:val="00BC57F2"/>
    <w:rsid w:val="00BC5826"/>
    <w:rsid w:val="00BC585E"/>
    <w:rsid w:val="00BC58AD"/>
    <w:rsid w:val="00BC5A7F"/>
    <w:rsid w:val="00BC5BCE"/>
    <w:rsid w:val="00BC5C04"/>
    <w:rsid w:val="00BC5DBB"/>
    <w:rsid w:val="00BC5DE9"/>
    <w:rsid w:val="00BC5E47"/>
    <w:rsid w:val="00BC5F36"/>
    <w:rsid w:val="00BC5F3A"/>
    <w:rsid w:val="00BC5F59"/>
    <w:rsid w:val="00BC5FDC"/>
    <w:rsid w:val="00BC5FF6"/>
    <w:rsid w:val="00BC6128"/>
    <w:rsid w:val="00BC613F"/>
    <w:rsid w:val="00BC6176"/>
    <w:rsid w:val="00BC6200"/>
    <w:rsid w:val="00BC6221"/>
    <w:rsid w:val="00BC6288"/>
    <w:rsid w:val="00BC639D"/>
    <w:rsid w:val="00BC63E8"/>
    <w:rsid w:val="00BC63F0"/>
    <w:rsid w:val="00BC6672"/>
    <w:rsid w:val="00BC66B2"/>
    <w:rsid w:val="00BC6920"/>
    <w:rsid w:val="00BC6946"/>
    <w:rsid w:val="00BC69DE"/>
    <w:rsid w:val="00BC69F4"/>
    <w:rsid w:val="00BC6A35"/>
    <w:rsid w:val="00BC6BB4"/>
    <w:rsid w:val="00BC6BCA"/>
    <w:rsid w:val="00BC6D2C"/>
    <w:rsid w:val="00BC6E36"/>
    <w:rsid w:val="00BC6ED8"/>
    <w:rsid w:val="00BC6EE8"/>
    <w:rsid w:val="00BC6EEE"/>
    <w:rsid w:val="00BC6EF6"/>
    <w:rsid w:val="00BC6F79"/>
    <w:rsid w:val="00BC6F93"/>
    <w:rsid w:val="00BC702A"/>
    <w:rsid w:val="00BC7050"/>
    <w:rsid w:val="00BC718F"/>
    <w:rsid w:val="00BC7244"/>
    <w:rsid w:val="00BC732C"/>
    <w:rsid w:val="00BC7395"/>
    <w:rsid w:val="00BC7464"/>
    <w:rsid w:val="00BC7528"/>
    <w:rsid w:val="00BC7566"/>
    <w:rsid w:val="00BC761C"/>
    <w:rsid w:val="00BC773A"/>
    <w:rsid w:val="00BC7788"/>
    <w:rsid w:val="00BC77A3"/>
    <w:rsid w:val="00BC77C4"/>
    <w:rsid w:val="00BC787E"/>
    <w:rsid w:val="00BC790C"/>
    <w:rsid w:val="00BC7924"/>
    <w:rsid w:val="00BC79CE"/>
    <w:rsid w:val="00BC7A2B"/>
    <w:rsid w:val="00BC7AA5"/>
    <w:rsid w:val="00BC7AB3"/>
    <w:rsid w:val="00BC7BB3"/>
    <w:rsid w:val="00BC7C3F"/>
    <w:rsid w:val="00BC7C54"/>
    <w:rsid w:val="00BC7D68"/>
    <w:rsid w:val="00BC7DA5"/>
    <w:rsid w:val="00BC7DBB"/>
    <w:rsid w:val="00BD0085"/>
    <w:rsid w:val="00BD0090"/>
    <w:rsid w:val="00BD0449"/>
    <w:rsid w:val="00BD04B6"/>
    <w:rsid w:val="00BD0518"/>
    <w:rsid w:val="00BD0537"/>
    <w:rsid w:val="00BD0571"/>
    <w:rsid w:val="00BD058E"/>
    <w:rsid w:val="00BD0689"/>
    <w:rsid w:val="00BD06D8"/>
    <w:rsid w:val="00BD0708"/>
    <w:rsid w:val="00BD07DD"/>
    <w:rsid w:val="00BD0820"/>
    <w:rsid w:val="00BD0847"/>
    <w:rsid w:val="00BD088E"/>
    <w:rsid w:val="00BD08D3"/>
    <w:rsid w:val="00BD0905"/>
    <w:rsid w:val="00BD0919"/>
    <w:rsid w:val="00BD0926"/>
    <w:rsid w:val="00BD0BD0"/>
    <w:rsid w:val="00BD0C84"/>
    <w:rsid w:val="00BD0D50"/>
    <w:rsid w:val="00BD0DE0"/>
    <w:rsid w:val="00BD0E2A"/>
    <w:rsid w:val="00BD0EAA"/>
    <w:rsid w:val="00BD0FED"/>
    <w:rsid w:val="00BD115F"/>
    <w:rsid w:val="00BD1295"/>
    <w:rsid w:val="00BD12EF"/>
    <w:rsid w:val="00BD136A"/>
    <w:rsid w:val="00BD1396"/>
    <w:rsid w:val="00BD17C1"/>
    <w:rsid w:val="00BD180F"/>
    <w:rsid w:val="00BD19DB"/>
    <w:rsid w:val="00BD1B96"/>
    <w:rsid w:val="00BD1C1F"/>
    <w:rsid w:val="00BD1CDF"/>
    <w:rsid w:val="00BD1CE6"/>
    <w:rsid w:val="00BD1DB3"/>
    <w:rsid w:val="00BD1E35"/>
    <w:rsid w:val="00BD1E52"/>
    <w:rsid w:val="00BD1E61"/>
    <w:rsid w:val="00BD1EB5"/>
    <w:rsid w:val="00BD1F07"/>
    <w:rsid w:val="00BD1F7E"/>
    <w:rsid w:val="00BD20C7"/>
    <w:rsid w:val="00BD212C"/>
    <w:rsid w:val="00BD2155"/>
    <w:rsid w:val="00BD219A"/>
    <w:rsid w:val="00BD21DC"/>
    <w:rsid w:val="00BD2348"/>
    <w:rsid w:val="00BD2384"/>
    <w:rsid w:val="00BD23F8"/>
    <w:rsid w:val="00BD241E"/>
    <w:rsid w:val="00BD2604"/>
    <w:rsid w:val="00BD2605"/>
    <w:rsid w:val="00BD2683"/>
    <w:rsid w:val="00BD26A3"/>
    <w:rsid w:val="00BD27CF"/>
    <w:rsid w:val="00BD27F0"/>
    <w:rsid w:val="00BD2843"/>
    <w:rsid w:val="00BD2A15"/>
    <w:rsid w:val="00BD2ACC"/>
    <w:rsid w:val="00BD2C85"/>
    <w:rsid w:val="00BD2D21"/>
    <w:rsid w:val="00BD2D62"/>
    <w:rsid w:val="00BD2DAA"/>
    <w:rsid w:val="00BD2DF5"/>
    <w:rsid w:val="00BD2EC5"/>
    <w:rsid w:val="00BD310F"/>
    <w:rsid w:val="00BD3131"/>
    <w:rsid w:val="00BD31EE"/>
    <w:rsid w:val="00BD3249"/>
    <w:rsid w:val="00BD33D6"/>
    <w:rsid w:val="00BD3487"/>
    <w:rsid w:val="00BD34A9"/>
    <w:rsid w:val="00BD3504"/>
    <w:rsid w:val="00BD3508"/>
    <w:rsid w:val="00BD3530"/>
    <w:rsid w:val="00BD3592"/>
    <w:rsid w:val="00BD35F0"/>
    <w:rsid w:val="00BD3695"/>
    <w:rsid w:val="00BD36C0"/>
    <w:rsid w:val="00BD3963"/>
    <w:rsid w:val="00BD3AD5"/>
    <w:rsid w:val="00BD3ADA"/>
    <w:rsid w:val="00BD3AF7"/>
    <w:rsid w:val="00BD3BA2"/>
    <w:rsid w:val="00BD3C13"/>
    <w:rsid w:val="00BD3C33"/>
    <w:rsid w:val="00BD3C4A"/>
    <w:rsid w:val="00BD3DB3"/>
    <w:rsid w:val="00BD3E18"/>
    <w:rsid w:val="00BD3E6A"/>
    <w:rsid w:val="00BD3E95"/>
    <w:rsid w:val="00BD3F71"/>
    <w:rsid w:val="00BD4064"/>
    <w:rsid w:val="00BD410C"/>
    <w:rsid w:val="00BD4158"/>
    <w:rsid w:val="00BD4178"/>
    <w:rsid w:val="00BD41DB"/>
    <w:rsid w:val="00BD42C6"/>
    <w:rsid w:val="00BD4304"/>
    <w:rsid w:val="00BD4306"/>
    <w:rsid w:val="00BD4333"/>
    <w:rsid w:val="00BD43B0"/>
    <w:rsid w:val="00BD4416"/>
    <w:rsid w:val="00BD442D"/>
    <w:rsid w:val="00BD4485"/>
    <w:rsid w:val="00BD457D"/>
    <w:rsid w:val="00BD45A4"/>
    <w:rsid w:val="00BD4610"/>
    <w:rsid w:val="00BD4665"/>
    <w:rsid w:val="00BD4711"/>
    <w:rsid w:val="00BD47C9"/>
    <w:rsid w:val="00BD483A"/>
    <w:rsid w:val="00BD486B"/>
    <w:rsid w:val="00BD48BB"/>
    <w:rsid w:val="00BD48EC"/>
    <w:rsid w:val="00BD4EFC"/>
    <w:rsid w:val="00BD512D"/>
    <w:rsid w:val="00BD5161"/>
    <w:rsid w:val="00BD51A3"/>
    <w:rsid w:val="00BD5229"/>
    <w:rsid w:val="00BD5296"/>
    <w:rsid w:val="00BD5460"/>
    <w:rsid w:val="00BD55DE"/>
    <w:rsid w:val="00BD55F7"/>
    <w:rsid w:val="00BD56D8"/>
    <w:rsid w:val="00BD57F3"/>
    <w:rsid w:val="00BD5925"/>
    <w:rsid w:val="00BD595E"/>
    <w:rsid w:val="00BD5973"/>
    <w:rsid w:val="00BD5A43"/>
    <w:rsid w:val="00BD5A45"/>
    <w:rsid w:val="00BD5A9A"/>
    <w:rsid w:val="00BD5AB5"/>
    <w:rsid w:val="00BD5AD2"/>
    <w:rsid w:val="00BD5B42"/>
    <w:rsid w:val="00BD5BB6"/>
    <w:rsid w:val="00BD5BD9"/>
    <w:rsid w:val="00BD5C7B"/>
    <w:rsid w:val="00BD5CAB"/>
    <w:rsid w:val="00BD5D92"/>
    <w:rsid w:val="00BD5D98"/>
    <w:rsid w:val="00BD5DCA"/>
    <w:rsid w:val="00BD5DCE"/>
    <w:rsid w:val="00BD5E9C"/>
    <w:rsid w:val="00BD5EC2"/>
    <w:rsid w:val="00BD5F35"/>
    <w:rsid w:val="00BD5F71"/>
    <w:rsid w:val="00BD5F78"/>
    <w:rsid w:val="00BD5F9E"/>
    <w:rsid w:val="00BD60BD"/>
    <w:rsid w:val="00BD617F"/>
    <w:rsid w:val="00BD62BA"/>
    <w:rsid w:val="00BD6353"/>
    <w:rsid w:val="00BD63CE"/>
    <w:rsid w:val="00BD64A2"/>
    <w:rsid w:val="00BD64E2"/>
    <w:rsid w:val="00BD651B"/>
    <w:rsid w:val="00BD656A"/>
    <w:rsid w:val="00BD65E9"/>
    <w:rsid w:val="00BD65EF"/>
    <w:rsid w:val="00BD663B"/>
    <w:rsid w:val="00BD67A8"/>
    <w:rsid w:val="00BD6812"/>
    <w:rsid w:val="00BD6865"/>
    <w:rsid w:val="00BD6876"/>
    <w:rsid w:val="00BD68C6"/>
    <w:rsid w:val="00BD6928"/>
    <w:rsid w:val="00BD69C0"/>
    <w:rsid w:val="00BD6A26"/>
    <w:rsid w:val="00BD6A5A"/>
    <w:rsid w:val="00BD6A78"/>
    <w:rsid w:val="00BD6A92"/>
    <w:rsid w:val="00BD6B13"/>
    <w:rsid w:val="00BD6BED"/>
    <w:rsid w:val="00BD6C3C"/>
    <w:rsid w:val="00BD6EB3"/>
    <w:rsid w:val="00BD6EE1"/>
    <w:rsid w:val="00BD6EF6"/>
    <w:rsid w:val="00BD6F27"/>
    <w:rsid w:val="00BD6FA2"/>
    <w:rsid w:val="00BD7056"/>
    <w:rsid w:val="00BD7095"/>
    <w:rsid w:val="00BD7124"/>
    <w:rsid w:val="00BD7160"/>
    <w:rsid w:val="00BD7180"/>
    <w:rsid w:val="00BD719B"/>
    <w:rsid w:val="00BD7212"/>
    <w:rsid w:val="00BD73D4"/>
    <w:rsid w:val="00BD74B7"/>
    <w:rsid w:val="00BD7537"/>
    <w:rsid w:val="00BD759A"/>
    <w:rsid w:val="00BD75B1"/>
    <w:rsid w:val="00BD761D"/>
    <w:rsid w:val="00BD76D7"/>
    <w:rsid w:val="00BD777C"/>
    <w:rsid w:val="00BD77B8"/>
    <w:rsid w:val="00BD781E"/>
    <w:rsid w:val="00BD790C"/>
    <w:rsid w:val="00BD79A0"/>
    <w:rsid w:val="00BD79E8"/>
    <w:rsid w:val="00BD7A16"/>
    <w:rsid w:val="00BD7A69"/>
    <w:rsid w:val="00BD7C04"/>
    <w:rsid w:val="00BD7D0C"/>
    <w:rsid w:val="00BD7D8B"/>
    <w:rsid w:val="00BD7DF7"/>
    <w:rsid w:val="00BD7E22"/>
    <w:rsid w:val="00BE006C"/>
    <w:rsid w:val="00BE00A1"/>
    <w:rsid w:val="00BE0270"/>
    <w:rsid w:val="00BE02E6"/>
    <w:rsid w:val="00BE02FF"/>
    <w:rsid w:val="00BE0331"/>
    <w:rsid w:val="00BE03B1"/>
    <w:rsid w:val="00BE04C2"/>
    <w:rsid w:val="00BE04FF"/>
    <w:rsid w:val="00BE05A9"/>
    <w:rsid w:val="00BE0735"/>
    <w:rsid w:val="00BE095B"/>
    <w:rsid w:val="00BE095D"/>
    <w:rsid w:val="00BE09E7"/>
    <w:rsid w:val="00BE0A26"/>
    <w:rsid w:val="00BE0A45"/>
    <w:rsid w:val="00BE0A88"/>
    <w:rsid w:val="00BE0AD0"/>
    <w:rsid w:val="00BE0C31"/>
    <w:rsid w:val="00BE0CB2"/>
    <w:rsid w:val="00BE0DAC"/>
    <w:rsid w:val="00BE0ECB"/>
    <w:rsid w:val="00BE0F0C"/>
    <w:rsid w:val="00BE0F11"/>
    <w:rsid w:val="00BE0F66"/>
    <w:rsid w:val="00BE0FD3"/>
    <w:rsid w:val="00BE1180"/>
    <w:rsid w:val="00BE11DB"/>
    <w:rsid w:val="00BE1200"/>
    <w:rsid w:val="00BE1221"/>
    <w:rsid w:val="00BE124E"/>
    <w:rsid w:val="00BE1639"/>
    <w:rsid w:val="00BE16AC"/>
    <w:rsid w:val="00BE1744"/>
    <w:rsid w:val="00BE17D7"/>
    <w:rsid w:val="00BE19E1"/>
    <w:rsid w:val="00BE1A28"/>
    <w:rsid w:val="00BE1A65"/>
    <w:rsid w:val="00BE1A78"/>
    <w:rsid w:val="00BE1B25"/>
    <w:rsid w:val="00BE1C04"/>
    <w:rsid w:val="00BE1C7F"/>
    <w:rsid w:val="00BE1DB4"/>
    <w:rsid w:val="00BE1F1C"/>
    <w:rsid w:val="00BE1F44"/>
    <w:rsid w:val="00BE1FB3"/>
    <w:rsid w:val="00BE1FDD"/>
    <w:rsid w:val="00BE20E4"/>
    <w:rsid w:val="00BE212B"/>
    <w:rsid w:val="00BE2182"/>
    <w:rsid w:val="00BE2303"/>
    <w:rsid w:val="00BE234B"/>
    <w:rsid w:val="00BE2373"/>
    <w:rsid w:val="00BE2413"/>
    <w:rsid w:val="00BE24FF"/>
    <w:rsid w:val="00BE254C"/>
    <w:rsid w:val="00BE255C"/>
    <w:rsid w:val="00BE2580"/>
    <w:rsid w:val="00BE25D4"/>
    <w:rsid w:val="00BE26E2"/>
    <w:rsid w:val="00BE2776"/>
    <w:rsid w:val="00BE2865"/>
    <w:rsid w:val="00BE290A"/>
    <w:rsid w:val="00BE2965"/>
    <w:rsid w:val="00BE2968"/>
    <w:rsid w:val="00BE29C7"/>
    <w:rsid w:val="00BE2B04"/>
    <w:rsid w:val="00BE2B3D"/>
    <w:rsid w:val="00BE2B77"/>
    <w:rsid w:val="00BE2BBB"/>
    <w:rsid w:val="00BE2CAA"/>
    <w:rsid w:val="00BE2CBC"/>
    <w:rsid w:val="00BE2D67"/>
    <w:rsid w:val="00BE2DCF"/>
    <w:rsid w:val="00BE2F05"/>
    <w:rsid w:val="00BE2FF9"/>
    <w:rsid w:val="00BE3004"/>
    <w:rsid w:val="00BE3147"/>
    <w:rsid w:val="00BE3169"/>
    <w:rsid w:val="00BE3289"/>
    <w:rsid w:val="00BE3322"/>
    <w:rsid w:val="00BE3479"/>
    <w:rsid w:val="00BE3596"/>
    <w:rsid w:val="00BE35D2"/>
    <w:rsid w:val="00BE3653"/>
    <w:rsid w:val="00BE3682"/>
    <w:rsid w:val="00BE36F5"/>
    <w:rsid w:val="00BE374E"/>
    <w:rsid w:val="00BE3851"/>
    <w:rsid w:val="00BE388D"/>
    <w:rsid w:val="00BE39C0"/>
    <w:rsid w:val="00BE3A8F"/>
    <w:rsid w:val="00BE3C73"/>
    <w:rsid w:val="00BE3CD0"/>
    <w:rsid w:val="00BE3D73"/>
    <w:rsid w:val="00BE3DC4"/>
    <w:rsid w:val="00BE3E0C"/>
    <w:rsid w:val="00BE3F02"/>
    <w:rsid w:val="00BE3FD0"/>
    <w:rsid w:val="00BE40CC"/>
    <w:rsid w:val="00BE412A"/>
    <w:rsid w:val="00BE421D"/>
    <w:rsid w:val="00BE422D"/>
    <w:rsid w:val="00BE431C"/>
    <w:rsid w:val="00BE4363"/>
    <w:rsid w:val="00BE43E7"/>
    <w:rsid w:val="00BE4656"/>
    <w:rsid w:val="00BE46AB"/>
    <w:rsid w:val="00BE4774"/>
    <w:rsid w:val="00BE4780"/>
    <w:rsid w:val="00BE479C"/>
    <w:rsid w:val="00BE487C"/>
    <w:rsid w:val="00BE494A"/>
    <w:rsid w:val="00BE49EA"/>
    <w:rsid w:val="00BE4A4C"/>
    <w:rsid w:val="00BE4B0C"/>
    <w:rsid w:val="00BE4C15"/>
    <w:rsid w:val="00BE4C55"/>
    <w:rsid w:val="00BE4E35"/>
    <w:rsid w:val="00BE4FF6"/>
    <w:rsid w:val="00BE5024"/>
    <w:rsid w:val="00BE5054"/>
    <w:rsid w:val="00BE505A"/>
    <w:rsid w:val="00BE5187"/>
    <w:rsid w:val="00BE5237"/>
    <w:rsid w:val="00BE52B6"/>
    <w:rsid w:val="00BE5378"/>
    <w:rsid w:val="00BE53C2"/>
    <w:rsid w:val="00BE542F"/>
    <w:rsid w:val="00BE553D"/>
    <w:rsid w:val="00BE55DB"/>
    <w:rsid w:val="00BE55E9"/>
    <w:rsid w:val="00BE5668"/>
    <w:rsid w:val="00BE5957"/>
    <w:rsid w:val="00BE59D4"/>
    <w:rsid w:val="00BE5B00"/>
    <w:rsid w:val="00BE5C01"/>
    <w:rsid w:val="00BE5C1D"/>
    <w:rsid w:val="00BE5CC7"/>
    <w:rsid w:val="00BE5CE3"/>
    <w:rsid w:val="00BE5D0A"/>
    <w:rsid w:val="00BE5F43"/>
    <w:rsid w:val="00BE5FCD"/>
    <w:rsid w:val="00BE5FE3"/>
    <w:rsid w:val="00BE6222"/>
    <w:rsid w:val="00BE6256"/>
    <w:rsid w:val="00BE630A"/>
    <w:rsid w:val="00BE635A"/>
    <w:rsid w:val="00BE640B"/>
    <w:rsid w:val="00BE649A"/>
    <w:rsid w:val="00BE6527"/>
    <w:rsid w:val="00BE65D9"/>
    <w:rsid w:val="00BE6776"/>
    <w:rsid w:val="00BE67F4"/>
    <w:rsid w:val="00BE683F"/>
    <w:rsid w:val="00BE68D4"/>
    <w:rsid w:val="00BE69BB"/>
    <w:rsid w:val="00BE6A03"/>
    <w:rsid w:val="00BE6A47"/>
    <w:rsid w:val="00BE6B1F"/>
    <w:rsid w:val="00BE6B8F"/>
    <w:rsid w:val="00BE6BD6"/>
    <w:rsid w:val="00BE6BF2"/>
    <w:rsid w:val="00BE6C84"/>
    <w:rsid w:val="00BE6D68"/>
    <w:rsid w:val="00BE6E5C"/>
    <w:rsid w:val="00BE6F62"/>
    <w:rsid w:val="00BE705E"/>
    <w:rsid w:val="00BE70AB"/>
    <w:rsid w:val="00BE70DB"/>
    <w:rsid w:val="00BE71C8"/>
    <w:rsid w:val="00BE71EC"/>
    <w:rsid w:val="00BE71F9"/>
    <w:rsid w:val="00BE73B6"/>
    <w:rsid w:val="00BE73C6"/>
    <w:rsid w:val="00BE7465"/>
    <w:rsid w:val="00BE7539"/>
    <w:rsid w:val="00BE75BC"/>
    <w:rsid w:val="00BE760E"/>
    <w:rsid w:val="00BE763B"/>
    <w:rsid w:val="00BE778A"/>
    <w:rsid w:val="00BE77CF"/>
    <w:rsid w:val="00BE7836"/>
    <w:rsid w:val="00BE7849"/>
    <w:rsid w:val="00BE7865"/>
    <w:rsid w:val="00BE78DC"/>
    <w:rsid w:val="00BE7926"/>
    <w:rsid w:val="00BE79E5"/>
    <w:rsid w:val="00BE7AA4"/>
    <w:rsid w:val="00BE7B67"/>
    <w:rsid w:val="00BE7BF5"/>
    <w:rsid w:val="00BE7C31"/>
    <w:rsid w:val="00BE7CC6"/>
    <w:rsid w:val="00BE7DDF"/>
    <w:rsid w:val="00BE7E58"/>
    <w:rsid w:val="00BE7E67"/>
    <w:rsid w:val="00BF00F0"/>
    <w:rsid w:val="00BF01F7"/>
    <w:rsid w:val="00BF02D1"/>
    <w:rsid w:val="00BF0302"/>
    <w:rsid w:val="00BF041F"/>
    <w:rsid w:val="00BF057F"/>
    <w:rsid w:val="00BF0596"/>
    <w:rsid w:val="00BF075E"/>
    <w:rsid w:val="00BF0836"/>
    <w:rsid w:val="00BF084C"/>
    <w:rsid w:val="00BF08DA"/>
    <w:rsid w:val="00BF0922"/>
    <w:rsid w:val="00BF0925"/>
    <w:rsid w:val="00BF0950"/>
    <w:rsid w:val="00BF0AAC"/>
    <w:rsid w:val="00BF0BB6"/>
    <w:rsid w:val="00BF0BDB"/>
    <w:rsid w:val="00BF0C4A"/>
    <w:rsid w:val="00BF0CAB"/>
    <w:rsid w:val="00BF0CCF"/>
    <w:rsid w:val="00BF0CD9"/>
    <w:rsid w:val="00BF0CFC"/>
    <w:rsid w:val="00BF0D20"/>
    <w:rsid w:val="00BF0D3A"/>
    <w:rsid w:val="00BF0DBE"/>
    <w:rsid w:val="00BF0DC2"/>
    <w:rsid w:val="00BF0E8C"/>
    <w:rsid w:val="00BF0EDE"/>
    <w:rsid w:val="00BF0F65"/>
    <w:rsid w:val="00BF0F72"/>
    <w:rsid w:val="00BF0F8F"/>
    <w:rsid w:val="00BF0FD6"/>
    <w:rsid w:val="00BF1172"/>
    <w:rsid w:val="00BF1262"/>
    <w:rsid w:val="00BF12B6"/>
    <w:rsid w:val="00BF1332"/>
    <w:rsid w:val="00BF1365"/>
    <w:rsid w:val="00BF1423"/>
    <w:rsid w:val="00BF148A"/>
    <w:rsid w:val="00BF148B"/>
    <w:rsid w:val="00BF14BC"/>
    <w:rsid w:val="00BF1588"/>
    <w:rsid w:val="00BF15C4"/>
    <w:rsid w:val="00BF1635"/>
    <w:rsid w:val="00BF16E7"/>
    <w:rsid w:val="00BF17AD"/>
    <w:rsid w:val="00BF189D"/>
    <w:rsid w:val="00BF18E3"/>
    <w:rsid w:val="00BF19F4"/>
    <w:rsid w:val="00BF1A20"/>
    <w:rsid w:val="00BF1AAB"/>
    <w:rsid w:val="00BF1AD7"/>
    <w:rsid w:val="00BF1C32"/>
    <w:rsid w:val="00BF1C48"/>
    <w:rsid w:val="00BF1D4C"/>
    <w:rsid w:val="00BF1D80"/>
    <w:rsid w:val="00BF1F66"/>
    <w:rsid w:val="00BF1F8C"/>
    <w:rsid w:val="00BF200B"/>
    <w:rsid w:val="00BF20E5"/>
    <w:rsid w:val="00BF21B9"/>
    <w:rsid w:val="00BF22C3"/>
    <w:rsid w:val="00BF2406"/>
    <w:rsid w:val="00BF2420"/>
    <w:rsid w:val="00BF2422"/>
    <w:rsid w:val="00BF2566"/>
    <w:rsid w:val="00BF28D1"/>
    <w:rsid w:val="00BF2919"/>
    <w:rsid w:val="00BF291C"/>
    <w:rsid w:val="00BF2A66"/>
    <w:rsid w:val="00BF2AC9"/>
    <w:rsid w:val="00BF2B90"/>
    <w:rsid w:val="00BF2EB3"/>
    <w:rsid w:val="00BF302E"/>
    <w:rsid w:val="00BF3039"/>
    <w:rsid w:val="00BF3044"/>
    <w:rsid w:val="00BF31D3"/>
    <w:rsid w:val="00BF321C"/>
    <w:rsid w:val="00BF321E"/>
    <w:rsid w:val="00BF32B8"/>
    <w:rsid w:val="00BF3500"/>
    <w:rsid w:val="00BF35E9"/>
    <w:rsid w:val="00BF3641"/>
    <w:rsid w:val="00BF36FD"/>
    <w:rsid w:val="00BF378B"/>
    <w:rsid w:val="00BF37D0"/>
    <w:rsid w:val="00BF37D7"/>
    <w:rsid w:val="00BF3819"/>
    <w:rsid w:val="00BF39AC"/>
    <w:rsid w:val="00BF39CD"/>
    <w:rsid w:val="00BF3AA6"/>
    <w:rsid w:val="00BF3BF0"/>
    <w:rsid w:val="00BF3C05"/>
    <w:rsid w:val="00BF3C93"/>
    <w:rsid w:val="00BF3CE2"/>
    <w:rsid w:val="00BF3DB6"/>
    <w:rsid w:val="00BF3DBC"/>
    <w:rsid w:val="00BF3EE8"/>
    <w:rsid w:val="00BF3EEE"/>
    <w:rsid w:val="00BF40B0"/>
    <w:rsid w:val="00BF418E"/>
    <w:rsid w:val="00BF41F2"/>
    <w:rsid w:val="00BF42D8"/>
    <w:rsid w:val="00BF43D0"/>
    <w:rsid w:val="00BF43DF"/>
    <w:rsid w:val="00BF458F"/>
    <w:rsid w:val="00BF45AC"/>
    <w:rsid w:val="00BF45BE"/>
    <w:rsid w:val="00BF47E8"/>
    <w:rsid w:val="00BF4801"/>
    <w:rsid w:val="00BF4825"/>
    <w:rsid w:val="00BF4872"/>
    <w:rsid w:val="00BF4896"/>
    <w:rsid w:val="00BF48AA"/>
    <w:rsid w:val="00BF48EC"/>
    <w:rsid w:val="00BF4A5F"/>
    <w:rsid w:val="00BF4AE4"/>
    <w:rsid w:val="00BF4B08"/>
    <w:rsid w:val="00BF4B83"/>
    <w:rsid w:val="00BF4B8C"/>
    <w:rsid w:val="00BF4C25"/>
    <w:rsid w:val="00BF4CB7"/>
    <w:rsid w:val="00BF4D9B"/>
    <w:rsid w:val="00BF4EC8"/>
    <w:rsid w:val="00BF4F64"/>
    <w:rsid w:val="00BF5007"/>
    <w:rsid w:val="00BF524C"/>
    <w:rsid w:val="00BF5495"/>
    <w:rsid w:val="00BF569B"/>
    <w:rsid w:val="00BF5712"/>
    <w:rsid w:val="00BF57DE"/>
    <w:rsid w:val="00BF57FB"/>
    <w:rsid w:val="00BF590B"/>
    <w:rsid w:val="00BF5913"/>
    <w:rsid w:val="00BF5947"/>
    <w:rsid w:val="00BF5B52"/>
    <w:rsid w:val="00BF5CC2"/>
    <w:rsid w:val="00BF5CE3"/>
    <w:rsid w:val="00BF5DB8"/>
    <w:rsid w:val="00BF5E3C"/>
    <w:rsid w:val="00BF5E82"/>
    <w:rsid w:val="00BF5EF2"/>
    <w:rsid w:val="00BF5EF8"/>
    <w:rsid w:val="00BF5F2F"/>
    <w:rsid w:val="00BF5F4F"/>
    <w:rsid w:val="00BF6158"/>
    <w:rsid w:val="00BF6288"/>
    <w:rsid w:val="00BF62DC"/>
    <w:rsid w:val="00BF62F1"/>
    <w:rsid w:val="00BF63F1"/>
    <w:rsid w:val="00BF6403"/>
    <w:rsid w:val="00BF6411"/>
    <w:rsid w:val="00BF64C7"/>
    <w:rsid w:val="00BF6599"/>
    <w:rsid w:val="00BF6605"/>
    <w:rsid w:val="00BF6711"/>
    <w:rsid w:val="00BF6765"/>
    <w:rsid w:val="00BF6773"/>
    <w:rsid w:val="00BF683C"/>
    <w:rsid w:val="00BF684E"/>
    <w:rsid w:val="00BF697F"/>
    <w:rsid w:val="00BF6B0C"/>
    <w:rsid w:val="00BF6C36"/>
    <w:rsid w:val="00BF6C8B"/>
    <w:rsid w:val="00BF6D15"/>
    <w:rsid w:val="00BF6D5A"/>
    <w:rsid w:val="00BF6E0D"/>
    <w:rsid w:val="00BF6ED6"/>
    <w:rsid w:val="00BF70EA"/>
    <w:rsid w:val="00BF7182"/>
    <w:rsid w:val="00BF71DA"/>
    <w:rsid w:val="00BF71DD"/>
    <w:rsid w:val="00BF726E"/>
    <w:rsid w:val="00BF730B"/>
    <w:rsid w:val="00BF73D9"/>
    <w:rsid w:val="00BF7410"/>
    <w:rsid w:val="00BF7414"/>
    <w:rsid w:val="00BF746C"/>
    <w:rsid w:val="00BF74A0"/>
    <w:rsid w:val="00BF7591"/>
    <w:rsid w:val="00BF7641"/>
    <w:rsid w:val="00BF76C4"/>
    <w:rsid w:val="00BF7856"/>
    <w:rsid w:val="00BF785C"/>
    <w:rsid w:val="00BF78F6"/>
    <w:rsid w:val="00BF790C"/>
    <w:rsid w:val="00BF79A3"/>
    <w:rsid w:val="00BF79DB"/>
    <w:rsid w:val="00BF7A07"/>
    <w:rsid w:val="00BF7A56"/>
    <w:rsid w:val="00BF7A74"/>
    <w:rsid w:val="00BF7AE6"/>
    <w:rsid w:val="00BF7B34"/>
    <w:rsid w:val="00BF7BA7"/>
    <w:rsid w:val="00BF7BCB"/>
    <w:rsid w:val="00BF7C46"/>
    <w:rsid w:val="00BF7C52"/>
    <w:rsid w:val="00BF7C8B"/>
    <w:rsid w:val="00BF7D30"/>
    <w:rsid w:val="00BF7D9B"/>
    <w:rsid w:val="00BF7DFE"/>
    <w:rsid w:val="00BF7E5C"/>
    <w:rsid w:val="00BF7F0E"/>
    <w:rsid w:val="00C00272"/>
    <w:rsid w:val="00C00306"/>
    <w:rsid w:val="00C00605"/>
    <w:rsid w:val="00C0063E"/>
    <w:rsid w:val="00C00694"/>
    <w:rsid w:val="00C00704"/>
    <w:rsid w:val="00C008B3"/>
    <w:rsid w:val="00C00903"/>
    <w:rsid w:val="00C00946"/>
    <w:rsid w:val="00C009D7"/>
    <w:rsid w:val="00C00A3D"/>
    <w:rsid w:val="00C00A85"/>
    <w:rsid w:val="00C00BB7"/>
    <w:rsid w:val="00C00BCB"/>
    <w:rsid w:val="00C00BD6"/>
    <w:rsid w:val="00C00CB5"/>
    <w:rsid w:val="00C00D97"/>
    <w:rsid w:val="00C00F8A"/>
    <w:rsid w:val="00C00F91"/>
    <w:rsid w:val="00C00FE2"/>
    <w:rsid w:val="00C00FEA"/>
    <w:rsid w:val="00C01028"/>
    <w:rsid w:val="00C0105C"/>
    <w:rsid w:val="00C010A3"/>
    <w:rsid w:val="00C010ED"/>
    <w:rsid w:val="00C01122"/>
    <w:rsid w:val="00C0116F"/>
    <w:rsid w:val="00C011AD"/>
    <w:rsid w:val="00C011BB"/>
    <w:rsid w:val="00C01233"/>
    <w:rsid w:val="00C0131F"/>
    <w:rsid w:val="00C0139D"/>
    <w:rsid w:val="00C013A0"/>
    <w:rsid w:val="00C01457"/>
    <w:rsid w:val="00C01556"/>
    <w:rsid w:val="00C01574"/>
    <w:rsid w:val="00C01740"/>
    <w:rsid w:val="00C017A1"/>
    <w:rsid w:val="00C01943"/>
    <w:rsid w:val="00C0197D"/>
    <w:rsid w:val="00C019C4"/>
    <w:rsid w:val="00C019D3"/>
    <w:rsid w:val="00C01ABA"/>
    <w:rsid w:val="00C01B3F"/>
    <w:rsid w:val="00C01C05"/>
    <w:rsid w:val="00C01C63"/>
    <w:rsid w:val="00C01CC7"/>
    <w:rsid w:val="00C01CEB"/>
    <w:rsid w:val="00C01D12"/>
    <w:rsid w:val="00C01DF8"/>
    <w:rsid w:val="00C01E3C"/>
    <w:rsid w:val="00C01F87"/>
    <w:rsid w:val="00C01FB1"/>
    <w:rsid w:val="00C02118"/>
    <w:rsid w:val="00C02127"/>
    <w:rsid w:val="00C022B2"/>
    <w:rsid w:val="00C022CA"/>
    <w:rsid w:val="00C0235A"/>
    <w:rsid w:val="00C023E5"/>
    <w:rsid w:val="00C0241B"/>
    <w:rsid w:val="00C024A0"/>
    <w:rsid w:val="00C0258A"/>
    <w:rsid w:val="00C026C8"/>
    <w:rsid w:val="00C028C6"/>
    <w:rsid w:val="00C028C9"/>
    <w:rsid w:val="00C02A2F"/>
    <w:rsid w:val="00C02B0E"/>
    <w:rsid w:val="00C02B44"/>
    <w:rsid w:val="00C02BFF"/>
    <w:rsid w:val="00C02C14"/>
    <w:rsid w:val="00C02C44"/>
    <w:rsid w:val="00C02CCE"/>
    <w:rsid w:val="00C02D07"/>
    <w:rsid w:val="00C02E09"/>
    <w:rsid w:val="00C02F7A"/>
    <w:rsid w:val="00C02FE1"/>
    <w:rsid w:val="00C02FEB"/>
    <w:rsid w:val="00C03053"/>
    <w:rsid w:val="00C030EF"/>
    <w:rsid w:val="00C0317C"/>
    <w:rsid w:val="00C031CF"/>
    <w:rsid w:val="00C03371"/>
    <w:rsid w:val="00C03380"/>
    <w:rsid w:val="00C033A8"/>
    <w:rsid w:val="00C033B4"/>
    <w:rsid w:val="00C03470"/>
    <w:rsid w:val="00C0357A"/>
    <w:rsid w:val="00C035E4"/>
    <w:rsid w:val="00C0362F"/>
    <w:rsid w:val="00C03677"/>
    <w:rsid w:val="00C03708"/>
    <w:rsid w:val="00C03718"/>
    <w:rsid w:val="00C0381E"/>
    <w:rsid w:val="00C03878"/>
    <w:rsid w:val="00C0394A"/>
    <w:rsid w:val="00C03B01"/>
    <w:rsid w:val="00C03B57"/>
    <w:rsid w:val="00C03B70"/>
    <w:rsid w:val="00C03B82"/>
    <w:rsid w:val="00C03BA5"/>
    <w:rsid w:val="00C03C49"/>
    <w:rsid w:val="00C03C7E"/>
    <w:rsid w:val="00C03D82"/>
    <w:rsid w:val="00C03F64"/>
    <w:rsid w:val="00C03F67"/>
    <w:rsid w:val="00C03FE6"/>
    <w:rsid w:val="00C04015"/>
    <w:rsid w:val="00C04114"/>
    <w:rsid w:val="00C04134"/>
    <w:rsid w:val="00C041D3"/>
    <w:rsid w:val="00C041EF"/>
    <w:rsid w:val="00C041F3"/>
    <w:rsid w:val="00C042A4"/>
    <w:rsid w:val="00C042B6"/>
    <w:rsid w:val="00C04373"/>
    <w:rsid w:val="00C043A9"/>
    <w:rsid w:val="00C0440B"/>
    <w:rsid w:val="00C044B4"/>
    <w:rsid w:val="00C04546"/>
    <w:rsid w:val="00C045B9"/>
    <w:rsid w:val="00C046BC"/>
    <w:rsid w:val="00C04724"/>
    <w:rsid w:val="00C04736"/>
    <w:rsid w:val="00C04901"/>
    <w:rsid w:val="00C04982"/>
    <w:rsid w:val="00C04A16"/>
    <w:rsid w:val="00C04B56"/>
    <w:rsid w:val="00C04B72"/>
    <w:rsid w:val="00C04C05"/>
    <w:rsid w:val="00C04C41"/>
    <w:rsid w:val="00C04C65"/>
    <w:rsid w:val="00C04C9E"/>
    <w:rsid w:val="00C04D06"/>
    <w:rsid w:val="00C04D5F"/>
    <w:rsid w:val="00C04D7F"/>
    <w:rsid w:val="00C04DB5"/>
    <w:rsid w:val="00C04E19"/>
    <w:rsid w:val="00C04E57"/>
    <w:rsid w:val="00C04EC3"/>
    <w:rsid w:val="00C04FB2"/>
    <w:rsid w:val="00C04FFC"/>
    <w:rsid w:val="00C052C3"/>
    <w:rsid w:val="00C0530A"/>
    <w:rsid w:val="00C053AA"/>
    <w:rsid w:val="00C05494"/>
    <w:rsid w:val="00C054CD"/>
    <w:rsid w:val="00C0559C"/>
    <w:rsid w:val="00C05684"/>
    <w:rsid w:val="00C05686"/>
    <w:rsid w:val="00C05717"/>
    <w:rsid w:val="00C05796"/>
    <w:rsid w:val="00C057BB"/>
    <w:rsid w:val="00C05804"/>
    <w:rsid w:val="00C059AF"/>
    <w:rsid w:val="00C05A3E"/>
    <w:rsid w:val="00C05B98"/>
    <w:rsid w:val="00C05EF2"/>
    <w:rsid w:val="00C05F60"/>
    <w:rsid w:val="00C05FA0"/>
    <w:rsid w:val="00C06165"/>
    <w:rsid w:val="00C061B2"/>
    <w:rsid w:val="00C06218"/>
    <w:rsid w:val="00C06250"/>
    <w:rsid w:val="00C062F8"/>
    <w:rsid w:val="00C0635E"/>
    <w:rsid w:val="00C063BA"/>
    <w:rsid w:val="00C064B9"/>
    <w:rsid w:val="00C06590"/>
    <w:rsid w:val="00C065A8"/>
    <w:rsid w:val="00C065FC"/>
    <w:rsid w:val="00C06646"/>
    <w:rsid w:val="00C06703"/>
    <w:rsid w:val="00C067BB"/>
    <w:rsid w:val="00C06899"/>
    <w:rsid w:val="00C068C2"/>
    <w:rsid w:val="00C068E8"/>
    <w:rsid w:val="00C069D3"/>
    <w:rsid w:val="00C06B08"/>
    <w:rsid w:val="00C06C5E"/>
    <w:rsid w:val="00C06CD0"/>
    <w:rsid w:val="00C06D19"/>
    <w:rsid w:val="00C06D71"/>
    <w:rsid w:val="00C06E08"/>
    <w:rsid w:val="00C06EEB"/>
    <w:rsid w:val="00C07055"/>
    <w:rsid w:val="00C070CD"/>
    <w:rsid w:val="00C07327"/>
    <w:rsid w:val="00C074E3"/>
    <w:rsid w:val="00C0754B"/>
    <w:rsid w:val="00C0762A"/>
    <w:rsid w:val="00C076B9"/>
    <w:rsid w:val="00C07794"/>
    <w:rsid w:val="00C07836"/>
    <w:rsid w:val="00C07990"/>
    <w:rsid w:val="00C07A9A"/>
    <w:rsid w:val="00C07B05"/>
    <w:rsid w:val="00C07B24"/>
    <w:rsid w:val="00C07B47"/>
    <w:rsid w:val="00C07B7C"/>
    <w:rsid w:val="00C07C52"/>
    <w:rsid w:val="00C07D1F"/>
    <w:rsid w:val="00C1003E"/>
    <w:rsid w:val="00C10283"/>
    <w:rsid w:val="00C1030E"/>
    <w:rsid w:val="00C1083C"/>
    <w:rsid w:val="00C108D2"/>
    <w:rsid w:val="00C108E4"/>
    <w:rsid w:val="00C108ED"/>
    <w:rsid w:val="00C109D8"/>
    <w:rsid w:val="00C10A2E"/>
    <w:rsid w:val="00C10A76"/>
    <w:rsid w:val="00C10BDE"/>
    <w:rsid w:val="00C10C2D"/>
    <w:rsid w:val="00C10D11"/>
    <w:rsid w:val="00C10D18"/>
    <w:rsid w:val="00C10D31"/>
    <w:rsid w:val="00C10E2E"/>
    <w:rsid w:val="00C10E95"/>
    <w:rsid w:val="00C10F6D"/>
    <w:rsid w:val="00C11030"/>
    <w:rsid w:val="00C11148"/>
    <w:rsid w:val="00C11189"/>
    <w:rsid w:val="00C112DF"/>
    <w:rsid w:val="00C1151D"/>
    <w:rsid w:val="00C1152C"/>
    <w:rsid w:val="00C116DA"/>
    <w:rsid w:val="00C116F4"/>
    <w:rsid w:val="00C11708"/>
    <w:rsid w:val="00C118A0"/>
    <w:rsid w:val="00C118CA"/>
    <w:rsid w:val="00C1199F"/>
    <w:rsid w:val="00C119BC"/>
    <w:rsid w:val="00C11A84"/>
    <w:rsid w:val="00C11D2C"/>
    <w:rsid w:val="00C11DAE"/>
    <w:rsid w:val="00C11DB2"/>
    <w:rsid w:val="00C11DEA"/>
    <w:rsid w:val="00C11FE3"/>
    <w:rsid w:val="00C12056"/>
    <w:rsid w:val="00C12062"/>
    <w:rsid w:val="00C120EB"/>
    <w:rsid w:val="00C1216C"/>
    <w:rsid w:val="00C1226F"/>
    <w:rsid w:val="00C12293"/>
    <w:rsid w:val="00C1236F"/>
    <w:rsid w:val="00C12384"/>
    <w:rsid w:val="00C12437"/>
    <w:rsid w:val="00C124A4"/>
    <w:rsid w:val="00C124F9"/>
    <w:rsid w:val="00C12556"/>
    <w:rsid w:val="00C12769"/>
    <w:rsid w:val="00C1278A"/>
    <w:rsid w:val="00C127BE"/>
    <w:rsid w:val="00C128E0"/>
    <w:rsid w:val="00C129F3"/>
    <w:rsid w:val="00C12B55"/>
    <w:rsid w:val="00C12C24"/>
    <w:rsid w:val="00C12C31"/>
    <w:rsid w:val="00C12C3D"/>
    <w:rsid w:val="00C12C58"/>
    <w:rsid w:val="00C12D4A"/>
    <w:rsid w:val="00C12DD8"/>
    <w:rsid w:val="00C12DE9"/>
    <w:rsid w:val="00C12DF0"/>
    <w:rsid w:val="00C12E99"/>
    <w:rsid w:val="00C12EE9"/>
    <w:rsid w:val="00C12F54"/>
    <w:rsid w:val="00C1318D"/>
    <w:rsid w:val="00C132B3"/>
    <w:rsid w:val="00C13373"/>
    <w:rsid w:val="00C1349A"/>
    <w:rsid w:val="00C1350E"/>
    <w:rsid w:val="00C13679"/>
    <w:rsid w:val="00C1375B"/>
    <w:rsid w:val="00C137A4"/>
    <w:rsid w:val="00C13942"/>
    <w:rsid w:val="00C13BE5"/>
    <w:rsid w:val="00C13C1C"/>
    <w:rsid w:val="00C13C9C"/>
    <w:rsid w:val="00C13E06"/>
    <w:rsid w:val="00C13E52"/>
    <w:rsid w:val="00C13EB9"/>
    <w:rsid w:val="00C13F66"/>
    <w:rsid w:val="00C13F97"/>
    <w:rsid w:val="00C14260"/>
    <w:rsid w:val="00C1437D"/>
    <w:rsid w:val="00C14404"/>
    <w:rsid w:val="00C1442D"/>
    <w:rsid w:val="00C14661"/>
    <w:rsid w:val="00C1473D"/>
    <w:rsid w:val="00C14764"/>
    <w:rsid w:val="00C14851"/>
    <w:rsid w:val="00C149E5"/>
    <w:rsid w:val="00C149EA"/>
    <w:rsid w:val="00C149FE"/>
    <w:rsid w:val="00C14A16"/>
    <w:rsid w:val="00C14D83"/>
    <w:rsid w:val="00C14DE2"/>
    <w:rsid w:val="00C14FA8"/>
    <w:rsid w:val="00C1506D"/>
    <w:rsid w:val="00C150F2"/>
    <w:rsid w:val="00C1531E"/>
    <w:rsid w:val="00C153AF"/>
    <w:rsid w:val="00C153E9"/>
    <w:rsid w:val="00C154A8"/>
    <w:rsid w:val="00C154B9"/>
    <w:rsid w:val="00C15557"/>
    <w:rsid w:val="00C15619"/>
    <w:rsid w:val="00C157D5"/>
    <w:rsid w:val="00C157FD"/>
    <w:rsid w:val="00C15808"/>
    <w:rsid w:val="00C158EF"/>
    <w:rsid w:val="00C15982"/>
    <w:rsid w:val="00C15A7F"/>
    <w:rsid w:val="00C15B3B"/>
    <w:rsid w:val="00C15B83"/>
    <w:rsid w:val="00C15C16"/>
    <w:rsid w:val="00C15D3D"/>
    <w:rsid w:val="00C15DFF"/>
    <w:rsid w:val="00C15E17"/>
    <w:rsid w:val="00C15EBA"/>
    <w:rsid w:val="00C15F1E"/>
    <w:rsid w:val="00C16105"/>
    <w:rsid w:val="00C161A0"/>
    <w:rsid w:val="00C161CA"/>
    <w:rsid w:val="00C161D5"/>
    <w:rsid w:val="00C162FD"/>
    <w:rsid w:val="00C163BE"/>
    <w:rsid w:val="00C16412"/>
    <w:rsid w:val="00C164B4"/>
    <w:rsid w:val="00C16568"/>
    <w:rsid w:val="00C165D7"/>
    <w:rsid w:val="00C1666D"/>
    <w:rsid w:val="00C16687"/>
    <w:rsid w:val="00C1669C"/>
    <w:rsid w:val="00C166D0"/>
    <w:rsid w:val="00C167BF"/>
    <w:rsid w:val="00C16886"/>
    <w:rsid w:val="00C1689B"/>
    <w:rsid w:val="00C16A93"/>
    <w:rsid w:val="00C16B5E"/>
    <w:rsid w:val="00C16C20"/>
    <w:rsid w:val="00C16CFF"/>
    <w:rsid w:val="00C16D8E"/>
    <w:rsid w:val="00C16DDB"/>
    <w:rsid w:val="00C16E0B"/>
    <w:rsid w:val="00C16E1E"/>
    <w:rsid w:val="00C16E20"/>
    <w:rsid w:val="00C16E44"/>
    <w:rsid w:val="00C16E57"/>
    <w:rsid w:val="00C16E5C"/>
    <w:rsid w:val="00C16EA4"/>
    <w:rsid w:val="00C16F88"/>
    <w:rsid w:val="00C17010"/>
    <w:rsid w:val="00C17073"/>
    <w:rsid w:val="00C170C1"/>
    <w:rsid w:val="00C17111"/>
    <w:rsid w:val="00C17136"/>
    <w:rsid w:val="00C172CA"/>
    <w:rsid w:val="00C17485"/>
    <w:rsid w:val="00C1748D"/>
    <w:rsid w:val="00C17599"/>
    <w:rsid w:val="00C175B1"/>
    <w:rsid w:val="00C176F2"/>
    <w:rsid w:val="00C177DE"/>
    <w:rsid w:val="00C1791A"/>
    <w:rsid w:val="00C179A1"/>
    <w:rsid w:val="00C179CD"/>
    <w:rsid w:val="00C17B40"/>
    <w:rsid w:val="00C17B78"/>
    <w:rsid w:val="00C17BB4"/>
    <w:rsid w:val="00C17D00"/>
    <w:rsid w:val="00C17DC7"/>
    <w:rsid w:val="00C17EEF"/>
    <w:rsid w:val="00C17F8D"/>
    <w:rsid w:val="00C17FDB"/>
    <w:rsid w:val="00C1863D"/>
    <w:rsid w:val="00C2003C"/>
    <w:rsid w:val="00C2005F"/>
    <w:rsid w:val="00C2011F"/>
    <w:rsid w:val="00C202D9"/>
    <w:rsid w:val="00C202EF"/>
    <w:rsid w:val="00C2034D"/>
    <w:rsid w:val="00C203F3"/>
    <w:rsid w:val="00C203F8"/>
    <w:rsid w:val="00C20418"/>
    <w:rsid w:val="00C20479"/>
    <w:rsid w:val="00C20497"/>
    <w:rsid w:val="00C204A3"/>
    <w:rsid w:val="00C2058F"/>
    <w:rsid w:val="00C205C8"/>
    <w:rsid w:val="00C205E0"/>
    <w:rsid w:val="00C207C2"/>
    <w:rsid w:val="00C208C9"/>
    <w:rsid w:val="00C2096E"/>
    <w:rsid w:val="00C209DC"/>
    <w:rsid w:val="00C20BC3"/>
    <w:rsid w:val="00C20C5A"/>
    <w:rsid w:val="00C20D2C"/>
    <w:rsid w:val="00C20D4D"/>
    <w:rsid w:val="00C20D9E"/>
    <w:rsid w:val="00C20E12"/>
    <w:rsid w:val="00C20E3E"/>
    <w:rsid w:val="00C20E66"/>
    <w:rsid w:val="00C20E67"/>
    <w:rsid w:val="00C20F76"/>
    <w:rsid w:val="00C211B6"/>
    <w:rsid w:val="00C211EC"/>
    <w:rsid w:val="00C2120C"/>
    <w:rsid w:val="00C21340"/>
    <w:rsid w:val="00C21419"/>
    <w:rsid w:val="00C2143F"/>
    <w:rsid w:val="00C215DF"/>
    <w:rsid w:val="00C2162C"/>
    <w:rsid w:val="00C2163C"/>
    <w:rsid w:val="00C218A5"/>
    <w:rsid w:val="00C21959"/>
    <w:rsid w:val="00C219C3"/>
    <w:rsid w:val="00C219FF"/>
    <w:rsid w:val="00C21A3B"/>
    <w:rsid w:val="00C21AB9"/>
    <w:rsid w:val="00C21AFA"/>
    <w:rsid w:val="00C21BC2"/>
    <w:rsid w:val="00C21E3A"/>
    <w:rsid w:val="00C21ECF"/>
    <w:rsid w:val="00C21ED7"/>
    <w:rsid w:val="00C21EEF"/>
    <w:rsid w:val="00C21EF7"/>
    <w:rsid w:val="00C21F07"/>
    <w:rsid w:val="00C2200C"/>
    <w:rsid w:val="00C22051"/>
    <w:rsid w:val="00C2209E"/>
    <w:rsid w:val="00C2213B"/>
    <w:rsid w:val="00C22223"/>
    <w:rsid w:val="00C222F0"/>
    <w:rsid w:val="00C22376"/>
    <w:rsid w:val="00C22480"/>
    <w:rsid w:val="00C2248C"/>
    <w:rsid w:val="00C224B2"/>
    <w:rsid w:val="00C224F1"/>
    <w:rsid w:val="00C22585"/>
    <w:rsid w:val="00C2266B"/>
    <w:rsid w:val="00C226E3"/>
    <w:rsid w:val="00C228C2"/>
    <w:rsid w:val="00C228F1"/>
    <w:rsid w:val="00C22A70"/>
    <w:rsid w:val="00C22A92"/>
    <w:rsid w:val="00C22AEC"/>
    <w:rsid w:val="00C22AFC"/>
    <w:rsid w:val="00C22CDF"/>
    <w:rsid w:val="00C22DB5"/>
    <w:rsid w:val="00C22EC1"/>
    <w:rsid w:val="00C22EE7"/>
    <w:rsid w:val="00C22F45"/>
    <w:rsid w:val="00C23012"/>
    <w:rsid w:val="00C2302C"/>
    <w:rsid w:val="00C23066"/>
    <w:rsid w:val="00C230C8"/>
    <w:rsid w:val="00C23495"/>
    <w:rsid w:val="00C23528"/>
    <w:rsid w:val="00C2368A"/>
    <w:rsid w:val="00C236FA"/>
    <w:rsid w:val="00C23717"/>
    <w:rsid w:val="00C238C3"/>
    <w:rsid w:val="00C239BB"/>
    <w:rsid w:val="00C23A14"/>
    <w:rsid w:val="00C23A78"/>
    <w:rsid w:val="00C23AF7"/>
    <w:rsid w:val="00C23B15"/>
    <w:rsid w:val="00C23B31"/>
    <w:rsid w:val="00C23BC1"/>
    <w:rsid w:val="00C23BC2"/>
    <w:rsid w:val="00C23C01"/>
    <w:rsid w:val="00C23C6F"/>
    <w:rsid w:val="00C23CE4"/>
    <w:rsid w:val="00C23D36"/>
    <w:rsid w:val="00C24008"/>
    <w:rsid w:val="00C24021"/>
    <w:rsid w:val="00C241B3"/>
    <w:rsid w:val="00C2425E"/>
    <w:rsid w:val="00C242B2"/>
    <w:rsid w:val="00C24525"/>
    <w:rsid w:val="00C24552"/>
    <w:rsid w:val="00C2455D"/>
    <w:rsid w:val="00C24578"/>
    <w:rsid w:val="00C247BB"/>
    <w:rsid w:val="00C2483D"/>
    <w:rsid w:val="00C24850"/>
    <w:rsid w:val="00C24953"/>
    <w:rsid w:val="00C24961"/>
    <w:rsid w:val="00C249CB"/>
    <w:rsid w:val="00C24B03"/>
    <w:rsid w:val="00C24B1E"/>
    <w:rsid w:val="00C24BCE"/>
    <w:rsid w:val="00C24C03"/>
    <w:rsid w:val="00C24C30"/>
    <w:rsid w:val="00C24C4C"/>
    <w:rsid w:val="00C24C7A"/>
    <w:rsid w:val="00C24D09"/>
    <w:rsid w:val="00C24E03"/>
    <w:rsid w:val="00C24E44"/>
    <w:rsid w:val="00C24EB9"/>
    <w:rsid w:val="00C24EE8"/>
    <w:rsid w:val="00C24F58"/>
    <w:rsid w:val="00C25160"/>
    <w:rsid w:val="00C2522E"/>
    <w:rsid w:val="00C2533F"/>
    <w:rsid w:val="00C25349"/>
    <w:rsid w:val="00C253A4"/>
    <w:rsid w:val="00C25501"/>
    <w:rsid w:val="00C2557A"/>
    <w:rsid w:val="00C25644"/>
    <w:rsid w:val="00C25647"/>
    <w:rsid w:val="00C2573E"/>
    <w:rsid w:val="00C25771"/>
    <w:rsid w:val="00C2580E"/>
    <w:rsid w:val="00C25860"/>
    <w:rsid w:val="00C258EA"/>
    <w:rsid w:val="00C25AAE"/>
    <w:rsid w:val="00C25BD7"/>
    <w:rsid w:val="00C25CF2"/>
    <w:rsid w:val="00C25D0F"/>
    <w:rsid w:val="00C25D4E"/>
    <w:rsid w:val="00C25D76"/>
    <w:rsid w:val="00C25DDC"/>
    <w:rsid w:val="00C25E87"/>
    <w:rsid w:val="00C25F64"/>
    <w:rsid w:val="00C25F7B"/>
    <w:rsid w:val="00C26174"/>
    <w:rsid w:val="00C26230"/>
    <w:rsid w:val="00C26337"/>
    <w:rsid w:val="00C26377"/>
    <w:rsid w:val="00C26483"/>
    <w:rsid w:val="00C264BF"/>
    <w:rsid w:val="00C2652C"/>
    <w:rsid w:val="00C2662D"/>
    <w:rsid w:val="00C26682"/>
    <w:rsid w:val="00C267AD"/>
    <w:rsid w:val="00C2698D"/>
    <w:rsid w:val="00C269DB"/>
    <w:rsid w:val="00C26A1E"/>
    <w:rsid w:val="00C26A88"/>
    <w:rsid w:val="00C26B59"/>
    <w:rsid w:val="00C26BF9"/>
    <w:rsid w:val="00C26CE2"/>
    <w:rsid w:val="00C26D4D"/>
    <w:rsid w:val="00C26D63"/>
    <w:rsid w:val="00C26D92"/>
    <w:rsid w:val="00C26DD0"/>
    <w:rsid w:val="00C26EF7"/>
    <w:rsid w:val="00C27019"/>
    <w:rsid w:val="00C270F5"/>
    <w:rsid w:val="00C271E3"/>
    <w:rsid w:val="00C2720E"/>
    <w:rsid w:val="00C272AA"/>
    <w:rsid w:val="00C272E7"/>
    <w:rsid w:val="00C27330"/>
    <w:rsid w:val="00C27437"/>
    <w:rsid w:val="00C2745E"/>
    <w:rsid w:val="00C27544"/>
    <w:rsid w:val="00C27545"/>
    <w:rsid w:val="00C27581"/>
    <w:rsid w:val="00C278B8"/>
    <w:rsid w:val="00C27953"/>
    <w:rsid w:val="00C27B01"/>
    <w:rsid w:val="00C27B35"/>
    <w:rsid w:val="00C27B79"/>
    <w:rsid w:val="00C27CA6"/>
    <w:rsid w:val="00C27CAB"/>
    <w:rsid w:val="00C27CE2"/>
    <w:rsid w:val="00C27DDF"/>
    <w:rsid w:val="00C27DFE"/>
    <w:rsid w:val="00C27E95"/>
    <w:rsid w:val="00C27ED0"/>
    <w:rsid w:val="00C27F3E"/>
    <w:rsid w:val="00C27FFE"/>
    <w:rsid w:val="00C30146"/>
    <w:rsid w:val="00C3022D"/>
    <w:rsid w:val="00C302F4"/>
    <w:rsid w:val="00C3053B"/>
    <w:rsid w:val="00C30555"/>
    <w:rsid w:val="00C30577"/>
    <w:rsid w:val="00C305AA"/>
    <w:rsid w:val="00C30734"/>
    <w:rsid w:val="00C3075E"/>
    <w:rsid w:val="00C307A3"/>
    <w:rsid w:val="00C3083E"/>
    <w:rsid w:val="00C309A3"/>
    <w:rsid w:val="00C309F7"/>
    <w:rsid w:val="00C30A11"/>
    <w:rsid w:val="00C30A50"/>
    <w:rsid w:val="00C30AE8"/>
    <w:rsid w:val="00C30C4F"/>
    <w:rsid w:val="00C30CD5"/>
    <w:rsid w:val="00C30DA2"/>
    <w:rsid w:val="00C30DE4"/>
    <w:rsid w:val="00C30E41"/>
    <w:rsid w:val="00C30E8B"/>
    <w:rsid w:val="00C310D2"/>
    <w:rsid w:val="00C310F1"/>
    <w:rsid w:val="00C311C4"/>
    <w:rsid w:val="00C312FB"/>
    <w:rsid w:val="00C31329"/>
    <w:rsid w:val="00C313A7"/>
    <w:rsid w:val="00C31465"/>
    <w:rsid w:val="00C31499"/>
    <w:rsid w:val="00C315FD"/>
    <w:rsid w:val="00C316F6"/>
    <w:rsid w:val="00C31716"/>
    <w:rsid w:val="00C31780"/>
    <w:rsid w:val="00C317A2"/>
    <w:rsid w:val="00C317AC"/>
    <w:rsid w:val="00C317D4"/>
    <w:rsid w:val="00C317FC"/>
    <w:rsid w:val="00C318BA"/>
    <w:rsid w:val="00C31B2D"/>
    <w:rsid w:val="00C31BC3"/>
    <w:rsid w:val="00C31C1A"/>
    <w:rsid w:val="00C31C2F"/>
    <w:rsid w:val="00C31D16"/>
    <w:rsid w:val="00C31D29"/>
    <w:rsid w:val="00C31DC8"/>
    <w:rsid w:val="00C31E91"/>
    <w:rsid w:val="00C31FEC"/>
    <w:rsid w:val="00C32089"/>
    <w:rsid w:val="00C3209E"/>
    <w:rsid w:val="00C3213C"/>
    <w:rsid w:val="00C3218C"/>
    <w:rsid w:val="00C321E8"/>
    <w:rsid w:val="00C3220D"/>
    <w:rsid w:val="00C32211"/>
    <w:rsid w:val="00C32279"/>
    <w:rsid w:val="00C32297"/>
    <w:rsid w:val="00C3229D"/>
    <w:rsid w:val="00C3246D"/>
    <w:rsid w:val="00C324D5"/>
    <w:rsid w:val="00C32558"/>
    <w:rsid w:val="00C325E7"/>
    <w:rsid w:val="00C32668"/>
    <w:rsid w:val="00C326FE"/>
    <w:rsid w:val="00C32715"/>
    <w:rsid w:val="00C32743"/>
    <w:rsid w:val="00C327E5"/>
    <w:rsid w:val="00C32910"/>
    <w:rsid w:val="00C329A2"/>
    <w:rsid w:val="00C32ADC"/>
    <w:rsid w:val="00C32B98"/>
    <w:rsid w:val="00C32B9E"/>
    <w:rsid w:val="00C32C0D"/>
    <w:rsid w:val="00C32CDA"/>
    <w:rsid w:val="00C32D8E"/>
    <w:rsid w:val="00C32DBB"/>
    <w:rsid w:val="00C32E06"/>
    <w:rsid w:val="00C32F9F"/>
    <w:rsid w:val="00C32FA7"/>
    <w:rsid w:val="00C33027"/>
    <w:rsid w:val="00C33037"/>
    <w:rsid w:val="00C3306B"/>
    <w:rsid w:val="00C330D0"/>
    <w:rsid w:val="00C330FB"/>
    <w:rsid w:val="00C33110"/>
    <w:rsid w:val="00C3318F"/>
    <w:rsid w:val="00C33194"/>
    <w:rsid w:val="00C33300"/>
    <w:rsid w:val="00C333C7"/>
    <w:rsid w:val="00C334D6"/>
    <w:rsid w:val="00C3363E"/>
    <w:rsid w:val="00C33663"/>
    <w:rsid w:val="00C33825"/>
    <w:rsid w:val="00C3387F"/>
    <w:rsid w:val="00C33896"/>
    <w:rsid w:val="00C33906"/>
    <w:rsid w:val="00C33A6F"/>
    <w:rsid w:val="00C33B2B"/>
    <w:rsid w:val="00C33B42"/>
    <w:rsid w:val="00C33B72"/>
    <w:rsid w:val="00C33CFE"/>
    <w:rsid w:val="00C33D3A"/>
    <w:rsid w:val="00C33E5C"/>
    <w:rsid w:val="00C33EC0"/>
    <w:rsid w:val="00C3404B"/>
    <w:rsid w:val="00C34176"/>
    <w:rsid w:val="00C341B9"/>
    <w:rsid w:val="00C343A3"/>
    <w:rsid w:val="00C3448B"/>
    <w:rsid w:val="00C346F2"/>
    <w:rsid w:val="00C34898"/>
    <w:rsid w:val="00C34945"/>
    <w:rsid w:val="00C3497F"/>
    <w:rsid w:val="00C34A43"/>
    <w:rsid w:val="00C34ACE"/>
    <w:rsid w:val="00C34BA1"/>
    <w:rsid w:val="00C34D1F"/>
    <w:rsid w:val="00C34DFA"/>
    <w:rsid w:val="00C34F01"/>
    <w:rsid w:val="00C34FE4"/>
    <w:rsid w:val="00C35145"/>
    <w:rsid w:val="00C35166"/>
    <w:rsid w:val="00C3518A"/>
    <w:rsid w:val="00C3525D"/>
    <w:rsid w:val="00C352A5"/>
    <w:rsid w:val="00C3537B"/>
    <w:rsid w:val="00C353D5"/>
    <w:rsid w:val="00C35412"/>
    <w:rsid w:val="00C3545B"/>
    <w:rsid w:val="00C354E2"/>
    <w:rsid w:val="00C35579"/>
    <w:rsid w:val="00C355B9"/>
    <w:rsid w:val="00C35620"/>
    <w:rsid w:val="00C35689"/>
    <w:rsid w:val="00C35729"/>
    <w:rsid w:val="00C35879"/>
    <w:rsid w:val="00C35903"/>
    <w:rsid w:val="00C35953"/>
    <w:rsid w:val="00C35986"/>
    <w:rsid w:val="00C359C8"/>
    <w:rsid w:val="00C35A4E"/>
    <w:rsid w:val="00C35AA7"/>
    <w:rsid w:val="00C35ACC"/>
    <w:rsid w:val="00C35B54"/>
    <w:rsid w:val="00C35C76"/>
    <w:rsid w:val="00C35CA4"/>
    <w:rsid w:val="00C35D2C"/>
    <w:rsid w:val="00C35E1F"/>
    <w:rsid w:val="00C35E31"/>
    <w:rsid w:val="00C35FFE"/>
    <w:rsid w:val="00C36025"/>
    <w:rsid w:val="00C3603A"/>
    <w:rsid w:val="00C36091"/>
    <w:rsid w:val="00C361DE"/>
    <w:rsid w:val="00C3631C"/>
    <w:rsid w:val="00C3632A"/>
    <w:rsid w:val="00C36408"/>
    <w:rsid w:val="00C36527"/>
    <w:rsid w:val="00C36564"/>
    <w:rsid w:val="00C36589"/>
    <w:rsid w:val="00C365D2"/>
    <w:rsid w:val="00C365FC"/>
    <w:rsid w:val="00C36990"/>
    <w:rsid w:val="00C369DC"/>
    <w:rsid w:val="00C36A54"/>
    <w:rsid w:val="00C36A6E"/>
    <w:rsid w:val="00C36C4B"/>
    <w:rsid w:val="00C36C5E"/>
    <w:rsid w:val="00C36D8F"/>
    <w:rsid w:val="00C36DE1"/>
    <w:rsid w:val="00C36FB3"/>
    <w:rsid w:val="00C3702A"/>
    <w:rsid w:val="00C3709C"/>
    <w:rsid w:val="00C370AF"/>
    <w:rsid w:val="00C371E2"/>
    <w:rsid w:val="00C37249"/>
    <w:rsid w:val="00C37257"/>
    <w:rsid w:val="00C37314"/>
    <w:rsid w:val="00C3731A"/>
    <w:rsid w:val="00C3749E"/>
    <w:rsid w:val="00C37554"/>
    <w:rsid w:val="00C375B3"/>
    <w:rsid w:val="00C375D3"/>
    <w:rsid w:val="00C37622"/>
    <w:rsid w:val="00C3763E"/>
    <w:rsid w:val="00C37698"/>
    <w:rsid w:val="00C376EC"/>
    <w:rsid w:val="00C37783"/>
    <w:rsid w:val="00C377DC"/>
    <w:rsid w:val="00C3783E"/>
    <w:rsid w:val="00C37922"/>
    <w:rsid w:val="00C3799B"/>
    <w:rsid w:val="00C37C5E"/>
    <w:rsid w:val="00C37C69"/>
    <w:rsid w:val="00C37CFF"/>
    <w:rsid w:val="00C37D0B"/>
    <w:rsid w:val="00C37D7B"/>
    <w:rsid w:val="00C37F01"/>
    <w:rsid w:val="00C37F2F"/>
    <w:rsid w:val="00C400B1"/>
    <w:rsid w:val="00C400C2"/>
    <w:rsid w:val="00C40187"/>
    <w:rsid w:val="00C402FE"/>
    <w:rsid w:val="00C40337"/>
    <w:rsid w:val="00C404F1"/>
    <w:rsid w:val="00C4053E"/>
    <w:rsid w:val="00C4058A"/>
    <w:rsid w:val="00C405A7"/>
    <w:rsid w:val="00C40633"/>
    <w:rsid w:val="00C406AB"/>
    <w:rsid w:val="00C40748"/>
    <w:rsid w:val="00C40775"/>
    <w:rsid w:val="00C4079B"/>
    <w:rsid w:val="00C407C1"/>
    <w:rsid w:val="00C407C3"/>
    <w:rsid w:val="00C407D0"/>
    <w:rsid w:val="00C4082F"/>
    <w:rsid w:val="00C40930"/>
    <w:rsid w:val="00C409EA"/>
    <w:rsid w:val="00C40A4D"/>
    <w:rsid w:val="00C40AC0"/>
    <w:rsid w:val="00C40AEB"/>
    <w:rsid w:val="00C40B4E"/>
    <w:rsid w:val="00C40BA1"/>
    <w:rsid w:val="00C40CE0"/>
    <w:rsid w:val="00C40D54"/>
    <w:rsid w:val="00C40DAB"/>
    <w:rsid w:val="00C40DFF"/>
    <w:rsid w:val="00C40ED4"/>
    <w:rsid w:val="00C40FA1"/>
    <w:rsid w:val="00C40FFF"/>
    <w:rsid w:val="00C41030"/>
    <w:rsid w:val="00C4113B"/>
    <w:rsid w:val="00C4122C"/>
    <w:rsid w:val="00C41260"/>
    <w:rsid w:val="00C41264"/>
    <w:rsid w:val="00C41295"/>
    <w:rsid w:val="00C413D4"/>
    <w:rsid w:val="00C413DD"/>
    <w:rsid w:val="00C4147F"/>
    <w:rsid w:val="00C41606"/>
    <w:rsid w:val="00C41694"/>
    <w:rsid w:val="00C417D6"/>
    <w:rsid w:val="00C41814"/>
    <w:rsid w:val="00C41848"/>
    <w:rsid w:val="00C41862"/>
    <w:rsid w:val="00C418A9"/>
    <w:rsid w:val="00C41A83"/>
    <w:rsid w:val="00C41ADA"/>
    <w:rsid w:val="00C41B44"/>
    <w:rsid w:val="00C41CE3"/>
    <w:rsid w:val="00C41D53"/>
    <w:rsid w:val="00C41D86"/>
    <w:rsid w:val="00C41E63"/>
    <w:rsid w:val="00C41EB6"/>
    <w:rsid w:val="00C41ED6"/>
    <w:rsid w:val="00C41F34"/>
    <w:rsid w:val="00C42036"/>
    <w:rsid w:val="00C420BE"/>
    <w:rsid w:val="00C4212F"/>
    <w:rsid w:val="00C4217C"/>
    <w:rsid w:val="00C422D6"/>
    <w:rsid w:val="00C4232B"/>
    <w:rsid w:val="00C42479"/>
    <w:rsid w:val="00C424AA"/>
    <w:rsid w:val="00C4258F"/>
    <w:rsid w:val="00C4274A"/>
    <w:rsid w:val="00C42767"/>
    <w:rsid w:val="00C427C4"/>
    <w:rsid w:val="00C42944"/>
    <w:rsid w:val="00C42AF1"/>
    <w:rsid w:val="00C42B80"/>
    <w:rsid w:val="00C42BCA"/>
    <w:rsid w:val="00C42C21"/>
    <w:rsid w:val="00C42C86"/>
    <w:rsid w:val="00C42D23"/>
    <w:rsid w:val="00C42FB2"/>
    <w:rsid w:val="00C42FD2"/>
    <w:rsid w:val="00C4313E"/>
    <w:rsid w:val="00C431DB"/>
    <w:rsid w:val="00C43213"/>
    <w:rsid w:val="00C4324C"/>
    <w:rsid w:val="00C43270"/>
    <w:rsid w:val="00C4328E"/>
    <w:rsid w:val="00C43353"/>
    <w:rsid w:val="00C433B9"/>
    <w:rsid w:val="00C43403"/>
    <w:rsid w:val="00C43696"/>
    <w:rsid w:val="00C43733"/>
    <w:rsid w:val="00C4375C"/>
    <w:rsid w:val="00C438C0"/>
    <w:rsid w:val="00C43958"/>
    <w:rsid w:val="00C439DB"/>
    <w:rsid w:val="00C43AD0"/>
    <w:rsid w:val="00C43D7C"/>
    <w:rsid w:val="00C43E9E"/>
    <w:rsid w:val="00C43EB3"/>
    <w:rsid w:val="00C43F57"/>
    <w:rsid w:val="00C43FAF"/>
    <w:rsid w:val="00C43FE3"/>
    <w:rsid w:val="00C4402F"/>
    <w:rsid w:val="00C440B0"/>
    <w:rsid w:val="00C440B3"/>
    <w:rsid w:val="00C440C0"/>
    <w:rsid w:val="00C44108"/>
    <w:rsid w:val="00C442C3"/>
    <w:rsid w:val="00C442EA"/>
    <w:rsid w:val="00C444B7"/>
    <w:rsid w:val="00C445E4"/>
    <w:rsid w:val="00C44944"/>
    <w:rsid w:val="00C44992"/>
    <w:rsid w:val="00C44BCF"/>
    <w:rsid w:val="00C44BD6"/>
    <w:rsid w:val="00C44C58"/>
    <w:rsid w:val="00C44D1D"/>
    <w:rsid w:val="00C44D35"/>
    <w:rsid w:val="00C44D47"/>
    <w:rsid w:val="00C44D51"/>
    <w:rsid w:val="00C44DF5"/>
    <w:rsid w:val="00C44EB9"/>
    <w:rsid w:val="00C44FF3"/>
    <w:rsid w:val="00C450BC"/>
    <w:rsid w:val="00C4512F"/>
    <w:rsid w:val="00C45205"/>
    <w:rsid w:val="00C45227"/>
    <w:rsid w:val="00C45293"/>
    <w:rsid w:val="00C452B2"/>
    <w:rsid w:val="00C4538E"/>
    <w:rsid w:val="00C4543D"/>
    <w:rsid w:val="00C454B1"/>
    <w:rsid w:val="00C4550C"/>
    <w:rsid w:val="00C455C3"/>
    <w:rsid w:val="00C45682"/>
    <w:rsid w:val="00C456CA"/>
    <w:rsid w:val="00C4582B"/>
    <w:rsid w:val="00C458A1"/>
    <w:rsid w:val="00C458DB"/>
    <w:rsid w:val="00C4592C"/>
    <w:rsid w:val="00C459AF"/>
    <w:rsid w:val="00C45A62"/>
    <w:rsid w:val="00C45B9D"/>
    <w:rsid w:val="00C45D0A"/>
    <w:rsid w:val="00C45D1C"/>
    <w:rsid w:val="00C45D32"/>
    <w:rsid w:val="00C45EB4"/>
    <w:rsid w:val="00C46000"/>
    <w:rsid w:val="00C46153"/>
    <w:rsid w:val="00C462A4"/>
    <w:rsid w:val="00C46383"/>
    <w:rsid w:val="00C464F5"/>
    <w:rsid w:val="00C465D6"/>
    <w:rsid w:val="00C46749"/>
    <w:rsid w:val="00C46874"/>
    <w:rsid w:val="00C468BA"/>
    <w:rsid w:val="00C468CA"/>
    <w:rsid w:val="00C469AB"/>
    <w:rsid w:val="00C46AC9"/>
    <w:rsid w:val="00C46B1E"/>
    <w:rsid w:val="00C46B8C"/>
    <w:rsid w:val="00C46BB5"/>
    <w:rsid w:val="00C46BC7"/>
    <w:rsid w:val="00C46C49"/>
    <w:rsid w:val="00C46CFC"/>
    <w:rsid w:val="00C46D66"/>
    <w:rsid w:val="00C46EAA"/>
    <w:rsid w:val="00C46F36"/>
    <w:rsid w:val="00C46F38"/>
    <w:rsid w:val="00C470AE"/>
    <w:rsid w:val="00C47127"/>
    <w:rsid w:val="00C4714C"/>
    <w:rsid w:val="00C47153"/>
    <w:rsid w:val="00C4740B"/>
    <w:rsid w:val="00C474BC"/>
    <w:rsid w:val="00C47687"/>
    <w:rsid w:val="00C4769C"/>
    <w:rsid w:val="00C476C8"/>
    <w:rsid w:val="00C477AB"/>
    <w:rsid w:val="00C477ED"/>
    <w:rsid w:val="00C47822"/>
    <w:rsid w:val="00C478ED"/>
    <w:rsid w:val="00C4797B"/>
    <w:rsid w:val="00C479D4"/>
    <w:rsid w:val="00C47A8C"/>
    <w:rsid w:val="00C47B19"/>
    <w:rsid w:val="00C47B94"/>
    <w:rsid w:val="00C47D23"/>
    <w:rsid w:val="00C47D64"/>
    <w:rsid w:val="00C47DBC"/>
    <w:rsid w:val="00C47E18"/>
    <w:rsid w:val="00C47F0F"/>
    <w:rsid w:val="00C50004"/>
    <w:rsid w:val="00C5031E"/>
    <w:rsid w:val="00C50326"/>
    <w:rsid w:val="00C5038D"/>
    <w:rsid w:val="00C503A7"/>
    <w:rsid w:val="00C503D1"/>
    <w:rsid w:val="00C5040D"/>
    <w:rsid w:val="00C5042A"/>
    <w:rsid w:val="00C5045B"/>
    <w:rsid w:val="00C50535"/>
    <w:rsid w:val="00C50581"/>
    <w:rsid w:val="00C505CD"/>
    <w:rsid w:val="00C50655"/>
    <w:rsid w:val="00C506DB"/>
    <w:rsid w:val="00C50779"/>
    <w:rsid w:val="00C507EA"/>
    <w:rsid w:val="00C507F2"/>
    <w:rsid w:val="00C50865"/>
    <w:rsid w:val="00C508F4"/>
    <w:rsid w:val="00C508FC"/>
    <w:rsid w:val="00C50979"/>
    <w:rsid w:val="00C50AA4"/>
    <w:rsid w:val="00C50B46"/>
    <w:rsid w:val="00C50B54"/>
    <w:rsid w:val="00C50B82"/>
    <w:rsid w:val="00C50DED"/>
    <w:rsid w:val="00C50E40"/>
    <w:rsid w:val="00C50EBF"/>
    <w:rsid w:val="00C50ECD"/>
    <w:rsid w:val="00C50F45"/>
    <w:rsid w:val="00C50FF8"/>
    <w:rsid w:val="00C51123"/>
    <w:rsid w:val="00C51130"/>
    <w:rsid w:val="00C5113A"/>
    <w:rsid w:val="00C51164"/>
    <w:rsid w:val="00C512A1"/>
    <w:rsid w:val="00C512E4"/>
    <w:rsid w:val="00C512F2"/>
    <w:rsid w:val="00C5140C"/>
    <w:rsid w:val="00C514AD"/>
    <w:rsid w:val="00C516B8"/>
    <w:rsid w:val="00C51832"/>
    <w:rsid w:val="00C518AC"/>
    <w:rsid w:val="00C51949"/>
    <w:rsid w:val="00C519E8"/>
    <w:rsid w:val="00C519F0"/>
    <w:rsid w:val="00C51A70"/>
    <w:rsid w:val="00C51A7E"/>
    <w:rsid w:val="00C51AEC"/>
    <w:rsid w:val="00C51BD5"/>
    <w:rsid w:val="00C51C14"/>
    <w:rsid w:val="00C51C89"/>
    <w:rsid w:val="00C51CD5"/>
    <w:rsid w:val="00C51D1C"/>
    <w:rsid w:val="00C51D6E"/>
    <w:rsid w:val="00C51E17"/>
    <w:rsid w:val="00C51ED8"/>
    <w:rsid w:val="00C51F3D"/>
    <w:rsid w:val="00C51F87"/>
    <w:rsid w:val="00C51FD4"/>
    <w:rsid w:val="00C5204E"/>
    <w:rsid w:val="00C52071"/>
    <w:rsid w:val="00C5209B"/>
    <w:rsid w:val="00C521CD"/>
    <w:rsid w:val="00C522C4"/>
    <w:rsid w:val="00C52322"/>
    <w:rsid w:val="00C523C5"/>
    <w:rsid w:val="00C52593"/>
    <w:rsid w:val="00C525AA"/>
    <w:rsid w:val="00C525C2"/>
    <w:rsid w:val="00C52607"/>
    <w:rsid w:val="00C52740"/>
    <w:rsid w:val="00C52849"/>
    <w:rsid w:val="00C528AA"/>
    <w:rsid w:val="00C528D8"/>
    <w:rsid w:val="00C52910"/>
    <w:rsid w:val="00C529FE"/>
    <w:rsid w:val="00C52A58"/>
    <w:rsid w:val="00C52A89"/>
    <w:rsid w:val="00C52B89"/>
    <w:rsid w:val="00C52C6A"/>
    <w:rsid w:val="00C52CCA"/>
    <w:rsid w:val="00C52CF8"/>
    <w:rsid w:val="00C52E1E"/>
    <w:rsid w:val="00C52ED2"/>
    <w:rsid w:val="00C52EE4"/>
    <w:rsid w:val="00C52FDD"/>
    <w:rsid w:val="00C5300D"/>
    <w:rsid w:val="00C53126"/>
    <w:rsid w:val="00C53175"/>
    <w:rsid w:val="00C531D7"/>
    <w:rsid w:val="00C531E8"/>
    <w:rsid w:val="00C5320E"/>
    <w:rsid w:val="00C5336E"/>
    <w:rsid w:val="00C53415"/>
    <w:rsid w:val="00C53497"/>
    <w:rsid w:val="00C53768"/>
    <w:rsid w:val="00C537BF"/>
    <w:rsid w:val="00C53815"/>
    <w:rsid w:val="00C53879"/>
    <w:rsid w:val="00C53928"/>
    <w:rsid w:val="00C53984"/>
    <w:rsid w:val="00C53A27"/>
    <w:rsid w:val="00C53AC4"/>
    <w:rsid w:val="00C53AD9"/>
    <w:rsid w:val="00C53B7A"/>
    <w:rsid w:val="00C53BB0"/>
    <w:rsid w:val="00C53C70"/>
    <w:rsid w:val="00C53D44"/>
    <w:rsid w:val="00C53DCA"/>
    <w:rsid w:val="00C53E68"/>
    <w:rsid w:val="00C53F15"/>
    <w:rsid w:val="00C53F27"/>
    <w:rsid w:val="00C53FA9"/>
    <w:rsid w:val="00C53FB8"/>
    <w:rsid w:val="00C5400E"/>
    <w:rsid w:val="00C54017"/>
    <w:rsid w:val="00C540CF"/>
    <w:rsid w:val="00C541D9"/>
    <w:rsid w:val="00C541F1"/>
    <w:rsid w:val="00C5428B"/>
    <w:rsid w:val="00C54382"/>
    <w:rsid w:val="00C543F2"/>
    <w:rsid w:val="00C54599"/>
    <w:rsid w:val="00C545BB"/>
    <w:rsid w:val="00C545E9"/>
    <w:rsid w:val="00C54658"/>
    <w:rsid w:val="00C5465D"/>
    <w:rsid w:val="00C5468E"/>
    <w:rsid w:val="00C546FD"/>
    <w:rsid w:val="00C547DF"/>
    <w:rsid w:val="00C54815"/>
    <w:rsid w:val="00C54860"/>
    <w:rsid w:val="00C5488D"/>
    <w:rsid w:val="00C548DA"/>
    <w:rsid w:val="00C5497E"/>
    <w:rsid w:val="00C54A3B"/>
    <w:rsid w:val="00C54ADA"/>
    <w:rsid w:val="00C54AF3"/>
    <w:rsid w:val="00C54C20"/>
    <w:rsid w:val="00C54C22"/>
    <w:rsid w:val="00C54CF7"/>
    <w:rsid w:val="00C54D20"/>
    <w:rsid w:val="00C54D4C"/>
    <w:rsid w:val="00C55212"/>
    <w:rsid w:val="00C55224"/>
    <w:rsid w:val="00C55321"/>
    <w:rsid w:val="00C55364"/>
    <w:rsid w:val="00C5539C"/>
    <w:rsid w:val="00C5542C"/>
    <w:rsid w:val="00C5555C"/>
    <w:rsid w:val="00C55579"/>
    <w:rsid w:val="00C556DC"/>
    <w:rsid w:val="00C55739"/>
    <w:rsid w:val="00C55821"/>
    <w:rsid w:val="00C55882"/>
    <w:rsid w:val="00C5591B"/>
    <w:rsid w:val="00C55928"/>
    <w:rsid w:val="00C55971"/>
    <w:rsid w:val="00C559AA"/>
    <w:rsid w:val="00C55A19"/>
    <w:rsid w:val="00C55A76"/>
    <w:rsid w:val="00C55C24"/>
    <w:rsid w:val="00C55D35"/>
    <w:rsid w:val="00C55F3A"/>
    <w:rsid w:val="00C55F3C"/>
    <w:rsid w:val="00C56012"/>
    <w:rsid w:val="00C56130"/>
    <w:rsid w:val="00C5618A"/>
    <w:rsid w:val="00C5621C"/>
    <w:rsid w:val="00C56326"/>
    <w:rsid w:val="00C563EA"/>
    <w:rsid w:val="00C564A3"/>
    <w:rsid w:val="00C564E3"/>
    <w:rsid w:val="00C566AF"/>
    <w:rsid w:val="00C56951"/>
    <w:rsid w:val="00C56A27"/>
    <w:rsid w:val="00C56AC9"/>
    <w:rsid w:val="00C56B24"/>
    <w:rsid w:val="00C56B7B"/>
    <w:rsid w:val="00C56BEF"/>
    <w:rsid w:val="00C56C50"/>
    <w:rsid w:val="00C56C53"/>
    <w:rsid w:val="00C56EC6"/>
    <w:rsid w:val="00C56F0E"/>
    <w:rsid w:val="00C57157"/>
    <w:rsid w:val="00C571EE"/>
    <w:rsid w:val="00C57480"/>
    <w:rsid w:val="00C574AE"/>
    <w:rsid w:val="00C575D8"/>
    <w:rsid w:val="00C576FF"/>
    <w:rsid w:val="00C5791B"/>
    <w:rsid w:val="00C5793A"/>
    <w:rsid w:val="00C57A0C"/>
    <w:rsid w:val="00C57A41"/>
    <w:rsid w:val="00C57AAB"/>
    <w:rsid w:val="00C57C5C"/>
    <w:rsid w:val="00C57E1B"/>
    <w:rsid w:val="00C57E53"/>
    <w:rsid w:val="00C57EDC"/>
    <w:rsid w:val="00C57F5B"/>
    <w:rsid w:val="00C57FBD"/>
    <w:rsid w:val="00C5EA20"/>
    <w:rsid w:val="00C600AF"/>
    <w:rsid w:val="00C60202"/>
    <w:rsid w:val="00C60312"/>
    <w:rsid w:val="00C60352"/>
    <w:rsid w:val="00C603F2"/>
    <w:rsid w:val="00C60467"/>
    <w:rsid w:val="00C604B4"/>
    <w:rsid w:val="00C60510"/>
    <w:rsid w:val="00C60545"/>
    <w:rsid w:val="00C605D2"/>
    <w:rsid w:val="00C60623"/>
    <w:rsid w:val="00C60707"/>
    <w:rsid w:val="00C60712"/>
    <w:rsid w:val="00C607BA"/>
    <w:rsid w:val="00C6080F"/>
    <w:rsid w:val="00C6085B"/>
    <w:rsid w:val="00C60936"/>
    <w:rsid w:val="00C60988"/>
    <w:rsid w:val="00C60A7D"/>
    <w:rsid w:val="00C60AC0"/>
    <w:rsid w:val="00C60BFF"/>
    <w:rsid w:val="00C60C16"/>
    <w:rsid w:val="00C60C2A"/>
    <w:rsid w:val="00C60D26"/>
    <w:rsid w:val="00C60DDA"/>
    <w:rsid w:val="00C60DF8"/>
    <w:rsid w:val="00C60E49"/>
    <w:rsid w:val="00C60F1C"/>
    <w:rsid w:val="00C60F95"/>
    <w:rsid w:val="00C60FE1"/>
    <w:rsid w:val="00C60FED"/>
    <w:rsid w:val="00C61109"/>
    <w:rsid w:val="00C611F5"/>
    <w:rsid w:val="00C612F5"/>
    <w:rsid w:val="00C61385"/>
    <w:rsid w:val="00C613F0"/>
    <w:rsid w:val="00C6141D"/>
    <w:rsid w:val="00C614C0"/>
    <w:rsid w:val="00C6153C"/>
    <w:rsid w:val="00C61547"/>
    <w:rsid w:val="00C6156D"/>
    <w:rsid w:val="00C615D1"/>
    <w:rsid w:val="00C616D3"/>
    <w:rsid w:val="00C616FB"/>
    <w:rsid w:val="00C61703"/>
    <w:rsid w:val="00C61742"/>
    <w:rsid w:val="00C6174C"/>
    <w:rsid w:val="00C61850"/>
    <w:rsid w:val="00C6188D"/>
    <w:rsid w:val="00C61944"/>
    <w:rsid w:val="00C61952"/>
    <w:rsid w:val="00C61A46"/>
    <w:rsid w:val="00C61A53"/>
    <w:rsid w:val="00C61A8D"/>
    <w:rsid w:val="00C61BAA"/>
    <w:rsid w:val="00C61DA8"/>
    <w:rsid w:val="00C61DD9"/>
    <w:rsid w:val="00C61E11"/>
    <w:rsid w:val="00C61EB2"/>
    <w:rsid w:val="00C61F9E"/>
    <w:rsid w:val="00C61FCE"/>
    <w:rsid w:val="00C61FE6"/>
    <w:rsid w:val="00C6205E"/>
    <w:rsid w:val="00C62075"/>
    <w:rsid w:val="00C62129"/>
    <w:rsid w:val="00C62151"/>
    <w:rsid w:val="00C6215F"/>
    <w:rsid w:val="00C621D6"/>
    <w:rsid w:val="00C623D3"/>
    <w:rsid w:val="00C624AA"/>
    <w:rsid w:val="00C62500"/>
    <w:rsid w:val="00C62504"/>
    <w:rsid w:val="00C62531"/>
    <w:rsid w:val="00C625A1"/>
    <w:rsid w:val="00C625E0"/>
    <w:rsid w:val="00C627A8"/>
    <w:rsid w:val="00C627DE"/>
    <w:rsid w:val="00C627F7"/>
    <w:rsid w:val="00C628B5"/>
    <w:rsid w:val="00C62936"/>
    <w:rsid w:val="00C62A29"/>
    <w:rsid w:val="00C62A41"/>
    <w:rsid w:val="00C62AC7"/>
    <w:rsid w:val="00C62BA3"/>
    <w:rsid w:val="00C62BB4"/>
    <w:rsid w:val="00C62CC5"/>
    <w:rsid w:val="00C62D16"/>
    <w:rsid w:val="00C62EC0"/>
    <w:rsid w:val="00C62F73"/>
    <w:rsid w:val="00C6302F"/>
    <w:rsid w:val="00C63189"/>
    <w:rsid w:val="00C632A2"/>
    <w:rsid w:val="00C63300"/>
    <w:rsid w:val="00C63418"/>
    <w:rsid w:val="00C6342D"/>
    <w:rsid w:val="00C635DF"/>
    <w:rsid w:val="00C6362C"/>
    <w:rsid w:val="00C63642"/>
    <w:rsid w:val="00C6373D"/>
    <w:rsid w:val="00C63745"/>
    <w:rsid w:val="00C6382A"/>
    <w:rsid w:val="00C63833"/>
    <w:rsid w:val="00C6387A"/>
    <w:rsid w:val="00C6387D"/>
    <w:rsid w:val="00C63966"/>
    <w:rsid w:val="00C6397E"/>
    <w:rsid w:val="00C639A7"/>
    <w:rsid w:val="00C63B15"/>
    <w:rsid w:val="00C63B69"/>
    <w:rsid w:val="00C63B78"/>
    <w:rsid w:val="00C63BCF"/>
    <w:rsid w:val="00C63BE2"/>
    <w:rsid w:val="00C63C4F"/>
    <w:rsid w:val="00C63C62"/>
    <w:rsid w:val="00C63C8B"/>
    <w:rsid w:val="00C63C98"/>
    <w:rsid w:val="00C63CE7"/>
    <w:rsid w:val="00C63E7B"/>
    <w:rsid w:val="00C63EA8"/>
    <w:rsid w:val="00C63EED"/>
    <w:rsid w:val="00C63EF9"/>
    <w:rsid w:val="00C63FEB"/>
    <w:rsid w:val="00C64033"/>
    <w:rsid w:val="00C6407D"/>
    <w:rsid w:val="00C6408B"/>
    <w:rsid w:val="00C640AE"/>
    <w:rsid w:val="00C640AF"/>
    <w:rsid w:val="00C640D0"/>
    <w:rsid w:val="00C640EB"/>
    <w:rsid w:val="00C64147"/>
    <w:rsid w:val="00C64184"/>
    <w:rsid w:val="00C6425F"/>
    <w:rsid w:val="00C642C1"/>
    <w:rsid w:val="00C642F7"/>
    <w:rsid w:val="00C64305"/>
    <w:rsid w:val="00C64345"/>
    <w:rsid w:val="00C64388"/>
    <w:rsid w:val="00C643D7"/>
    <w:rsid w:val="00C643E3"/>
    <w:rsid w:val="00C644A8"/>
    <w:rsid w:val="00C64500"/>
    <w:rsid w:val="00C645A2"/>
    <w:rsid w:val="00C645D5"/>
    <w:rsid w:val="00C6460D"/>
    <w:rsid w:val="00C646C2"/>
    <w:rsid w:val="00C6470D"/>
    <w:rsid w:val="00C64816"/>
    <w:rsid w:val="00C648C2"/>
    <w:rsid w:val="00C64926"/>
    <w:rsid w:val="00C6492E"/>
    <w:rsid w:val="00C64977"/>
    <w:rsid w:val="00C64A44"/>
    <w:rsid w:val="00C64A49"/>
    <w:rsid w:val="00C64A86"/>
    <w:rsid w:val="00C64AAC"/>
    <w:rsid w:val="00C64B41"/>
    <w:rsid w:val="00C64B72"/>
    <w:rsid w:val="00C64C54"/>
    <w:rsid w:val="00C64CF0"/>
    <w:rsid w:val="00C64D4E"/>
    <w:rsid w:val="00C64F7D"/>
    <w:rsid w:val="00C65097"/>
    <w:rsid w:val="00C650D6"/>
    <w:rsid w:val="00C6513B"/>
    <w:rsid w:val="00C6519F"/>
    <w:rsid w:val="00C653F4"/>
    <w:rsid w:val="00C65422"/>
    <w:rsid w:val="00C65595"/>
    <w:rsid w:val="00C655F5"/>
    <w:rsid w:val="00C65626"/>
    <w:rsid w:val="00C657A8"/>
    <w:rsid w:val="00C65823"/>
    <w:rsid w:val="00C65867"/>
    <w:rsid w:val="00C658DA"/>
    <w:rsid w:val="00C6590B"/>
    <w:rsid w:val="00C65A13"/>
    <w:rsid w:val="00C65AE0"/>
    <w:rsid w:val="00C65B1D"/>
    <w:rsid w:val="00C65B39"/>
    <w:rsid w:val="00C65C4E"/>
    <w:rsid w:val="00C65CD0"/>
    <w:rsid w:val="00C65D5C"/>
    <w:rsid w:val="00C65EC3"/>
    <w:rsid w:val="00C65EFC"/>
    <w:rsid w:val="00C660C1"/>
    <w:rsid w:val="00C66121"/>
    <w:rsid w:val="00C66242"/>
    <w:rsid w:val="00C66253"/>
    <w:rsid w:val="00C66255"/>
    <w:rsid w:val="00C662DA"/>
    <w:rsid w:val="00C663FA"/>
    <w:rsid w:val="00C66412"/>
    <w:rsid w:val="00C6641D"/>
    <w:rsid w:val="00C66479"/>
    <w:rsid w:val="00C664EF"/>
    <w:rsid w:val="00C665B4"/>
    <w:rsid w:val="00C66644"/>
    <w:rsid w:val="00C66B06"/>
    <w:rsid w:val="00C66B12"/>
    <w:rsid w:val="00C66C57"/>
    <w:rsid w:val="00C66C5F"/>
    <w:rsid w:val="00C66CAB"/>
    <w:rsid w:val="00C66D21"/>
    <w:rsid w:val="00C66D2F"/>
    <w:rsid w:val="00C66D70"/>
    <w:rsid w:val="00C66F9E"/>
    <w:rsid w:val="00C67004"/>
    <w:rsid w:val="00C670FA"/>
    <w:rsid w:val="00C6719B"/>
    <w:rsid w:val="00C671BC"/>
    <w:rsid w:val="00C67395"/>
    <w:rsid w:val="00C673B5"/>
    <w:rsid w:val="00C674A3"/>
    <w:rsid w:val="00C674E2"/>
    <w:rsid w:val="00C676A2"/>
    <w:rsid w:val="00C676D3"/>
    <w:rsid w:val="00C67714"/>
    <w:rsid w:val="00C67830"/>
    <w:rsid w:val="00C678A9"/>
    <w:rsid w:val="00C678BF"/>
    <w:rsid w:val="00C67932"/>
    <w:rsid w:val="00C67982"/>
    <w:rsid w:val="00C679DD"/>
    <w:rsid w:val="00C67BA5"/>
    <w:rsid w:val="00C67C0A"/>
    <w:rsid w:val="00C67D22"/>
    <w:rsid w:val="00C67D54"/>
    <w:rsid w:val="00C67D93"/>
    <w:rsid w:val="00C67E68"/>
    <w:rsid w:val="00C67EBC"/>
    <w:rsid w:val="00C67F20"/>
    <w:rsid w:val="00C67FA9"/>
    <w:rsid w:val="00C700A9"/>
    <w:rsid w:val="00C700B4"/>
    <w:rsid w:val="00C7010D"/>
    <w:rsid w:val="00C701D6"/>
    <w:rsid w:val="00C701E9"/>
    <w:rsid w:val="00C701ED"/>
    <w:rsid w:val="00C701FE"/>
    <w:rsid w:val="00C70270"/>
    <w:rsid w:val="00C7035A"/>
    <w:rsid w:val="00C703B6"/>
    <w:rsid w:val="00C70446"/>
    <w:rsid w:val="00C70449"/>
    <w:rsid w:val="00C7056D"/>
    <w:rsid w:val="00C7061B"/>
    <w:rsid w:val="00C7066C"/>
    <w:rsid w:val="00C706C9"/>
    <w:rsid w:val="00C70788"/>
    <w:rsid w:val="00C7083C"/>
    <w:rsid w:val="00C708B4"/>
    <w:rsid w:val="00C708E6"/>
    <w:rsid w:val="00C7090D"/>
    <w:rsid w:val="00C70918"/>
    <w:rsid w:val="00C70959"/>
    <w:rsid w:val="00C70967"/>
    <w:rsid w:val="00C709A8"/>
    <w:rsid w:val="00C70A91"/>
    <w:rsid w:val="00C70AD3"/>
    <w:rsid w:val="00C70B08"/>
    <w:rsid w:val="00C70B35"/>
    <w:rsid w:val="00C70B7C"/>
    <w:rsid w:val="00C70B93"/>
    <w:rsid w:val="00C70BD7"/>
    <w:rsid w:val="00C70C0D"/>
    <w:rsid w:val="00C70D0A"/>
    <w:rsid w:val="00C70E15"/>
    <w:rsid w:val="00C70E27"/>
    <w:rsid w:val="00C70FA8"/>
    <w:rsid w:val="00C710C4"/>
    <w:rsid w:val="00C71144"/>
    <w:rsid w:val="00C711B4"/>
    <w:rsid w:val="00C711CF"/>
    <w:rsid w:val="00C71237"/>
    <w:rsid w:val="00C71259"/>
    <w:rsid w:val="00C7125C"/>
    <w:rsid w:val="00C712F9"/>
    <w:rsid w:val="00C713C9"/>
    <w:rsid w:val="00C71406"/>
    <w:rsid w:val="00C71407"/>
    <w:rsid w:val="00C7149C"/>
    <w:rsid w:val="00C7152F"/>
    <w:rsid w:val="00C715BD"/>
    <w:rsid w:val="00C715F4"/>
    <w:rsid w:val="00C716A1"/>
    <w:rsid w:val="00C717A0"/>
    <w:rsid w:val="00C717A7"/>
    <w:rsid w:val="00C71908"/>
    <w:rsid w:val="00C71935"/>
    <w:rsid w:val="00C71990"/>
    <w:rsid w:val="00C719DE"/>
    <w:rsid w:val="00C71AF0"/>
    <w:rsid w:val="00C71B00"/>
    <w:rsid w:val="00C71BCD"/>
    <w:rsid w:val="00C71C4A"/>
    <w:rsid w:val="00C71DAE"/>
    <w:rsid w:val="00C71F44"/>
    <w:rsid w:val="00C71F5B"/>
    <w:rsid w:val="00C71F79"/>
    <w:rsid w:val="00C71FC8"/>
    <w:rsid w:val="00C71FEC"/>
    <w:rsid w:val="00C71FF1"/>
    <w:rsid w:val="00C71FF9"/>
    <w:rsid w:val="00C7202A"/>
    <w:rsid w:val="00C72032"/>
    <w:rsid w:val="00C72045"/>
    <w:rsid w:val="00C721CD"/>
    <w:rsid w:val="00C7244C"/>
    <w:rsid w:val="00C72521"/>
    <w:rsid w:val="00C72561"/>
    <w:rsid w:val="00C72645"/>
    <w:rsid w:val="00C72666"/>
    <w:rsid w:val="00C72753"/>
    <w:rsid w:val="00C7278D"/>
    <w:rsid w:val="00C727E1"/>
    <w:rsid w:val="00C72821"/>
    <w:rsid w:val="00C7286D"/>
    <w:rsid w:val="00C72979"/>
    <w:rsid w:val="00C72ABF"/>
    <w:rsid w:val="00C72B64"/>
    <w:rsid w:val="00C72BC2"/>
    <w:rsid w:val="00C72C47"/>
    <w:rsid w:val="00C72CBC"/>
    <w:rsid w:val="00C72CCC"/>
    <w:rsid w:val="00C72D6C"/>
    <w:rsid w:val="00C72D8F"/>
    <w:rsid w:val="00C72DDC"/>
    <w:rsid w:val="00C72F39"/>
    <w:rsid w:val="00C72FA6"/>
    <w:rsid w:val="00C73007"/>
    <w:rsid w:val="00C7308D"/>
    <w:rsid w:val="00C73139"/>
    <w:rsid w:val="00C73178"/>
    <w:rsid w:val="00C73208"/>
    <w:rsid w:val="00C7321E"/>
    <w:rsid w:val="00C7339A"/>
    <w:rsid w:val="00C733FE"/>
    <w:rsid w:val="00C734A0"/>
    <w:rsid w:val="00C735EF"/>
    <w:rsid w:val="00C735F7"/>
    <w:rsid w:val="00C73651"/>
    <w:rsid w:val="00C736BA"/>
    <w:rsid w:val="00C73741"/>
    <w:rsid w:val="00C73993"/>
    <w:rsid w:val="00C739B2"/>
    <w:rsid w:val="00C739C3"/>
    <w:rsid w:val="00C73AAE"/>
    <w:rsid w:val="00C73ABD"/>
    <w:rsid w:val="00C73B58"/>
    <w:rsid w:val="00C73B6F"/>
    <w:rsid w:val="00C73B73"/>
    <w:rsid w:val="00C73CEB"/>
    <w:rsid w:val="00C73DA0"/>
    <w:rsid w:val="00C73DC6"/>
    <w:rsid w:val="00C73FAA"/>
    <w:rsid w:val="00C74039"/>
    <w:rsid w:val="00C7406F"/>
    <w:rsid w:val="00C74129"/>
    <w:rsid w:val="00C74156"/>
    <w:rsid w:val="00C74167"/>
    <w:rsid w:val="00C7416F"/>
    <w:rsid w:val="00C74208"/>
    <w:rsid w:val="00C742EF"/>
    <w:rsid w:val="00C7430E"/>
    <w:rsid w:val="00C7430F"/>
    <w:rsid w:val="00C745D6"/>
    <w:rsid w:val="00C746B8"/>
    <w:rsid w:val="00C746F8"/>
    <w:rsid w:val="00C74747"/>
    <w:rsid w:val="00C7478F"/>
    <w:rsid w:val="00C747D7"/>
    <w:rsid w:val="00C748B3"/>
    <w:rsid w:val="00C748C4"/>
    <w:rsid w:val="00C748FD"/>
    <w:rsid w:val="00C7494F"/>
    <w:rsid w:val="00C74990"/>
    <w:rsid w:val="00C74A35"/>
    <w:rsid w:val="00C74B0C"/>
    <w:rsid w:val="00C74B70"/>
    <w:rsid w:val="00C74DB5"/>
    <w:rsid w:val="00C74DEF"/>
    <w:rsid w:val="00C74E11"/>
    <w:rsid w:val="00C75040"/>
    <w:rsid w:val="00C7506F"/>
    <w:rsid w:val="00C750B2"/>
    <w:rsid w:val="00C75177"/>
    <w:rsid w:val="00C7519E"/>
    <w:rsid w:val="00C75387"/>
    <w:rsid w:val="00C753B2"/>
    <w:rsid w:val="00C7543A"/>
    <w:rsid w:val="00C754D7"/>
    <w:rsid w:val="00C7559B"/>
    <w:rsid w:val="00C755E7"/>
    <w:rsid w:val="00C755F5"/>
    <w:rsid w:val="00C75731"/>
    <w:rsid w:val="00C758F0"/>
    <w:rsid w:val="00C75924"/>
    <w:rsid w:val="00C759D2"/>
    <w:rsid w:val="00C75A90"/>
    <w:rsid w:val="00C75C9A"/>
    <w:rsid w:val="00C75CD8"/>
    <w:rsid w:val="00C75D23"/>
    <w:rsid w:val="00C75E45"/>
    <w:rsid w:val="00C75F08"/>
    <w:rsid w:val="00C75F6A"/>
    <w:rsid w:val="00C75FB6"/>
    <w:rsid w:val="00C7602A"/>
    <w:rsid w:val="00C76075"/>
    <w:rsid w:val="00C76086"/>
    <w:rsid w:val="00C76468"/>
    <w:rsid w:val="00C764C5"/>
    <w:rsid w:val="00C764E8"/>
    <w:rsid w:val="00C76652"/>
    <w:rsid w:val="00C76751"/>
    <w:rsid w:val="00C76780"/>
    <w:rsid w:val="00C767AC"/>
    <w:rsid w:val="00C767F7"/>
    <w:rsid w:val="00C76844"/>
    <w:rsid w:val="00C76A1A"/>
    <w:rsid w:val="00C76B63"/>
    <w:rsid w:val="00C76C98"/>
    <w:rsid w:val="00C76DBF"/>
    <w:rsid w:val="00C76FB4"/>
    <w:rsid w:val="00C7700D"/>
    <w:rsid w:val="00C77082"/>
    <w:rsid w:val="00C7710F"/>
    <w:rsid w:val="00C77112"/>
    <w:rsid w:val="00C771BA"/>
    <w:rsid w:val="00C771D2"/>
    <w:rsid w:val="00C7732A"/>
    <w:rsid w:val="00C774E4"/>
    <w:rsid w:val="00C7750F"/>
    <w:rsid w:val="00C7755B"/>
    <w:rsid w:val="00C77620"/>
    <w:rsid w:val="00C77660"/>
    <w:rsid w:val="00C77767"/>
    <w:rsid w:val="00C77771"/>
    <w:rsid w:val="00C777B8"/>
    <w:rsid w:val="00C7791F"/>
    <w:rsid w:val="00C77A39"/>
    <w:rsid w:val="00C77AAA"/>
    <w:rsid w:val="00C77B61"/>
    <w:rsid w:val="00C77B6A"/>
    <w:rsid w:val="00C77BB6"/>
    <w:rsid w:val="00C77D22"/>
    <w:rsid w:val="00C77DCC"/>
    <w:rsid w:val="00C77DE5"/>
    <w:rsid w:val="00C77F22"/>
    <w:rsid w:val="00C800CF"/>
    <w:rsid w:val="00C800F0"/>
    <w:rsid w:val="00C80165"/>
    <w:rsid w:val="00C80187"/>
    <w:rsid w:val="00C80220"/>
    <w:rsid w:val="00C80385"/>
    <w:rsid w:val="00C8038A"/>
    <w:rsid w:val="00C8044A"/>
    <w:rsid w:val="00C804D8"/>
    <w:rsid w:val="00C80695"/>
    <w:rsid w:val="00C806CC"/>
    <w:rsid w:val="00C807D4"/>
    <w:rsid w:val="00C80863"/>
    <w:rsid w:val="00C808A3"/>
    <w:rsid w:val="00C80931"/>
    <w:rsid w:val="00C809B3"/>
    <w:rsid w:val="00C80B81"/>
    <w:rsid w:val="00C80B84"/>
    <w:rsid w:val="00C80BEB"/>
    <w:rsid w:val="00C80C40"/>
    <w:rsid w:val="00C80D4A"/>
    <w:rsid w:val="00C80DEB"/>
    <w:rsid w:val="00C80DEC"/>
    <w:rsid w:val="00C80E3A"/>
    <w:rsid w:val="00C80E65"/>
    <w:rsid w:val="00C80EE2"/>
    <w:rsid w:val="00C80FB1"/>
    <w:rsid w:val="00C81029"/>
    <w:rsid w:val="00C810F6"/>
    <w:rsid w:val="00C81331"/>
    <w:rsid w:val="00C81495"/>
    <w:rsid w:val="00C81530"/>
    <w:rsid w:val="00C81578"/>
    <w:rsid w:val="00C81610"/>
    <w:rsid w:val="00C81635"/>
    <w:rsid w:val="00C8165A"/>
    <w:rsid w:val="00C816E4"/>
    <w:rsid w:val="00C8174C"/>
    <w:rsid w:val="00C8178D"/>
    <w:rsid w:val="00C817FA"/>
    <w:rsid w:val="00C818AF"/>
    <w:rsid w:val="00C819E7"/>
    <w:rsid w:val="00C81B50"/>
    <w:rsid w:val="00C81B84"/>
    <w:rsid w:val="00C81BCE"/>
    <w:rsid w:val="00C81C9A"/>
    <w:rsid w:val="00C81C9F"/>
    <w:rsid w:val="00C81D46"/>
    <w:rsid w:val="00C81E04"/>
    <w:rsid w:val="00C81E82"/>
    <w:rsid w:val="00C81E8D"/>
    <w:rsid w:val="00C81F26"/>
    <w:rsid w:val="00C820C3"/>
    <w:rsid w:val="00C820D2"/>
    <w:rsid w:val="00C82189"/>
    <w:rsid w:val="00C82371"/>
    <w:rsid w:val="00C8246F"/>
    <w:rsid w:val="00C8250F"/>
    <w:rsid w:val="00C8255C"/>
    <w:rsid w:val="00C8259A"/>
    <w:rsid w:val="00C8259E"/>
    <w:rsid w:val="00C825A6"/>
    <w:rsid w:val="00C8263C"/>
    <w:rsid w:val="00C826CB"/>
    <w:rsid w:val="00C827FA"/>
    <w:rsid w:val="00C8284E"/>
    <w:rsid w:val="00C8287A"/>
    <w:rsid w:val="00C828A5"/>
    <w:rsid w:val="00C82949"/>
    <w:rsid w:val="00C82A9E"/>
    <w:rsid w:val="00C82C27"/>
    <w:rsid w:val="00C82C56"/>
    <w:rsid w:val="00C82CE7"/>
    <w:rsid w:val="00C82ECE"/>
    <w:rsid w:val="00C83143"/>
    <w:rsid w:val="00C83155"/>
    <w:rsid w:val="00C8316F"/>
    <w:rsid w:val="00C83374"/>
    <w:rsid w:val="00C83470"/>
    <w:rsid w:val="00C83538"/>
    <w:rsid w:val="00C8357B"/>
    <w:rsid w:val="00C83586"/>
    <w:rsid w:val="00C8358C"/>
    <w:rsid w:val="00C835B7"/>
    <w:rsid w:val="00C8362B"/>
    <w:rsid w:val="00C83639"/>
    <w:rsid w:val="00C836E6"/>
    <w:rsid w:val="00C83760"/>
    <w:rsid w:val="00C8389A"/>
    <w:rsid w:val="00C838A8"/>
    <w:rsid w:val="00C838A9"/>
    <w:rsid w:val="00C83937"/>
    <w:rsid w:val="00C83A66"/>
    <w:rsid w:val="00C83B9F"/>
    <w:rsid w:val="00C83D26"/>
    <w:rsid w:val="00C83E00"/>
    <w:rsid w:val="00C83F2F"/>
    <w:rsid w:val="00C83FE3"/>
    <w:rsid w:val="00C83FEB"/>
    <w:rsid w:val="00C8405D"/>
    <w:rsid w:val="00C841A3"/>
    <w:rsid w:val="00C841C3"/>
    <w:rsid w:val="00C841D7"/>
    <w:rsid w:val="00C8427F"/>
    <w:rsid w:val="00C84288"/>
    <w:rsid w:val="00C842F7"/>
    <w:rsid w:val="00C843AF"/>
    <w:rsid w:val="00C843E1"/>
    <w:rsid w:val="00C844B4"/>
    <w:rsid w:val="00C8450D"/>
    <w:rsid w:val="00C84569"/>
    <w:rsid w:val="00C846CE"/>
    <w:rsid w:val="00C846F4"/>
    <w:rsid w:val="00C84791"/>
    <w:rsid w:val="00C8483E"/>
    <w:rsid w:val="00C84B86"/>
    <w:rsid w:val="00C84BA4"/>
    <w:rsid w:val="00C84FF1"/>
    <w:rsid w:val="00C850BA"/>
    <w:rsid w:val="00C85250"/>
    <w:rsid w:val="00C852EE"/>
    <w:rsid w:val="00C852F2"/>
    <w:rsid w:val="00C85398"/>
    <w:rsid w:val="00C854A0"/>
    <w:rsid w:val="00C854E0"/>
    <w:rsid w:val="00C85511"/>
    <w:rsid w:val="00C85536"/>
    <w:rsid w:val="00C8556C"/>
    <w:rsid w:val="00C85573"/>
    <w:rsid w:val="00C85600"/>
    <w:rsid w:val="00C85674"/>
    <w:rsid w:val="00C85719"/>
    <w:rsid w:val="00C85766"/>
    <w:rsid w:val="00C8583E"/>
    <w:rsid w:val="00C85896"/>
    <w:rsid w:val="00C858DE"/>
    <w:rsid w:val="00C85984"/>
    <w:rsid w:val="00C85B17"/>
    <w:rsid w:val="00C85B2D"/>
    <w:rsid w:val="00C85B97"/>
    <w:rsid w:val="00C85C53"/>
    <w:rsid w:val="00C85E52"/>
    <w:rsid w:val="00C85FC7"/>
    <w:rsid w:val="00C85FE0"/>
    <w:rsid w:val="00C8604C"/>
    <w:rsid w:val="00C8615A"/>
    <w:rsid w:val="00C86187"/>
    <w:rsid w:val="00C861A6"/>
    <w:rsid w:val="00C8621F"/>
    <w:rsid w:val="00C862A3"/>
    <w:rsid w:val="00C8630B"/>
    <w:rsid w:val="00C86378"/>
    <w:rsid w:val="00C863B4"/>
    <w:rsid w:val="00C8649D"/>
    <w:rsid w:val="00C864A5"/>
    <w:rsid w:val="00C8659E"/>
    <w:rsid w:val="00C86633"/>
    <w:rsid w:val="00C8667E"/>
    <w:rsid w:val="00C86690"/>
    <w:rsid w:val="00C86715"/>
    <w:rsid w:val="00C86763"/>
    <w:rsid w:val="00C867D3"/>
    <w:rsid w:val="00C86825"/>
    <w:rsid w:val="00C86839"/>
    <w:rsid w:val="00C8683C"/>
    <w:rsid w:val="00C868A4"/>
    <w:rsid w:val="00C8694C"/>
    <w:rsid w:val="00C869E8"/>
    <w:rsid w:val="00C86A02"/>
    <w:rsid w:val="00C86B5E"/>
    <w:rsid w:val="00C86D4E"/>
    <w:rsid w:val="00C86E4B"/>
    <w:rsid w:val="00C86E7D"/>
    <w:rsid w:val="00C86E8C"/>
    <w:rsid w:val="00C86EB6"/>
    <w:rsid w:val="00C86ED3"/>
    <w:rsid w:val="00C86F43"/>
    <w:rsid w:val="00C86F55"/>
    <w:rsid w:val="00C86FC6"/>
    <w:rsid w:val="00C8710B"/>
    <w:rsid w:val="00C87114"/>
    <w:rsid w:val="00C87205"/>
    <w:rsid w:val="00C87233"/>
    <w:rsid w:val="00C87575"/>
    <w:rsid w:val="00C87636"/>
    <w:rsid w:val="00C87641"/>
    <w:rsid w:val="00C8777B"/>
    <w:rsid w:val="00C8785F"/>
    <w:rsid w:val="00C878BB"/>
    <w:rsid w:val="00C87990"/>
    <w:rsid w:val="00C87A38"/>
    <w:rsid w:val="00C87BAE"/>
    <w:rsid w:val="00C87C4F"/>
    <w:rsid w:val="00C87CD3"/>
    <w:rsid w:val="00C87D6C"/>
    <w:rsid w:val="00C87E16"/>
    <w:rsid w:val="00C87E6F"/>
    <w:rsid w:val="00C87E77"/>
    <w:rsid w:val="00C87F17"/>
    <w:rsid w:val="00C87F24"/>
    <w:rsid w:val="00C87F65"/>
    <w:rsid w:val="00C87FBB"/>
    <w:rsid w:val="00C9008F"/>
    <w:rsid w:val="00C9009D"/>
    <w:rsid w:val="00C900B2"/>
    <w:rsid w:val="00C90161"/>
    <w:rsid w:val="00C90261"/>
    <w:rsid w:val="00C902CB"/>
    <w:rsid w:val="00C9030D"/>
    <w:rsid w:val="00C9035A"/>
    <w:rsid w:val="00C9044C"/>
    <w:rsid w:val="00C90451"/>
    <w:rsid w:val="00C90461"/>
    <w:rsid w:val="00C909B3"/>
    <w:rsid w:val="00C90AFC"/>
    <w:rsid w:val="00C90C78"/>
    <w:rsid w:val="00C90CC6"/>
    <w:rsid w:val="00C90D12"/>
    <w:rsid w:val="00C90D78"/>
    <w:rsid w:val="00C90ED5"/>
    <w:rsid w:val="00C90EFA"/>
    <w:rsid w:val="00C90F57"/>
    <w:rsid w:val="00C90F7D"/>
    <w:rsid w:val="00C90FD5"/>
    <w:rsid w:val="00C90FF9"/>
    <w:rsid w:val="00C91086"/>
    <w:rsid w:val="00C911DD"/>
    <w:rsid w:val="00C911FC"/>
    <w:rsid w:val="00C91265"/>
    <w:rsid w:val="00C912A9"/>
    <w:rsid w:val="00C91374"/>
    <w:rsid w:val="00C913A8"/>
    <w:rsid w:val="00C914F0"/>
    <w:rsid w:val="00C91552"/>
    <w:rsid w:val="00C91621"/>
    <w:rsid w:val="00C91669"/>
    <w:rsid w:val="00C916AC"/>
    <w:rsid w:val="00C917C9"/>
    <w:rsid w:val="00C91934"/>
    <w:rsid w:val="00C9193D"/>
    <w:rsid w:val="00C919B3"/>
    <w:rsid w:val="00C919E5"/>
    <w:rsid w:val="00C91A49"/>
    <w:rsid w:val="00C91AE3"/>
    <w:rsid w:val="00C91AF2"/>
    <w:rsid w:val="00C91B52"/>
    <w:rsid w:val="00C91B93"/>
    <w:rsid w:val="00C91CD2"/>
    <w:rsid w:val="00C91D58"/>
    <w:rsid w:val="00C91E34"/>
    <w:rsid w:val="00C91F58"/>
    <w:rsid w:val="00C91FFC"/>
    <w:rsid w:val="00C920EF"/>
    <w:rsid w:val="00C92126"/>
    <w:rsid w:val="00C9215E"/>
    <w:rsid w:val="00C92267"/>
    <w:rsid w:val="00C92268"/>
    <w:rsid w:val="00C92389"/>
    <w:rsid w:val="00C9243A"/>
    <w:rsid w:val="00C9244C"/>
    <w:rsid w:val="00C9253E"/>
    <w:rsid w:val="00C92592"/>
    <w:rsid w:val="00C92650"/>
    <w:rsid w:val="00C926FF"/>
    <w:rsid w:val="00C92854"/>
    <w:rsid w:val="00C928D7"/>
    <w:rsid w:val="00C92AC3"/>
    <w:rsid w:val="00C92B27"/>
    <w:rsid w:val="00C92B2C"/>
    <w:rsid w:val="00C92B3B"/>
    <w:rsid w:val="00C92B45"/>
    <w:rsid w:val="00C92B61"/>
    <w:rsid w:val="00C92B82"/>
    <w:rsid w:val="00C92E8F"/>
    <w:rsid w:val="00C92F7B"/>
    <w:rsid w:val="00C930AC"/>
    <w:rsid w:val="00C9316A"/>
    <w:rsid w:val="00C9318D"/>
    <w:rsid w:val="00C9320D"/>
    <w:rsid w:val="00C932BE"/>
    <w:rsid w:val="00C93313"/>
    <w:rsid w:val="00C9331F"/>
    <w:rsid w:val="00C93413"/>
    <w:rsid w:val="00C934B6"/>
    <w:rsid w:val="00C93570"/>
    <w:rsid w:val="00C93595"/>
    <w:rsid w:val="00C936F4"/>
    <w:rsid w:val="00C93763"/>
    <w:rsid w:val="00C93843"/>
    <w:rsid w:val="00C93977"/>
    <w:rsid w:val="00C93997"/>
    <w:rsid w:val="00C93999"/>
    <w:rsid w:val="00C939E3"/>
    <w:rsid w:val="00C93A32"/>
    <w:rsid w:val="00C93A5A"/>
    <w:rsid w:val="00C93A6E"/>
    <w:rsid w:val="00C93A77"/>
    <w:rsid w:val="00C93A7F"/>
    <w:rsid w:val="00C93ABE"/>
    <w:rsid w:val="00C93C71"/>
    <w:rsid w:val="00C93CA1"/>
    <w:rsid w:val="00C93E16"/>
    <w:rsid w:val="00C93F6E"/>
    <w:rsid w:val="00C94072"/>
    <w:rsid w:val="00C94109"/>
    <w:rsid w:val="00C94176"/>
    <w:rsid w:val="00C94271"/>
    <w:rsid w:val="00C94279"/>
    <w:rsid w:val="00C94283"/>
    <w:rsid w:val="00C9437A"/>
    <w:rsid w:val="00C9447C"/>
    <w:rsid w:val="00C944D6"/>
    <w:rsid w:val="00C944E7"/>
    <w:rsid w:val="00C944EF"/>
    <w:rsid w:val="00C9453A"/>
    <w:rsid w:val="00C94585"/>
    <w:rsid w:val="00C94665"/>
    <w:rsid w:val="00C9468C"/>
    <w:rsid w:val="00C94701"/>
    <w:rsid w:val="00C94821"/>
    <w:rsid w:val="00C9491F"/>
    <w:rsid w:val="00C94B19"/>
    <w:rsid w:val="00C94B91"/>
    <w:rsid w:val="00C94BE5"/>
    <w:rsid w:val="00C94C1F"/>
    <w:rsid w:val="00C94C3A"/>
    <w:rsid w:val="00C94D11"/>
    <w:rsid w:val="00C94D17"/>
    <w:rsid w:val="00C94E3A"/>
    <w:rsid w:val="00C94E49"/>
    <w:rsid w:val="00C94F8D"/>
    <w:rsid w:val="00C950B5"/>
    <w:rsid w:val="00C9513C"/>
    <w:rsid w:val="00C9527A"/>
    <w:rsid w:val="00C952BE"/>
    <w:rsid w:val="00C952EF"/>
    <w:rsid w:val="00C95345"/>
    <w:rsid w:val="00C953AB"/>
    <w:rsid w:val="00C95400"/>
    <w:rsid w:val="00C954B5"/>
    <w:rsid w:val="00C954E4"/>
    <w:rsid w:val="00C955D9"/>
    <w:rsid w:val="00C95626"/>
    <w:rsid w:val="00C956D2"/>
    <w:rsid w:val="00C9573F"/>
    <w:rsid w:val="00C95824"/>
    <w:rsid w:val="00C95827"/>
    <w:rsid w:val="00C9588D"/>
    <w:rsid w:val="00C958CE"/>
    <w:rsid w:val="00C95966"/>
    <w:rsid w:val="00C959AD"/>
    <w:rsid w:val="00C95CE8"/>
    <w:rsid w:val="00C95CF3"/>
    <w:rsid w:val="00C95CFE"/>
    <w:rsid w:val="00C95D40"/>
    <w:rsid w:val="00C95DC4"/>
    <w:rsid w:val="00C95DD5"/>
    <w:rsid w:val="00C95EB3"/>
    <w:rsid w:val="00C95EBC"/>
    <w:rsid w:val="00C95F31"/>
    <w:rsid w:val="00C95F54"/>
    <w:rsid w:val="00C95F6D"/>
    <w:rsid w:val="00C962F9"/>
    <w:rsid w:val="00C96322"/>
    <w:rsid w:val="00C96464"/>
    <w:rsid w:val="00C964DE"/>
    <w:rsid w:val="00C96537"/>
    <w:rsid w:val="00C965C8"/>
    <w:rsid w:val="00C96623"/>
    <w:rsid w:val="00C96655"/>
    <w:rsid w:val="00C96684"/>
    <w:rsid w:val="00C96743"/>
    <w:rsid w:val="00C969CD"/>
    <w:rsid w:val="00C96A90"/>
    <w:rsid w:val="00C96B50"/>
    <w:rsid w:val="00C96BBE"/>
    <w:rsid w:val="00C96CEA"/>
    <w:rsid w:val="00C96DD4"/>
    <w:rsid w:val="00C96E9B"/>
    <w:rsid w:val="00C96FA9"/>
    <w:rsid w:val="00C97171"/>
    <w:rsid w:val="00C97356"/>
    <w:rsid w:val="00C973BA"/>
    <w:rsid w:val="00C973D8"/>
    <w:rsid w:val="00C97530"/>
    <w:rsid w:val="00C97543"/>
    <w:rsid w:val="00C9767D"/>
    <w:rsid w:val="00C97735"/>
    <w:rsid w:val="00C9777F"/>
    <w:rsid w:val="00C977A0"/>
    <w:rsid w:val="00C977E0"/>
    <w:rsid w:val="00C9783D"/>
    <w:rsid w:val="00C978BF"/>
    <w:rsid w:val="00C97912"/>
    <w:rsid w:val="00C979AB"/>
    <w:rsid w:val="00C97B61"/>
    <w:rsid w:val="00C97BD0"/>
    <w:rsid w:val="00C97BF9"/>
    <w:rsid w:val="00C97C31"/>
    <w:rsid w:val="00C97E23"/>
    <w:rsid w:val="00C97E6C"/>
    <w:rsid w:val="00C97EA0"/>
    <w:rsid w:val="00CA0176"/>
    <w:rsid w:val="00CA01B3"/>
    <w:rsid w:val="00CA0206"/>
    <w:rsid w:val="00CA0211"/>
    <w:rsid w:val="00CA022F"/>
    <w:rsid w:val="00CA025A"/>
    <w:rsid w:val="00CA04A2"/>
    <w:rsid w:val="00CA05FB"/>
    <w:rsid w:val="00CA063B"/>
    <w:rsid w:val="00CA084A"/>
    <w:rsid w:val="00CA087B"/>
    <w:rsid w:val="00CA08AB"/>
    <w:rsid w:val="00CA0A54"/>
    <w:rsid w:val="00CA0ABB"/>
    <w:rsid w:val="00CA0C20"/>
    <w:rsid w:val="00CA0C9C"/>
    <w:rsid w:val="00CA0D5A"/>
    <w:rsid w:val="00CA0DB5"/>
    <w:rsid w:val="00CA0E25"/>
    <w:rsid w:val="00CA0E87"/>
    <w:rsid w:val="00CA1065"/>
    <w:rsid w:val="00CA10B5"/>
    <w:rsid w:val="00CA12E8"/>
    <w:rsid w:val="00CA1370"/>
    <w:rsid w:val="00CA1378"/>
    <w:rsid w:val="00CA142E"/>
    <w:rsid w:val="00CA144C"/>
    <w:rsid w:val="00CA14EB"/>
    <w:rsid w:val="00CA1623"/>
    <w:rsid w:val="00CA1631"/>
    <w:rsid w:val="00CA1690"/>
    <w:rsid w:val="00CA1742"/>
    <w:rsid w:val="00CA17A3"/>
    <w:rsid w:val="00CA1906"/>
    <w:rsid w:val="00CA1907"/>
    <w:rsid w:val="00CA19E4"/>
    <w:rsid w:val="00CA1C96"/>
    <w:rsid w:val="00CA1D4D"/>
    <w:rsid w:val="00CA1D57"/>
    <w:rsid w:val="00CA1E1D"/>
    <w:rsid w:val="00CA1E27"/>
    <w:rsid w:val="00CA1EB7"/>
    <w:rsid w:val="00CA1F18"/>
    <w:rsid w:val="00CA1F31"/>
    <w:rsid w:val="00CA2009"/>
    <w:rsid w:val="00CA23AC"/>
    <w:rsid w:val="00CA24F1"/>
    <w:rsid w:val="00CA256B"/>
    <w:rsid w:val="00CA2586"/>
    <w:rsid w:val="00CA25BE"/>
    <w:rsid w:val="00CA25EF"/>
    <w:rsid w:val="00CA2722"/>
    <w:rsid w:val="00CA2788"/>
    <w:rsid w:val="00CA27B5"/>
    <w:rsid w:val="00CA27F1"/>
    <w:rsid w:val="00CA280A"/>
    <w:rsid w:val="00CA2898"/>
    <w:rsid w:val="00CA2908"/>
    <w:rsid w:val="00CA2956"/>
    <w:rsid w:val="00CA29B0"/>
    <w:rsid w:val="00CA2A6D"/>
    <w:rsid w:val="00CA2AC2"/>
    <w:rsid w:val="00CA2C57"/>
    <w:rsid w:val="00CA2DD7"/>
    <w:rsid w:val="00CA2E0B"/>
    <w:rsid w:val="00CA2E0E"/>
    <w:rsid w:val="00CA2E45"/>
    <w:rsid w:val="00CA2EF7"/>
    <w:rsid w:val="00CA2F68"/>
    <w:rsid w:val="00CA301C"/>
    <w:rsid w:val="00CA3093"/>
    <w:rsid w:val="00CA3201"/>
    <w:rsid w:val="00CA322C"/>
    <w:rsid w:val="00CA3334"/>
    <w:rsid w:val="00CA3386"/>
    <w:rsid w:val="00CA34AE"/>
    <w:rsid w:val="00CA34CF"/>
    <w:rsid w:val="00CA36E4"/>
    <w:rsid w:val="00CA36E6"/>
    <w:rsid w:val="00CA3739"/>
    <w:rsid w:val="00CA390B"/>
    <w:rsid w:val="00CA396D"/>
    <w:rsid w:val="00CA3977"/>
    <w:rsid w:val="00CA397B"/>
    <w:rsid w:val="00CA39E8"/>
    <w:rsid w:val="00CA3C51"/>
    <w:rsid w:val="00CA3C52"/>
    <w:rsid w:val="00CA3CDF"/>
    <w:rsid w:val="00CA3DAC"/>
    <w:rsid w:val="00CA3DFA"/>
    <w:rsid w:val="00CA3E4E"/>
    <w:rsid w:val="00CA3F10"/>
    <w:rsid w:val="00CA3F60"/>
    <w:rsid w:val="00CA3FC2"/>
    <w:rsid w:val="00CA4083"/>
    <w:rsid w:val="00CA4094"/>
    <w:rsid w:val="00CA4141"/>
    <w:rsid w:val="00CA4166"/>
    <w:rsid w:val="00CA42DD"/>
    <w:rsid w:val="00CA42DF"/>
    <w:rsid w:val="00CA4404"/>
    <w:rsid w:val="00CA4467"/>
    <w:rsid w:val="00CA4486"/>
    <w:rsid w:val="00CA4492"/>
    <w:rsid w:val="00CA4512"/>
    <w:rsid w:val="00CA45CD"/>
    <w:rsid w:val="00CA463F"/>
    <w:rsid w:val="00CA46CF"/>
    <w:rsid w:val="00CA479C"/>
    <w:rsid w:val="00CA48E7"/>
    <w:rsid w:val="00CA4959"/>
    <w:rsid w:val="00CA495D"/>
    <w:rsid w:val="00CA4985"/>
    <w:rsid w:val="00CA4A54"/>
    <w:rsid w:val="00CA4AB3"/>
    <w:rsid w:val="00CA4C89"/>
    <w:rsid w:val="00CA4CDF"/>
    <w:rsid w:val="00CA4DE6"/>
    <w:rsid w:val="00CA4E4C"/>
    <w:rsid w:val="00CA4E80"/>
    <w:rsid w:val="00CA4E9C"/>
    <w:rsid w:val="00CA4EE2"/>
    <w:rsid w:val="00CA4EE5"/>
    <w:rsid w:val="00CA4FCD"/>
    <w:rsid w:val="00CA4FFE"/>
    <w:rsid w:val="00CA50BE"/>
    <w:rsid w:val="00CA50ED"/>
    <w:rsid w:val="00CA50EE"/>
    <w:rsid w:val="00CA511D"/>
    <w:rsid w:val="00CA517D"/>
    <w:rsid w:val="00CA51ED"/>
    <w:rsid w:val="00CA521C"/>
    <w:rsid w:val="00CA5428"/>
    <w:rsid w:val="00CA54E2"/>
    <w:rsid w:val="00CA5590"/>
    <w:rsid w:val="00CA56A0"/>
    <w:rsid w:val="00CA5777"/>
    <w:rsid w:val="00CA5799"/>
    <w:rsid w:val="00CA57BF"/>
    <w:rsid w:val="00CA58C5"/>
    <w:rsid w:val="00CA5A83"/>
    <w:rsid w:val="00CA5B2D"/>
    <w:rsid w:val="00CA5B4A"/>
    <w:rsid w:val="00CA5D57"/>
    <w:rsid w:val="00CA5DBC"/>
    <w:rsid w:val="00CA5EDB"/>
    <w:rsid w:val="00CA5F82"/>
    <w:rsid w:val="00CA5FA8"/>
    <w:rsid w:val="00CA5FB6"/>
    <w:rsid w:val="00CA5FBF"/>
    <w:rsid w:val="00CA5FD8"/>
    <w:rsid w:val="00CA5FF6"/>
    <w:rsid w:val="00CA6117"/>
    <w:rsid w:val="00CA619E"/>
    <w:rsid w:val="00CA6216"/>
    <w:rsid w:val="00CA627A"/>
    <w:rsid w:val="00CA62AE"/>
    <w:rsid w:val="00CA62F8"/>
    <w:rsid w:val="00CA639F"/>
    <w:rsid w:val="00CA63AD"/>
    <w:rsid w:val="00CA650E"/>
    <w:rsid w:val="00CA6615"/>
    <w:rsid w:val="00CA6635"/>
    <w:rsid w:val="00CA6673"/>
    <w:rsid w:val="00CA667A"/>
    <w:rsid w:val="00CA6783"/>
    <w:rsid w:val="00CA679E"/>
    <w:rsid w:val="00CA67D1"/>
    <w:rsid w:val="00CA6918"/>
    <w:rsid w:val="00CA6AC3"/>
    <w:rsid w:val="00CA6B20"/>
    <w:rsid w:val="00CA6B7B"/>
    <w:rsid w:val="00CA6CF1"/>
    <w:rsid w:val="00CA6CFF"/>
    <w:rsid w:val="00CA6E86"/>
    <w:rsid w:val="00CA6EA3"/>
    <w:rsid w:val="00CA6EA6"/>
    <w:rsid w:val="00CA6F7E"/>
    <w:rsid w:val="00CA70CA"/>
    <w:rsid w:val="00CA7144"/>
    <w:rsid w:val="00CA73ED"/>
    <w:rsid w:val="00CA73FA"/>
    <w:rsid w:val="00CA747F"/>
    <w:rsid w:val="00CA750B"/>
    <w:rsid w:val="00CA7560"/>
    <w:rsid w:val="00CA7563"/>
    <w:rsid w:val="00CA764B"/>
    <w:rsid w:val="00CA7837"/>
    <w:rsid w:val="00CA7904"/>
    <w:rsid w:val="00CA7951"/>
    <w:rsid w:val="00CA7B1D"/>
    <w:rsid w:val="00CA7B55"/>
    <w:rsid w:val="00CA7BA1"/>
    <w:rsid w:val="00CA7CBF"/>
    <w:rsid w:val="00CA7D23"/>
    <w:rsid w:val="00CA7DB6"/>
    <w:rsid w:val="00CA7E52"/>
    <w:rsid w:val="00CA7E93"/>
    <w:rsid w:val="00CA7F59"/>
    <w:rsid w:val="00CB0030"/>
    <w:rsid w:val="00CB003E"/>
    <w:rsid w:val="00CB00D3"/>
    <w:rsid w:val="00CB0124"/>
    <w:rsid w:val="00CB0134"/>
    <w:rsid w:val="00CB01D7"/>
    <w:rsid w:val="00CB026E"/>
    <w:rsid w:val="00CB02DF"/>
    <w:rsid w:val="00CB031E"/>
    <w:rsid w:val="00CB04F2"/>
    <w:rsid w:val="00CB05A0"/>
    <w:rsid w:val="00CB0782"/>
    <w:rsid w:val="00CB084B"/>
    <w:rsid w:val="00CB08EA"/>
    <w:rsid w:val="00CB09C9"/>
    <w:rsid w:val="00CB09DD"/>
    <w:rsid w:val="00CB0B4A"/>
    <w:rsid w:val="00CB0BDC"/>
    <w:rsid w:val="00CB0D65"/>
    <w:rsid w:val="00CB0D7E"/>
    <w:rsid w:val="00CB0DD7"/>
    <w:rsid w:val="00CB0FF1"/>
    <w:rsid w:val="00CB1129"/>
    <w:rsid w:val="00CB1157"/>
    <w:rsid w:val="00CB11C1"/>
    <w:rsid w:val="00CB1236"/>
    <w:rsid w:val="00CB1397"/>
    <w:rsid w:val="00CB13AC"/>
    <w:rsid w:val="00CB145C"/>
    <w:rsid w:val="00CB14E4"/>
    <w:rsid w:val="00CB1544"/>
    <w:rsid w:val="00CB1577"/>
    <w:rsid w:val="00CB1654"/>
    <w:rsid w:val="00CB16D4"/>
    <w:rsid w:val="00CB1884"/>
    <w:rsid w:val="00CB190F"/>
    <w:rsid w:val="00CB19B7"/>
    <w:rsid w:val="00CB1AA7"/>
    <w:rsid w:val="00CB1B28"/>
    <w:rsid w:val="00CB1BE1"/>
    <w:rsid w:val="00CB1C61"/>
    <w:rsid w:val="00CB1D12"/>
    <w:rsid w:val="00CB1D1A"/>
    <w:rsid w:val="00CB1DFF"/>
    <w:rsid w:val="00CB1E1E"/>
    <w:rsid w:val="00CB1F14"/>
    <w:rsid w:val="00CB1F8F"/>
    <w:rsid w:val="00CB1FF3"/>
    <w:rsid w:val="00CB2197"/>
    <w:rsid w:val="00CB2227"/>
    <w:rsid w:val="00CB2266"/>
    <w:rsid w:val="00CB2335"/>
    <w:rsid w:val="00CB2369"/>
    <w:rsid w:val="00CB24AA"/>
    <w:rsid w:val="00CB2511"/>
    <w:rsid w:val="00CB251E"/>
    <w:rsid w:val="00CB26DF"/>
    <w:rsid w:val="00CB278C"/>
    <w:rsid w:val="00CB2880"/>
    <w:rsid w:val="00CB28B8"/>
    <w:rsid w:val="00CB29F8"/>
    <w:rsid w:val="00CB2A20"/>
    <w:rsid w:val="00CB2B33"/>
    <w:rsid w:val="00CB2B87"/>
    <w:rsid w:val="00CB2C13"/>
    <w:rsid w:val="00CB2CA6"/>
    <w:rsid w:val="00CB2D0B"/>
    <w:rsid w:val="00CB2D87"/>
    <w:rsid w:val="00CB2EC4"/>
    <w:rsid w:val="00CB2ED5"/>
    <w:rsid w:val="00CB2EF0"/>
    <w:rsid w:val="00CB312C"/>
    <w:rsid w:val="00CB31CC"/>
    <w:rsid w:val="00CB3374"/>
    <w:rsid w:val="00CB3383"/>
    <w:rsid w:val="00CB338A"/>
    <w:rsid w:val="00CB346B"/>
    <w:rsid w:val="00CB3485"/>
    <w:rsid w:val="00CB3531"/>
    <w:rsid w:val="00CB3546"/>
    <w:rsid w:val="00CB354A"/>
    <w:rsid w:val="00CB368D"/>
    <w:rsid w:val="00CB37AD"/>
    <w:rsid w:val="00CB37C8"/>
    <w:rsid w:val="00CB37F0"/>
    <w:rsid w:val="00CB3838"/>
    <w:rsid w:val="00CB3883"/>
    <w:rsid w:val="00CB3AC7"/>
    <w:rsid w:val="00CB3B39"/>
    <w:rsid w:val="00CB3C68"/>
    <w:rsid w:val="00CB3EA2"/>
    <w:rsid w:val="00CB3EB8"/>
    <w:rsid w:val="00CB3FF5"/>
    <w:rsid w:val="00CB400B"/>
    <w:rsid w:val="00CB4017"/>
    <w:rsid w:val="00CB425C"/>
    <w:rsid w:val="00CB42CC"/>
    <w:rsid w:val="00CB42D2"/>
    <w:rsid w:val="00CB4304"/>
    <w:rsid w:val="00CB440D"/>
    <w:rsid w:val="00CB44EE"/>
    <w:rsid w:val="00CB4584"/>
    <w:rsid w:val="00CB45C2"/>
    <w:rsid w:val="00CB461A"/>
    <w:rsid w:val="00CB4620"/>
    <w:rsid w:val="00CB4633"/>
    <w:rsid w:val="00CB4651"/>
    <w:rsid w:val="00CB46F3"/>
    <w:rsid w:val="00CB4702"/>
    <w:rsid w:val="00CB47CF"/>
    <w:rsid w:val="00CB4878"/>
    <w:rsid w:val="00CB490E"/>
    <w:rsid w:val="00CB4976"/>
    <w:rsid w:val="00CB49B6"/>
    <w:rsid w:val="00CB4B27"/>
    <w:rsid w:val="00CB4CA5"/>
    <w:rsid w:val="00CB4D1D"/>
    <w:rsid w:val="00CB4E2A"/>
    <w:rsid w:val="00CB4E55"/>
    <w:rsid w:val="00CB5049"/>
    <w:rsid w:val="00CB50C7"/>
    <w:rsid w:val="00CB51D8"/>
    <w:rsid w:val="00CB51E9"/>
    <w:rsid w:val="00CB5247"/>
    <w:rsid w:val="00CB529B"/>
    <w:rsid w:val="00CB546A"/>
    <w:rsid w:val="00CB54E8"/>
    <w:rsid w:val="00CB5528"/>
    <w:rsid w:val="00CB5619"/>
    <w:rsid w:val="00CB5765"/>
    <w:rsid w:val="00CB576A"/>
    <w:rsid w:val="00CB5836"/>
    <w:rsid w:val="00CB586F"/>
    <w:rsid w:val="00CB5992"/>
    <w:rsid w:val="00CB5AB4"/>
    <w:rsid w:val="00CB5B01"/>
    <w:rsid w:val="00CB5BBA"/>
    <w:rsid w:val="00CB5BE0"/>
    <w:rsid w:val="00CB5BF6"/>
    <w:rsid w:val="00CB5C33"/>
    <w:rsid w:val="00CB5D56"/>
    <w:rsid w:val="00CB5EC4"/>
    <w:rsid w:val="00CB5F2C"/>
    <w:rsid w:val="00CB5F81"/>
    <w:rsid w:val="00CB6013"/>
    <w:rsid w:val="00CB6181"/>
    <w:rsid w:val="00CB620D"/>
    <w:rsid w:val="00CB624D"/>
    <w:rsid w:val="00CB6352"/>
    <w:rsid w:val="00CB65A7"/>
    <w:rsid w:val="00CB6881"/>
    <w:rsid w:val="00CB6C00"/>
    <w:rsid w:val="00CB6C01"/>
    <w:rsid w:val="00CB6CA2"/>
    <w:rsid w:val="00CB6CA9"/>
    <w:rsid w:val="00CB6D9F"/>
    <w:rsid w:val="00CB6E21"/>
    <w:rsid w:val="00CB6E9D"/>
    <w:rsid w:val="00CB6EAD"/>
    <w:rsid w:val="00CB6EFF"/>
    <w:rsid w:val="00CB6F32"/>
    <w:rsid w:val="00CB6F45"/>
    <w:rsid w:val="00CB6F67"/>
    <w:rsid w:val="00CB7034"/>
    <w:rsid w:val="00CB70F3"/>
    <w:rsid w:val="00CB7178"/>
    <w:rsid w:val="00CB73F1"/>
    <w:rsid w:val="00CB742F"/>
    <w:rsid w:val="00CB743D"/>
    <w:rsid w:val="00CB74DA"/>
    <w:rsid w:val="00CB7554"/>
    <w:rsid w:val="00CB75B2"/>
    <w:rsid w:val="00CB7605"/>
    <w:rsid w:val="00CB769A"/>
    <w:rsid w:val="00CB7792"/>
    <w:rsid w:val="00CB78E6"/>
    <w:rsid w:val="00CB7979"/>
    <w:rsid w:val="00CB79D5"/>
    <w:rsid w:val="00CB7AA7"/>
    <w:rsid w:val="00CB7C01"/>
    <w:rsid w:val="00CB7C1B"/>
    <w:rsid w:val="00CB7C6A"/>
    <w:rsid w:val="00CB7C6B"/>
    <w:rsid w:val="00CB7CE2"/>
    <w:rsid w:val="00CB7CF6"/>
    <w:rsid w:val="00CB7D00"/>
    <w:rsid w:val="00CB7D7C"/>
    <w:rsid w:val="00CB7DD1"/>
    <w:rsid w:val="00CB7E45"/>
    <w:rsid w:val="00CC0075"/>
    <w:rsid w:val="00CC0186"/>
    <w:rsid w:val="00CC01F8"/>
    <w:rsid w:val="00CC0217"/>
    <w:rsid w:val="00CC028D"/>
    <w:rsid w:val="00CC0298"/>
    <w:rsid w:val="00CC0404"/>
    <w:rsid w:val="00CC046B"/>
    <w:rsid w:val="00CC046F"/>
    <w:rsid w:val="00CC05F6"/>
    <w:rsid w:val="00CC0648"/>
    <w:rsid w:val="00CC0660"/>
    <w:rsid w:val="00CC0B3B"/>
    <w:rsid w:val="00CC0C21"/>
    <w:rsid w:val="00CC0C86"/>
    <w:rsid w:val="00CC0DEB"/>
    <w:rsid w:val="00CC0DEF"/>
    <w:rsid w:val="00CC0E56"/>
    <w:rsid w:val="00CC0EEB"/>
    <w:rsid w:val="00CC0F1B"/>
    <w:rsid w:val="00CC0FD3"/>
    <w:rsid w:val="00CC107A"/>
    <w:rsid w:val="00CC117A"/>
    <w:rsid w:val="00CC12CA"/>
    <w:rsid w:val="00CC12E1"/>
    <w:rsid w:val="00CC12E3"/>
    <w:rsid w:val="00CC13F8"/>
    <w:rsid w:val="00CC15BE"/>
    <w:rsid w:val="00CC1644"/>
    <w:rsid w:val="00CC1721"/>
    <w:rsid w:val="00CC173D"/>
    <w:rsid w:val="00CC1799"/>
    <w:rsid w:val="00CC183B"/>
    <w:rsid w:val="00CC186A"/>
    <w:rsid w:val="00CC18AE"/>
    <w:rsid w:val="00CC191A"/>
    <w:rsid w:val="00CC1923"/>
    <w:rsid w:val="00CC19A5"/>
    <w:rsid w:val="00CC1A41"/>
    <w:rsid w:val="00CC1A57"/>
    <w:rsid w:val="00CC1B15"/>
    <w:rsid w:val="00CC1B42"/>
    <w:rsid w:val="00CC1B80"/>
    <w:rsid w:val="00CC1B9B"/>
    <w:rsid w:val="00CC1BC2"/>
    <w:rsid w:val="00CC1CAC"/>
    <w:rsid w:val="00CC1CE6"/>
    <w:rsid w:val="00CC1CFF"/>
    <w:rsid w:val="00CC1DB8"/>
    <w:rsid w:val="00CC1E1E"/>
    <w:rsid w:val="00CC1EA7"/>
    <w:rsid w:val="00CC1EB0"/>
    <w:rsid w:val="00CC1EC8"/>
    <w:rsid w:val="00CC1EE9"/>
    <w:rsid w:val="00CC1EF4"/>
    <w:rsid w:val="00CC1FA7"/>
    <w:rsid w:val="00CC2032"/>
    <w:rsid w:val="00CC2367"/>
    <w:rsid w:val="00CC2385"/>
    <w:rsid w:val="00CC2398"/>
    <w:rsid w:val="00CC24E2"/>
    <w:rsid w:val="00CC2583"/>
    <w:rsid w:val="00CC25B9"/>
    <w:rsid w:val="00CC268F"/>
    <w:rsid w:val="00CC2699"/>
    <w:rsid w:val="00CC26A0"/>
    <w:rsid w:val="00CC271C"/>
    <w:rsid w:val="00CC2844"/>
    <w:rsid w:val="00CC29E5"/>
    <w:rsid w:val="00CC2A0C"/>
    <w:rsid w:val="00CC2ABD"/>
    <w:rsid w:val="00CC2AEB"/>
    <w:rsid w:val="00CC2BC4"/>
    <w:rsid w:val="00CC2C59"/>
    <w:rsid w:val="00CC2CF9"/>
    <w:rsid w:val="00CC2DEA"/>
    <w:rsid w:val="00CC2F94"/>
    <w:rsid w:val="00CC2FB1"/>
    <w:rsid w:val="00CC2FF5"/>
    <w:rsid w:val="00CC30CF"/>
    <w:rsid w:val="00CC31DD"/>
    <w:rsid w:val="00CC31EF"/>
    <w:rsid w:val="00CC320C"/>
    <w:rsid w:val="00CC3412"/>
    <w:rsid w:val="00CC3470"/>
    <w:rsid w:val="00CC34C0"/>
    <w:rsid w:val="00CC3569"/>
    <w:rsid w:val="00CC3581"/>
    <w:rsid w:val="00CC35DD"/>
    <w:rsid w:val="00CC360A"/>
    <w:rsid w:val="00CC3663"/>
    <w:rsid w:val="00CC378B"/>
    <w:rsid w:val="00CC3802"/>
    <w:rsid w:val="00CC387E"/>
    <w:rsid w:val="00CC39CA"/>
    <w:rsid w:val="00CC3A26"/>
    <w:rsid w:val="00CC3A39"/>
    <w:rsid w:val="00CC3AEE"/>
    <w:rsid w:val="00CC3CEB"/>
    <w:rsid w:val="00CC3D6D"/>
    <w:rsid w:val="00CC3E3D"/>
    <w:rsid w:val="00CC3E96"/>
    <w:rsid w:val="00CC3E9A"/>
    <w:rsid w:val="00CC3EB9"/>
    <w:rsid w:val="00CC401A"/>
    <w:rsid w:val="00CC4046"/>
    <w:rsid w:val="00CC40E8"/>
    <w:rsid w:val="00CC419A"/>
    <w:rsid w:val="00CC41AF"/>
    <w:rsid w:val="00CC4232"/>
    <w:rsid w:val="00CC42B7"/>
    <w:rsid w:val="00CC4476"/>
    <w:rsid w:val="00CC44AE"/>
    <w:rsid w:val="00CC4729"/>
    <w:rsid w:val="00CC4741"/>
    <w:rsid w:val="00CC49FC"/>
    <w:rsid w:val="00CC4A3B"/>
    <w:rsid w:val="00CC4A6C"/>
    <w:rsid w:val="00CC4B48"/>
    <w:rsid w:val="00CC4B69"/>
    <w:rsid w:val="00CC4C3D"/>
    <w:rsid w:val="00CC4C43"/>
    <w:rsid w:val="00CC4CC6"/>
    <w:rsid w:val="00CC4CED"/>
    <w:rsid w:val="00CC4CF4"/>
    <w:rsid w:val="00CC4DE5"/>
    <w:rsid w:val="00CC4E3D"/>
    <w:rsid w:val="00CC4F78"/>
    <w:rsid w:val="00CC50AD"/>
    <w:rsid w:val="00CC51A8"/>
    <w:rsid w:val="00CC52F1"/>
    <w:rsid w:val="00CC5467"/>
    <w:rsid w:val="00CC559C"/>
    <w:rsid w:val="00CC55FB"/>
    <w:rsid w:val="00CC582C"/>
    <w:rsid w:val="00CC59D4"/>
    <w:rsid w:val="00CC5B11"/>
    <w:rsid w:val="00CC5BDD"/>
    <w:rsid w:val="00CC5BFC"/>
    <w:rsid w:val="00CC5CFE"/>
    <w:rsid w:val="00CC5E46"/>
    <w:rsid w:val="00CC5F02"/>
    <w:rsid w:val="00CC5F51"/>
    <w:rsid w:val="00CC606E"/>
    <w:rsid w:val="00CC60A7"/>
    <w:rsid w:val="00CC637B"/>
    <w:rsid w:val="00CC63A7"/>
    <w:rsid w:val="00CC63AE"/>
    <w:rsid w:val="00CC63E1"/>
    <w:rsid w:val="00CC63F1"/>
    <w:rsid w:val="00CC6440"/>
    <w:rsid w:val="00CC6489"/>
    <w:rsid w:val="00CC6777"/>
    <w:rsid w:val="00CC6780"/>
    <w:rsid w:val="00CC6A63"/>
    <w:rsid w:val="00CC6AEE"/>
    <w:rsid w:val="00CC6B45"/>
    <w:rsid w:val="00CC6B9C"/>
    <w:rsid w:val="00CC6BDC"/>
    <w:rsid w:val="00CC6D02"/>
    <w:rsid w:val="00CC6D12"/>
    <w:rsid w:val="00CC6D5D"/>
    <w:rsid w:val="00CC6E1C"/>
    <w:rsid w:val="00CC6E8B"/>
    <w:rsid w:val="00CC6F29"/>
    <w:rsid w:val="00CC700D"/>
    <w:rsid w:val="00CC71DF"/>
    <w:rsid w:val="00CC71E8"/>
    <w:rsid w:val="00CC72CE"/>
    <w:rsid w:val="00CC72E2"/>
    <w:rsid w:val="00CC7341"/>
    <w:rsid w:val="00CC734A"/>
    <w:rsid w:val="00CC73A6"/>
    <w:rsid w:val="00CC748A"/>
    <w:rsid w:val="00CC75A5"/>
    <w:rsid w:val="00CC7630"/>
    <w:rsid w:val="00CC765B"/>
    <w:rsid w:val="00CC768E"/>
    <w:rsid w:val="00CC79F4"/>
    <w:rsid w:val="00CC7A38"/>
    <w:rsid w:val="00CC7A58"/>
    <w:rsid w:val="00CC7AED"/>
    <w:rsid w:val="00CC7B23"/>
    <w:rsid w:val="00CC7B93"/>
    <w:rsid w:val="00CC7CDE"/>
    <w:rsid w:val="00CC7CEB"/>
    <w:rsid w:val="00CC7D7B"/>
    <w:rsid w:val="00CC7E80"/>
    <w:rsid w:val="00CC7F1C"/>
    <w:rsid w:val="00CC7F52"/>
    <w:rsid w:val="00CC7F62"/>
    <w:rsid w:val="00CD005D"/>
    <w:rsid w:val="00CD01D1"/>
    <w:rsid w:val="00CD02CA"/>
    <w:rsid w:val="00CD02D2"/>
    <w:rsid w:val="00CD030F"/>
    <w:rsid w:val="00CD036D"/>
    <w:rsid w:val="00CD0414"/>
    <w:rsid w:val="00CD0599"/>
    <w:rsid w:val="00CD0611"/>
    <w:rsid w:val="00CD0671"/>
    <w:rsid w:val="00CD0704"/>
    <w:rsid w:val="00CD07E5"/>
    <w:rsid w:val="00CD0815"/>
    <w:rsid w:val="00CD0970"/>
    <w:rsid w:val="00CD0A22"/>
    <w:rsid w:val="00CD0A30"/>
    <w:rsid w:val="00CD0A8C"/>
    <w:rsid w:val="00CD0AC5"/>
    <w:rsid w:val="00CD0B14"/>
    <w:rsid w:val="00CD0C91"/>
    <w:rsid w:val="00CD0D1B"/>
    <w:rsid w:val="00CD0E08"/>
    <w:rsid w:val="00CD0E6F"/>
    <w:rsid w:val="00CD0FC8"/>
    <w:rsid w:val="00CD1016"/>
    <w:rsid w:val="00CD105A"/>
    <w:rsid w:val="00CD10B8"/>
    <w:rsid w:val="00CD10FE"/>
    <w:rsid w:val="00CD119F"/>
    <w:rsid w:val="00CD123A"/>
    <w:rsid w:val="00CD129F"/>
    <w:rsid w:val="00CD1301"/>
    <w:rsid w:val="00CD13BE"/>
    <w:rsid w:val="00CD13DA"/>
    <w:rsid w:val="00CD147D"/>
    <w:rsid w:val="00CD14BE"/>
    <w:rsid w:val="00CD1530"/>
    <w:rsid w:val="00CD1534"/>
    <w:rsid w:val="00CD15FD"/>
    <w:rsid w:val="00CD1813"/>
    <w:rsid w:val="00CD18AC"/>
    <w:rsid w:val="00CD19A7"/>
    <w:rsid w:val="00CD1A3B"/>
    <w:rsid w:val="00CD1C50"/>
    <w:rsid w:val="00CD1D26"/>
    <w:rsid w:val="00CD1EE7"/>
    <w:rsid w:val="00CD1EEC"/>
    <w:rsid w:val="00CD204E"/>
    <w:rsid w:val="00CD20AE"/>
    <w:rsid w:val="00CD20E3"/>
    <w:rsid w:val="00CD233F"/>
    <w:rsid w:val="00CD24B1"/>
    <w:rsid w:val="00CD2532"/>
    <w:rsid w:val="00CD265F"/>
    <w:rsid w:val="00CD2773"/>
    <w:rsid w:val="00CD2780"/>
    <w:rsid w:val="00CD2856"/>
    <w:rsid w:val="00CD28AA"/>
    <w:rsid w:val="00CD297F"/>
    <w:rsid w:val="00CD29F6"/>
    <w:rsid w:val="00CD2B79"/>
    <w:rsid w:val="00CD2BF0"/>
    <w:rsid w:val="00CD2DC0"/>
    <w:rsid w:val="00CD2DF1"/>
    <w:rsid w:val="00CD2EAE"/>
    <w:rsid w:val="00CD2F85"/>
    <w:rsid w:val="00CD308E"/>
    <w:rsid w:val="00CD30DD"/>
    <w:rsid w:val="00CD315D"/>
    <w:rsid w:val="00CD3177"/>
    <w:rsid w:val="00CD3216"/>
    <w:rsid w:val="00CD3250"/>
    <w:rsid w:val="00CD331B"/>
    <w:rsid w:val="00CD3347"/>
    <w:rsid w:val="00CD336E"/>
    <w:rsid w:val="00CD33F3"/>
    <w:rsid w:val="00CD341F"/>
    <w:rsid w:val="00CD342C"/>
    <w:rsid w:val="00CD3529"/>
    <w:rsid w:val="00CD365C"/>
    <w:rsid w:val="00CD368F"/>
    <w:rsid w:val="00CD3700"/>
    <w:rsid w:val="00CD372A"/>
    <w:rsid w:val="00CD3741"/>
    <w:rsid w:val="00CD3792"/>
    <w:rsid w:val="00CD37C4"/>
    <w:rsid w:val="00CD37DE"/>
    <w:rsid w:val="00CD3872"/>
    <w:rsid w:val="00CD3902"/>
    <w:rsid w:val="00CD3974"/>
    <w:rsid w:val="00CD39AE"/>
    <w:rsid w:val="00CD39FD"/>
    <w:rsid w:val="00CD3B09"/>
    <w:rsid w:val="00CD3B1D"/>
    <w:rsid w:val="00CD3B58"/>
    <w:rsid w:val="00CD3B5A"/>
    <w:rsid w:val="00CD3C05"/>
    <w:rsid w:val="00CD3D3C"/>
    <w:rsid w:val="00CD3D75"/>
    <w:rsid w:val="00CD3DA5"/>
    <w:rsid w:val="00CD3DD2"/>
    <w:rsid w:val="00CD3E06"/>
    <w:rsid w:val="00CD3E0A"/>
    <w:rsid w:val="00CD3EC9"/>
    <w:rsid w:val="00CD3F1C"/>
    <w:rsid w:val="00CD3F2E"/>
    <w:rsid w:val="00CD3F3C"/>
    <w:rsid w:val="00CD3FD7"/>
    <w:rsid w:val="00CD3FE5"/>
    <w:rsid w:val="00CD40FD"/>
    <w:rsid w:val="00CD4143"/>
    <w:rsid w:val="00CD41DD"/>
    <w:rsid w:val="00CD4291"/>
    <w:rsid w:val="00CD42D7"/>
    <w:rsid w:val="00CD43C5"/>
    <w:rsid w:val="00CD45AE"/>
    <w:rsid w:val="00CD46A0"/>
    <w:rsid w:val="00CD46B0"/>
    <w:rsid w:val="00CD472C"/>
    <w:rsid w:val="00CD4799"/>
    <w:rsid w:val="00CD4825"/>
    <w:rsid w:val="00CD49D3"/>
    <w:rsid w:val="00CD4A9D"/>
    <w:rsid w:val="00CD4C11"/>
    <w:rsid w:val="00CD4C16"/>
    <w:rsid w:val="00CD4C46"/>
    <w:rsid w:val="00CD4CEF"/>
    <w:rsid w:val="00CD4D08"/>
    <w:rsid w:val="00CD4D0D"/>
    <w:rsid w:val="00CD4D87"/>
    <w:rsid w:val="00CD4E57"/>
    <w:rsid w:val="00CD4E77"/>
    <w:rsid w:val="00CD4EF6"/>
    <w:rsid w:val="00CD4FF1"/>
    <w:rsid w:val="00CD50D2"/>
    <w:rsid w:val="00CD50D9"/>
    <w:rsid w:val="00CD5209"/>
    <w:rsid w:val="00CD5286"/>
    <w:rsid w:val="00CD52A5"/>
    <w:rsid w:val="00CD52DF"/>
    <w:rsid w:val="00CD5344"/>
    <w:rsid w:val="00CD54D5"/>
    <w:rsid w:val="00CD56C2"/>
    <w:rsid w:val="00CD575C"/>
    <w:rsid w:val="00CD57E6"/>
    <w:rsid w:val="00CD586C"/>
    <w:rsid w:val="00CD588A"/>
    <w:rsid w:val="00CD58C8"/>
    <w:rsid w:val="00CD5932"/>
    <w:rsid w:val="00CD599F"/>
    <w:rsid w:val="00CD5B2A"/>
    <w:rsid w:val="00CD5B76"/>
    <w:rsid w:val="00CD5CBA"/>
    <w:rsid w:val="00CD5E9F"/>
    <w:rsid w:val="00CD5EC2"/>
    <w:rsid w:val="00CD617C"/>
    <w:rsid w:val="00CD62A0"/>
    <w:rsid w:val="00CD62CA"/>
    <w:rsid w:val="00CD6307"/>
    <w:rsid w:val="00CD63F3"/>
    <w:rsid w:val="00CD6456"/>
    <w:rsid w:val="00CD646C"/>
    <w:rsid w:val="00CD64D8"/>
    <w:rsid w:val="00CD64E6"/>
    <w:rsid w:val="00CD65B5"/>
    <w:rsid w:val="00CD666D"/>
    <w:rsid w:val="00CD671D"/>
    <w:rsid w:val="00CD6754"/>
    <w:rsid w:val="00CD67BC"/>
    <w:rsid w:val="00CD67C1"/>
    <w:rsid w:val="00CD67CD"/>
    <w:rsid w:val="00CD6841"/>
    <w:rsid w:val="00CD68DC"/>
    <w:rsid w:val="00CD6912"/>
    <w:rsid w:val="00CD6B99"/>
    <w:rsid w:val="00CD6D39"/>
    <w:rsid w:val="00CD6E31"/>
    <w:rsid w:val="00CD6F4E"/>
    <w:rsid w:val="00CD6FFC"/>
    <w:rsid w:val="00CD7056"/>
    <w:rsid w:val="00CD712F"/>
    <w:rsid w:val="00CD7190"/>
    <w:rsid w:val="00CD7266"/>
    <w:rsid w:val="00CD72B5"/>
    <w:rsid w:val="00CD72E1"/>
    <w:rsid w:val="00CD736A"/>
    <w:rsid w:val="00CD7452"/>
    <w:rsid w:val="00CD745A"/>
    <w:rsid w:val="00CD7474"/>
    <w:rsid w:val="00CD754D"/>
    <w:rsid w:val="00CD759D"/>
    <w:rsid w:val="00CD76C6"/>
    <w:rsid w:val="00CD77B2"/>
    <w:rsid w:val="00CD7894"/>
    <w:rsid w:val="00CD7A2F"/>
    <w:rsid w:val="00CD7A8B"/>
    <w:rsid w:val="00CD7ADF"/>
    <w:rsid w:val="00CD7AE0"/>
    <w:rsid w:val="00CD7AEF"/>
    <w:rsid w:val="00CD7C50"/>
    <w:rsid w:val="00CD7C77"/>
    <w:rsid w:val="00CD7D0C"/>
    <w:rsid w:val="00CD7E2D"/>
    <w:rsid w:val="00CD7E3B"/>
    <w:rsid w:val="00CD7E6A"/>
    <w:rsid w:val="00CD7E76"/>
    <w:rsid w:val="00CD7EA8"/>
    <w:rsid w:val="00CD7F4F"/>
    <w:rsid w:val="00CD7F9C"/>
    <w:rsid w:val="00CD7FB3"/>
    <w:rsid w:val="00CE01F1"/>
    <w:rsid w:val="00CE025A"/>
    <w:rsid w:val="00CE0434"/>
    <w:rsid w:val="00CE04D9"/>
    <w:rsid w:val="00CE04EE"/>
    <w:rsid w:val="00CE058E"/>
    <w:rsid w:val="00CE0602"/>
    <w:rsid w:val="00CE068C"/>
    <w:rsid w:val="00CE06C1"/>
    <w:rsid w:val="00CE072B"/>
    <w:rsid w:val="00CE0799"/>
    <w:rsid w:val="00CE094F"/>
    <w:rsid w:val="00CE0988"/>
    <w:rsid w:val="00CE0A62"/>
    <w:rsid w:val="00CE0A6A"/>
    <w:rsid w:val="00CE0A7F"/>
    <w:rsid w:val="00CE0B6A"/>
    <w:rsid w:val="00CE0BA0"/>
    <w:rsid w:val="00CE0BD7"/>
    <w:rsid w:val="00CE0C31"/>
    <w:rsid w:val="00CE0C46"/>
    <w:rsid w:val="00CE0C4E"/>
    <w:rsid w:val="00CE0CC8"/>
    <w:rsid w:val="00CE0CCD"/>
    <w:rsid w:val="00CE0CE3"/>
    <w:rsid w:val="00CE0D33"/>
    <w:rsid w:val="00CE0E69"/>
    <w:rsid w:val="00CE0EE3"/>
    <w:rsid w:val="00CE0F6D"/>
    <w:rsid w:val="00CE125C"/>
    <w:rsid w:val="00CE132A"/>
    <w:rsid w:val="00CE135A"/>
    <w:rsid w:val="00CE13B6"/>
    <w:rsid w:val="00CE13C1"/>
    <w:rsid w:val="00CE14AD"/>
    <w:rsid w:val="00CE1509"/>
    <w:rsid w:val="00CE150A"/>
    <w:rsid w:val="00CE152B"/>
    <w:rsid w:val="00CE15C7"/>
    <w:rsid w:val="00CE15D2"/>
    <w:rsid w:val="00CE1692"/>
    <w:rsid w:val="00CE171C"/>
    <w:rsid w:val="00CE1727"/>
    <w:rsid w:val="00CE173D"/>
    <w:rsid w:val="00CE17FC"/>
    <w:rsid w:val="00CE1945"/>
    <w:rsid w:val="00CE1B5A"/>
    <w:rsid w:val="00CE1B85"/>
    <w:rsid w:val="00CE1D51"/>
    <w:rsid w:val="00CE1D98"/>
    <w:rsid w:val="00CE1DEE"/>
    <w:rsid w:val="00CE1EB2"/>
    <w:rsid w:val="00CE2037"/>
    <w:rsid w:val="00CE217E"/>
    <w:rsid w:val="00CE2277"/>
    <w:rsid w:val="00CE228A"/>
    <w:rsid w:val="00CE23E0"/>
    <w:rsid w:val="00CE2442"/>
    <w:rsid w:val="00CE2453"/>
    <w:rsid w:val="00CE24C4"/>
    <w:rsid w:val="00CE24DD"/>
    <w:rsid w:val="00CE2535"/>
    <w:rsid w:val="00CE26D5"/>
    <w:rsid w:val="00CE27E8"/>
    <w:rsid w:val="00CE28C3"/>
    <w:rsid w:val="00CE29DA"/>
    <w:rsid w:val="00CE2A39"/>
    <w:rsid w:val="00CE2A5F"/>
    <w:rsid w:val="00CE2A61"/>
    <w:rsid w:val="00CE2B4A"/>
    <w:rsid w:val="00CE2BDE"/>
    <w:rsid w:val="00CE2BE9"/>
    <w:rsid w:val="00CE2C3D"/>
    <w:rsid w:val="00CE2CDF"/>
    <w:rsid w:val="00CE2D60"/>
    <w:rsid w:val="00CE2DD0"/>
    <w:rsid w:val="00CE3032"/>
    <w:rsid w:val="00CE3063"/>
    <w:rsid w:val="00CE326B"/>
    <w:rsid w:val="00CE345C"/>
    <w:rsid w:val="00CE3542"/>
    <w:rsid w:val="00CE3621"/>
    <w:rsid w:val="00CE3648"/>
    <w:rsid w:val="00CE3676"/>
    <w:rsid w:val="00CE3695"/>
    <w:rsid w:val="00CE36F5"/>
    <w:rsid w:val="00CE3730"/>
    <w:rsid w:val="00CE3743"/>
    <w:rsid w:val="00CE3ABA"/>
    <w:rsid w:val="00CE3ABE"/>
    <w:rsid w:val="00CE3B43"/>
    <w:rsid w:val="00CE3B4F"/>
    <w:rsid w:val="00CE3B57"/>
    <w:rsid w:val="00CE3C6B"/>
    <w:rsid w:val="00CE3C9B"/>
    <w:rsid w:val="00CE3CE9"/>
    <w:rsid w:val="00CE3D25"/>
    <w:rsid w:val="00CE3D71"/>
    <w:rsid w:val="00CE3D73"/>
    <w:rsid w:val="00CE3E49"/>
    <w:rsid w:val="00CE4088"/>
    <w:rsid w:val="00CE4177"/>
    <w:rsid w:val="00CE420C"/>
    <w:rsid w:val="00CE430D"/>
    <w:rsid w:val="00CE43D2"/>
    <w:rsid w:val="00CE451F"/>
    <w:rsid w:val="00CE4520"/>
    <w:rsid w:val="00CE45DC"/>
    <w:rsid w:val="00CE45F6"/>
    <w:rsid w:val="00CE45FF"/>
    <w:rsid w:val="00CE4611"/>
    <w:rsid w:val="00CE4680"/>
    <w:rsid w:val="00CE4699"/>
    <w:rsid w:val="00CE47E9"/>
    <w:rsid w:val="00CE480D"/>
    <w:rsid w:val="00CE4886"/>
    <w:rsid w:val="00CE489D"/>
    <w:rsid w:val="00CE49DF"/>
    <w:rsid w:val="00CE4A08"/>
    <w:rsid w:val="00CE4AD1"/>
    <w:rsid w:val="00CE4B08"/>
    <w:rsid w:val="00CE4D0B"/>
    <w:rsid w:val="00CE4D97"/>
    <w:rsid w:val="00CE4DB2"/>
    <w:rsid w:val="00CE4DE5"/>
    <w:rsid w:val="00CE4E91"/>
    <w:rsid w:val="00CE4F3A"/>
    <w:rsid w:val="00CE4FA1"/>
    <w:rsid w:val="00CE505D"/>
    <w:rsid w:val="00CE53C9"/>
    <w:rsid w:val="00CE53FC"/>
    <w:rsid w:val="00CE5486"/>
    <w:rsid w:val="00CE54CB"/>
    <w:rsid w:val="00CE55D6"/>
    <w:rsid w:val="00CE55F2"/>
    <w:rsid w:val="00CE568B"/>
    <w:rsid w:val="00CE56B1"/>
    <w:rsid w:val="00CE56D5"/>
    <w:rsid w:val="00CE58A7"/>
    <w:rsid w:val="00CE5A4F"/>
    <w:rsid w:val="00CE5AF7"/>
    <w:rsid w:val="00CE5AFC"/>
    <w:rsid w:val="00CE5B5F"/>
    <w:rsid w:val="00CE5C4D"/>
    <w:rsid w:val="00CE5CC5"/>
    <w:rsid w:val="00CE5CF0"/>
    <w:rsid w:val="00CE5DDD"/>
    <w:rsid w:val="00CE5E52"/>
    <w:rsid w:val="00CE6051"/>
    <w:rsid w:val="00CE6352"/>
    <w:rsid w:val="00CE63DF"/>
    <w:rsid w:val="00CE64A4"/>
    <w:rsid w:val="00CE6606"/>
    <w:rsid w:val="00CE6670"/>
    <w:rsid w:val="00CE6704"/>
    <w:rsid w:val="00CE6736"/>
    <w:rsid w:val="00CE68F9"/>
    <w:rsid w:val="00CE69DC"/>
    <w:rsid w:val="00CE6ACC"/>
    <w:rsid w:val="00CE6BC6"/>
    <w:rsid w:val="00CE6D13"/>
    <w:rsid w:val="00CE6F45"/>
    <w:rsid w:val="00CE6FD5"/>
    <w:rsid w:val="00CE7026"/>
    <w:rsid w:val="00CE7061"/>
    <w:rsid w:val="00CE711C"/>
    <w:rsid w:val="00CE72CB"/>
    <w:rsid w:val="00CE7476"/>
    <w:rsid w:val="00CE753C"/>
    <w:rsid w:val="00CE75AF"/>
    <w:rsid w:val="00CE75CA"/>
    <w:rsid w:val="00CE76C4"/>
    <w:rsid w:val="00CE78CD"/>
    <w:rsid w:val="00CE7983"/>
    <w:rsid w:val="00CE79D1"/>
    <w:rsid w:val="00CE7B16"/>
    <w:rsid w:val="00CE7CF2"/>
    <w:rsid w:val="00CE7CF9"/>
    <w:rsid w:val="00CE7DA6"/>
    <w:rsid w:val="00CE7E18"/>
    <w:rsid w:val="00CE7ECA"/>
    <w:rsid w:val="00CE7ED7"/>
    <w:rsid w:val="00CEE476"/>
    <w:rsid w:val="00CF009F"/>
    <w:rsid w:val="00CF00AA"/>
    <w:rsid w:val="00CF0126"/>
    <w:rsid w:val="00CF0149"/>
    <w:rsid w:val="00CF0191"/>
    <w:rsid w:val="00CF0220"/>
    <w:rsid w:val="00CF0287"/>
    <w:rsid w:val="00CF02C9"/>
    <w:rsid w:val="00CF033B"/>
    <w:rsid w:val="00CF03C8"/>
    <w:rsid w:val="00CF0477"/>
    <w:rsid w:val="00CF062B"/>
    <w:rsid w:val="00CF0662"/>
    <w:rsid w:val="00CF0780"/>
    <w:rsid w:val="00CF07CA"/>
    <w:rsid w:val="00CF0841"/>
    <w:rsid w:val="00CF09D4"/>
    <w:rsid w:val="00CF0A10"/>
    <w:rsid w:val="00CF0A24"/>
    <w:rsid w:val="00CF0B6F"/>
    <w:rsid w:val="00CF0B88"/>
    <w:rsid w:val="00CF0C19"/>
    <w:rsid w:val="00CF0E24"/>
    <w:rsid w:val="00CF0E29"/>
    <w:rsid w:val="00CF0E7D"/>
    <w:rsid w:val="00CF0EB0"/>
    <w:rsid w:val="00CF0FD6"/>
    <w:rsid w:val="00CF109B"/>
    <w:rsid w:val="00CF10BA"/>
    <w:rsid w:val="00CF1118"/>
    <w:rsid w:val="00CF113C"/>
    <w:rsid w:val="00CF1180"/>
    <w:rsid w:val="00CF1264"/>
    <w:rsid w:val="00CF127D"/>
    <w:rsid w:val="00CF1316"/>
    <w:rsid w:val="00CF1380"/>
    <w:rsid w:val="00CF13AD"/>
    <w:rsid w:val="00CF140F"/>
    <w:rsid w:val="00CF14F1"/>
    <w:rsid w:val="00CF14F2"/>
    <w:rsid w:val="00CF150A"/>
    <w:rsid w:val="00CF1516"/>
    <w:rsid w:val="00CF157C"/>
    <w:rsid w:val="00CF1626"/>
    <w:rsid w:val="00CF18C4"/>
    <w:rsid w:val="00CF1A55"/>
    <w:rsid w:val="00CF1B32"/>
    <w:rsid w:val="00CF1C20"/>
    <w:rsid w:val="00CF1D5B"/>
    <w:rsid w:val="00CF1FCA"/>
    <w:rsid w:val="00CF205D"/>
    <w:rsid w:val="00CF207D"/>
    <w:rsid w:val="00CF20E8"/>
    <w:rsid w:val="00CF2162"/>
    <w:rsid w:val="00CF2269"/>
    <w:rsid w:val="00CF23A8"/>
    <w:rsid w:val="00CF24BF"/>
    <w:rsid w:val="00CF2568"/>
    <w:rsid w:val="00CF279D"/>
    <w:rsid w:val="00CF281B"/>
    <w:rsid w:val="00CF2869"/>
    <w:rsid w:val="00CF2905"/>
    <w:rsid w:val="00CF2959"/>
    <w:rsid w:val="00CF29C2"/>
    <w:rsid w:val="00CF2A3D"/>
    <w:rsid w:val="00CF2A6D"/>
    <w:rsid w:val="00CF2AC4"/>
    <w:rsid w:val="00CF2B94"/>
    <w:rsid w:val="00CF2BF2"/>
    <w:rsid w:val="00CF2C77"/>
    <w:rsid w:val="00CF2D29"/>
    <w:rsid w:val="00CF2D4F"/>
    <w:rsid w:val="00CF2D7B"/>
    <w:rsid w:val="00CF2D9B"/>
    <w:rsid w:val="00CF2DDD"/>
    <w:rsid w:val="00CF2FD6"/>
    <w:rsid w:val="00CF3196"/>
    <w:rsid w:val="00CF3262"/>
    <w:rsid w:val="00CF3269"/>
    <w:rsid w:val="00CF3303"/>
    <w:rsid w:val="00CF33F6"/>
    <w:rsid w:val="00CF3413"/>
    <w:rsid w:val="00CF34C4"/>
    <w:rsid w:val="00CF355E"/>
    <w:rsid w:val="00CF35DB"/>
    <w:rsid w:val="00CF361F"/>
    <w:rsid w:val="00CF363B"/>
    <w:rsid w:val="00CF37C8"/>
    <w:rsid w:val="00CF382F"/>
    <w:rsid w:val="00CF3832"/>
    <w:rsid w:val="00CF3871"/>
    <w:rsid w:val="00CF38AB"/>
    <w:rsid w:val="00CF3A5D"/>
    <w:rsid w:val="00CF3AA6"/>
    <w:rsid w:val="00CF3CB0"/>
    <w:rsid w:val="00CF3D6B"/>
    <w:rsid w:val="00CF3DF7"/>
    <w:rsid w:val="00CF3E61"/>
    <w:rsid w:val="00CF3EB9"/>
    <w:rsid w:val="00CF3FB9"/>
    <w:rsid w:val="00CF409E"/>
    <w:rsid w:val="00CF412C"/>
    <w:rsid w:val="00CF415C"/>
    <w:rsid w:val="00CF41B3"/>
    <w:rsid w:val="00CF422C"/>
    <w:rsid w:val="00CF4259"/>
    <w:rsid w:val="00CF4272"/>
    <w:rsid w:val="00CF4275"/>
    <w:rsid w:val="00CF4535"/>
    <w:rsid w:val="00CF45FC"/>
    <w:rsid w:val="00CF471C"/>
    <w:rsid w:val="00CF4842"/>
    <w:rsid w:val="00CF4AA3"/>
    <w:rsid w:val="00CF4AD9"/>
    <w:rsid w:val="00CF4B51"/>
    <w:rsid w:val="00CF4BDB"/>
    <w:rsid w:val="00CF4C90"/>
    <w:rsid w:val="00CF4CA1"/>
    <w:rsid w:val="00CF4D08"/>
    <w:rsid w:val="00CF4D7C"/>
    <w:rsid w:val="00CF4E0C"/>
    <w:rsid w:val="00CF4E66"/>
    <w:rsid w:val="00CF4ED3"/>
    <w:rsid w:val="00CF4F2D"/>
    <w:rsid w:val="00CF4F3F"/>
    <w:rsid w:val="00CF4FB2"/>
    <w:rsid w:val="00CF5014"/>
    <w:rsid w:val="00CF5045"/>
    <w:rsid w:val="00CF50CB"/>
    <w:rsid w:val="00CF5127"/>
    <w:rsid w:val="00CF51AD"/>
    <w:rsid w:val="00CF51D6"/>
    <w:rsid w:val="00CF52B6"/>
    <w:rsid w:val="00CF52F0"/>
    <w:rsid w:val="00CF5315"/>
    <w:rsid w:val="00CF5359"/>
    <w:rsid w:val="00CF5432"/>
    <w:rsid w:val="00CF543E"/>
    <w:rsid w:val="00CF54E9"/>
    <w:rsid w:val="00CF54EA"/>
    <w:rsid w:val="00CF5518"/>
    <w:rsid w:val="00CF5521"/>
    <w:rsid w:val="00CF5642"/>
    <w:rsid w:val="00CF566C"/>
    <w:rsid w:val="00CF56FB"/>
    <w:rsid w:val="00CF594B"/>
    <w:rsid w:val="00CF5AFA"/>
    <w:rsid w:val="00CF5B2C"/>
    <w:rsid w:val="00CF5B4C"/>
    <w:rsid w:val="00CF5D76"/>
    <w:rsid w:val="00CF5DA1"/>
    <w:rsid w:val="00CF5DA7"/>
    <w:rsid w:val="00CF5DB6"/>
    <w:rsid w:val="00CF5E3C"/>
    <w:rsid w:val="00CF5F9A"/>
    <w:rsid w:val="00CF60E1"/>
    <w:rsid w:val="00CF63B1"/>
    <w:rsid w:val="00CF6477"/>
    <w:rsid w:val="00CF651E"/>
    <w:rsid w:val="00CF6530"/>
    <w:rsid w:val="00CF6552"/>
    <w:rsid w:val="00CF65AA"/>
    <w:rsid w:val="00CF65D4"/>
    <w:rsid w:val="00CF684D"/>
    <w:rsid w:val="00CF6A01"/>
    <w:rsid w:val="00CF6A48"/>
    <w:rsid w:val="00CF6B07"/>
    <w:rsid w:val="00CF6BAD"/>
    <w:rsid w:val="00CF6C44"/>
    <w:rsid w:val="00CF6CD9"/>
    <w:rsid w:val="00CF6D5C"/>
    <w:rsid w:val="00CF6DDE"/>
    <w:rsid w:val="00CF6EB9"/>
    <w:rsid w:val="00CF6FF0"/>
    <w:rsid w:val="00CF705D"/>
    <w:rsid w:val="00CF7113"/>
    <w:rsid w:val="00CF730D"/>
    <w:rsid w:val="00CF7378"/>
    <w:rsid w:val="00CF7380"/>
    <w:rsid w:val="00CF7399"/>
    <w:rsid w:val="00CF747B"/>
    <w:rsid w:val="00CF7494"/>
    <w:rsid w:val="00CF749F"/>
    <w:rsid w:val="00CF7582"/>
    <w:rsid w:val="00CF75F6"/>
    <w:rsid w:val="00CF763E"/>
    <w:rsid w:val="00CF76CA"/>
    <w:rsid w:val="00CF7714"/>
    <w:rsid w:val="00CF7798"/>
    <w:rsid w:val="00CF77A9"/>
    <w:rsid w:val="00CF7814"/>
    <w:rsid w:val="00CF7905"/>
    <w:rsid w:val="00CF7979"/>
    <w:rsid w:val="00CF7AD3"/>
    <w:rsid w:val="00CF7B5E"/>
    <w:rsid w:val="00CF7B9A"/>
    <w:rsid w:val="00CF7C4A"/>
    <w:rsid w:val="00CF7C65"/>
    <w:rsid w:val="00CF7D5F"/>
    <w:rsid w:val="00CF7E7C"/>
    <w:rsid w:val="00CF7ECE"/>
    <w:rsid w:val="00CF7F14"/>
    <w:rsid w:val="00CF7F51"/>
    <w:rsid w:val="00CF7F59"/>
    <w:rsid w:val="00D00075"/>
    <w:rsid w:val="00D00084"/>
    <w:rsid w:val="00D00147"/>
    <w:rsid w:val="00D00253"/>
    <w:rsid w:val="00D00282"/>
    <w:rsid w:val="00D0029B"/>
    <w:rsid w:val="00D002B6"/>
    <w:rsid w:val="00D00405"/>
    <w:rsid w:val="00D0043B"/>
    <w:rsid w:val="00D0043F"/>
    <w:rsid w:val="00D0050E"/>
    <w:rsid w:val="00D0051A"/>
    <w:rsid w:val="00D00555"/>
    <w:rsid w:val="00D0058D"/>
    <w:rsid w:val="00D00599"/>
    <w:rsid w:val="00D0062E"/>
    <w:rsid w:val="00D00635"/>
    <w:rsid w:val="00D00709"/>
    <w:rsid w:val="00D00723"/>
    <w:rsid w:val="00D00880"/>
    <w:rsid w:val="00D0089C"/>
    <w:rsid w:val="00D008CC"/>
    <w:rsid w:val="00D00979"/>
    <w:rsid w:val="00D00A11"/>
    <w:rsid w:val="00D00B44"/>
    <w:rsid w:val="00D00B52"/>
    <w:rsid w:val="00D00B70"/>
    <w:rsid w:val="00D00BA3"/>
    <w:rsid w:val="00D00C47"/>
    <w:rsid w:val="00D00F2F"/>
    <w:rsid w:val="00D00F49"/>
    <w:rsid w:val="00D00F71"/>
    <w:rsid w:val="00D00F81"/>
    <w:rsid w:val="00D00FFF"/>
    <w:rsid w:val="00D0105F"/>
    <w:rsid w:val="00D010EE"/>
    <w:rsid w:val="00D010F0"/>
    <w:rsid w:val="00D01117"/>
    <w:rsid w:val="00D01184"/>
    <w:rsid w:val="00D011AC"/>
    <w:rsid w:val="00D011C6"/>
    <w:rsid w:val="00D012CE"/>
    <w:rsid w:val="00D012F1"/>
    <w:rsid w:val="00D012FA"/>
    <w:rsid w:val="00D012FD"/>
    <w:rsid w:val="00D01474"/>
    <w:rsid w:val="00D01840"/>
    <w:rsid w:val="00D0188D"/>
    <w:rsid w:val="00D018DE"/>
    <w:rsid w:val="00D0192A"/>
    <w:rsid w:val="00D0192F"/>
    <w:rsid w:val="00D01987"/>
    <w:rsid w:val="00D01A4A"/>
    <w:rsid w:val="00D01AC7"/>
    <w:rsid w:val="00D01AE7"/>
    <w:rsid w:val="00D01AF1"/>
    <w:rsid w:val="00D01B00"/>
    <w:rsid w:val="00D01BD4"/>
    <w:rsid w:val="00D01C82"/>
    <w:rsid w:val="00D01CBF"/>
    <w:rsid w:val="00D01CE8"/>
    <w:rsid w:val="00D01F51"/>
    <w:rsid w:val="00D01F5B"/>
    <w:rsid w:val="00D020CD"/>
    <w:rsid w:val="00D021BE"/>
    <w:rsid w:val="00D0230A"/>
    <w:rsid w:val="00D024E3"/>
    <w:rsid w:val="00D0251C"/>
    <w:rsid w:val="00D0253F"/>
    <w:rsid w:val="00D025CB"/>
    <w:rsid w:val="00D02731"/>
    <w:rsid w:val="00D02923"/>
    <w:rsid w:val="00D0294C"/>
    <w:rsid w:val="00D029D5"/>
    <w:rsid w:val="00D029E3"/>
    <w:rsid w:val="00D02C3A"/>
    <w:rsid w:val="00D02D0A"/>
    <w:rsid w:val="00D02D1A"/>
    <w:rsid w:val="00D02D72"/>
    <w:rsid w:val="00D02E30"/>
    <w:rsid w:val="00D034A3"/>
    <w:rsid w:val="00D03663"/>
    <w:rsid w:val="00D0367A"/>
    <w:rsid w:val="00D0367C"/>
    <w:rsid w:val="00D0381E"/>
    <w:rsid w:val="00D03833"/>
    <w:rsid w:val="00D0386A"/>
    <w:rsid w:val="00D038F7"/>
    <w:rsid w:val="00D03959"/>
    <w:rsid w:val="00D03AD3"/>
    <w:rsid w:val="00D03ADD"/>
    <w:rsid w:val="00D03AF1"/>
    <w:rsid w:val="00D03BE1"/>
    <w:rsid w:val="00D03C49"/>
    <w:rsid w:val="00D03E0D"/>
    <w:rsid w:val="00D03E1A"/>
    <w:rsid w:val="00D03E90"/>
    <w:rsid w:val="00D03EAE"/>
    <w:rsid w:val="00D03EDB"/>
    <w:rsid w:val="00D03EEE"/>
    <w:rsid w:val="00D03F2A"/>
    <w:rsid w:val="00D03FDA"/>
    <w:rsid w:val="00D040A9"/>
    <w:rsid w:val="00D04168"/>
    <w:rsid w:val="00D04346"/>
    <w:rsid w:val="00D043B3"/>
    <w:rsid w:val="00D04415"/>
    <w:rsid w:val="00D04458"/>
    <w:rsid w:val="00D04489"/>
    <w:rsid w:val="00D044B3"/>
    <w:rsid w:val="00D044E4"/>
    <w:rsid w:val="00D04502"/>
    <w:rsid w:val="00D0455D"/>
    <w:rsid w:val="00D045D4"/>
    <w:rsid w:val="00D045EF"/>
    <w:rsid w:val="00D04646"/>
    <w:rsid w:val="00D04650"/>
    <w:rsid w:val="00D046BA"/>
    <w:rsid w:val="00D04870"/>
    <w:rsid w:val="00D048C1"/>
    <w:rsid w:val="00D049F7"/>
    <w:rsid w:val="00D049FE"/>
    <w:rsid w:val="00D04AAA"/>
    <w:rsid w:val="00D04AB3"/>
    <w:rsid w:val="00D04B3F"/>
    <w:rsid w:val="00D04C1F"/>
    <w:rsid w:val="00D04C34"/>
    <w:rsid w:val="00D04DBD"/>
    <w:rsid w:val="00D04DCD"/>
    <w:rsid w:val="00D04F02"/>
    <w:rsid w:val="00D04FB3"/>
    <w:rsid w:val="00D04FD0"/>
    <w:rsid w:val="00D04FD1"/>
    <w:rsid w:val="00D04FDB"/>
    <w:rsid w:val="00D04FDD"/>
    <w:rsid w:val="00D050C7"/>
    <w:rsid w:val="00D051DA"/>
    <w:rsid w:val="00D051DE"/>
    <w:rsid w:val="00D05301"/>
    <w:rsid w:val="00D053DA"/>
    <w:rsid w:val="00D054F9"/>
    <w:rsid w:val="00D05601"/>
    <w:rsid w:val="00D0562E"/>
    <w:rsid w:val="00D0565E"/>
    <w:rsid w:val="00D0580B"/>
    <w:rsid w:val="00D058F6"/>
    <w:rsid w:val="00D05C14"/>
    <w:rsid w:val="00D05C78"/>
    <w:rsid w:val="00D05C7F"/>
    <w:rsid w:val="00D05D10"/>
    <w:rsid w:val="00D05D41"/>
    <w:rsid w:val="00D05D88"/>
    <w:rsid w:val="00D05DA0"/>
    <w:rsid w:val="00D05E82"/>
    <w:rsid w:val="00D05F8C"/>
    <w:rsid w:val="00D05F97"/>
    <w:rsid w:val="00D0604A"/>
    <w:rsid w:val="00D0604F"/>
    <w:rsid w:val="00D06068"/>
    <w:rsid w:val="00D06106"/>
    <w:rsid w:val="00D0625C"/>
    <w:rsid w:val="00D06290"/>
    <w:rsid w:val="00D062DD"/>
    <w:rsid w:val="00D0631C"/>
    <w:rsid w:val="00D06387"/>
    <w:rsid w:val="00D06397"/>
    <w:rsid w:val="00D0644E"/>
    <w:rsid w:val="00D064B6"/>
    <w:rsid w:val="00D0657E"/>
    <w:rsid w:val="00D06625"/>
    <w:rsid w:val="00D066B4"/>
    <w:rsid w:val="00D068A4"/>
    <w:rsid w:val="00D068B9"/>
    <w:rsid w:val="00D0699C"/>
    <w:rsid w:val="00D069F2"/>
    <w:rsid w:val="00D06A62"/>
    <w:rsid w:val="00D06ADC"/>
    <w:rsid w:val="00D06C81"/>
    <w:rsid w:val="00D06CB8"/>
    <w:rsid w:val="00D06DDA"/>
    <w:rsid w:val="00D06F16"/>
    <w:rsid w:val="00D06F36"/>
    <w:rsid w:val="00D06FDB"/>
    <w:rsid w:val="00D06FDC"/>
    <w:rsid w:val="00D06FE3"/>
    <w:rsid w:val="00D06FFF"/>
    <w:rsid w:val="00D07052"/>
    <w:rsid w:val="00D0706F"/>
    <w:rsid w:val="00D0707C"/>
    <w:rsid w:val="00D07084"/>
    <w:rsid w:val="00D0726C"/>
    <w:rsid w:val="00D07305"/>
    <w:rsid w:val="00D0737F"/>
    <w:rsid w:val="00D07397"/>
    <w:rsid w:val="00D07402"/>
    <w:rsid w:val="00D076FA"/>
    <w:rsid w:val="00D07736"/>
    <w:rsid w:val="00D07795"/>
    <w:rsid w:val="00D077AC"/>
    <w:rsid w:val="00D077B8"/>
    <w:rsid w:val="00D0791B"/>
    <w:rsid w:val="00D07923"/>
    <w:rsid w:val="00D07998"/>
    <w:rsid w:val="00D07A05"/>
    <w:rsid w:val="00D07AA3"/>
    <w:rsid w:val="00D07AA7"/>
    <w:rsid w:val="00D07AF0"/>
    <w:rsid w:val="00D07AF3"/>
    <w:rsid w:val="00D07BAD"/>
    <w:rsid w:val="00D07C3F"/>
    <w:rsid w:val="00D07C58"/>
    <w:rsid w:val="00D07D0F"/>
    <w:rsid w:val="00D07D70"/>
    <w:rsid w:val="00D07DA2"/>
    <w:rsid w:val="00D07DAC"/>
    <w:rsid w:val="00D07DE8"/>
    <w:rsid w:val="00D07E00"/>
    <w:rsid w:val="00D07E14"/>
    <w:rsid w:val="00D07EE1"/>
    <w:rsid w:val="00D07F09"/>
    <w:rsid w:val="00D07F7B"/>
    <w:rsid w:val="00D07F85"/>
    <w:rsid w:val="00D10001"/>
    <w:rsid w:val="00D100BF"/>
    <w:rsid w:val="00D100C8"/>
    <w:rsid w:val="00D10152"/>
    <w:rsid w:val="00D101C2"/>
    <w:rsid w:val="00D10226"/>
    <w:rsid w:val="00D102D2"/>
    <w:rsid w:val="00D1031C"/>
    <w:rsid w:val="00D10360"/>
    <w:rsid w:val="00D104DE"/>
    <w:rsid w:val="00D105CF"/>
    <w:rsid w:val="00D106F3"/>
    <w:rsid w:val="00D10737"/>
    <w:rsid w:val="00D10812"/>
    <w:rsid w:val="00D10827"/>
    <w:rsid w:val="00D10875"/>
    <w:rsid w:val="00D10899"/>
    <w:rsid w:val="00D109D6"/>
    <w:rsid w:val="00D10A3C"/>
    <w:rsid w:val="00D10AC9"/>
    <w:rsid w:val="00D10DA1"/>
    <w:rsid w:val="00D10E2C"/>
    <w:rsid w:val="00D10E71"/>
    <w:rsid w:val="00D10F78"/>
    <w:rsid w:val="00D10FB6"/>
    <w:rsid w:val="00D11032"/>
    <w:rsid w:val="00D1106D"/>
    <w:rsid w:val="00D111FA"/>
    <w:rsid w:val="00D11296"/>
    <w:rsid w:val="00D113C1"/>
    <w:rsid w:val="00D11421"/>
    <w:rsid w:val="00D1145A"/>
    <w:rsid w:val="00D11470"/>
    <w:rsid w:val="00D114D4"/>
    <w:rsid w:val="00D11764"/>
    <w:rsid w:val="00D1177E"/>
    <w:rsid w:val="00D117F2"/>
    <w:rsid w:val="00D118DC"/>
    <w:rsid w:val="00D11914"/>
    <w:rsid w:val="00D1198D"/>
    <w:rsid w:val="00D119EE"/>
    <w:rsid w:val="00D11AFD"/>
    <w:rsid w:val="00D11B04"/>
    <w:rsid w:val="00D11B4A"/>
    <w:rsid w:val="00D11B86"/>
    <w:rsid w:val="00D11BD3"/>
    <w:rsid w:val="00D11BE8"/>
    <w:rsid w:val="00D11C45"/>
    <w:rsid w:val="00D11C5D"/>
    <w:rsid w:val="00D11CC9"/>
    <w:rsid w:val="00D11D7E"/>
    <w:rsid w:val="00D11E1F"/>
    <w:rsid w:val="00D11E3D"/>
    <w:rsid w:val="00D11EFB"/>
    <w:rsid w:val="00D11F13"/>
    <w:rsid w:val="00D12017"/>
    <w:rsid w:val="00D12162"/>
    <w:rsid w:val="00D1228A"/>
    <w:rsid w:val="00D1228D"/>
    <w:rsid w:val="00D12377"/>
    <w:rsid w:val="00D12420"/>
    <w:rsid w:val="00D124A3"/>
    <w:rsid w:val="00D124C6"/>
    <w:rsid w:val="00D124D7"/>
    <w:rsid w:val="00D12512"/>
    <w:rsid w:val="00D126D3"/>
    <w:rsid w:val="00D12739"/>
    <w:rsid w:val="00D12998"/>
    <w:rsid w:val="00D129B2"/>
    <w:rsid w:val="00D12AB0"/>
    <w:rsid w:val="00D12B10"/>
    <w:rsid w:val="00D12B58"/>
    <w:rsid w:val="00D12C51"/>
    <w:rsid w:val="00D12CD0"/>
    <w:rsid w:val="00D12D37"/>
    <w:rsid w:val="00D12D3D"/>
    <w:rsid w:val="00D12DEC"/>
    <w:rsid w:val="00D12DF8"/>
    <w:rsid w:val="00D12E91"/>
    <w:rsid w:val="00D12F0D"/>
    <w:rsid w:val="00D12F8B"/>
    <w:rsid w:val="00D13013"/>
    <w:rsid w:val="00D13093"/>
    <w:rsid w:val="00D130C4"/>
    <w:rsid w:val="00D13271"/>
    <w:rsid w:val="00D13380"/>
    <w:rsid w:val="00D1339F"/>
    <w:rsid w:val="00D133C6"/>
    <w:rsid w:val="00D133E7"/>
    <w:rsid w:val="00D13433"/>
    <w:rsid w:val="00D134DD"/>
    <w:rsid w:val="00D134E6"/>
    <w:rsid w:val="00D1352F"/>
    <w:rsid w:val="00D13544"/>
    <w:rsid w:val="00D13745"/>
    <w:rsid w:val="00D137F5"/>
    <w:rsid w:val="00D13876"/>
    <w:rsid w:val="00D1388E"/>
    <w:rsid w:val="00D13925"/>
    <w:rsid w:val="00D139BC"/>
    <w:rsid w:val="00D13A21"/>
    <w:rsid w:val="00D13A8A"/>
    <w:rsid w:val="00D13A9B"/>
    <w:rsid w:val="00D13AC9"/>
    <w:rsid w:val="00D13B27"/>
    <w:rsid w:val="00D13D2A"/>
    <w:rsid w:val="00D13D90"/>
    <w:rsid w:val="00D13DF1"/>
    <w:rsid w:val="00D13EBE"/>
    <w:rsid w:val="00D1400F"/>
    <w:rsid w:val="00D14057"/>
    <w:rsid w:val="00D14145"/>
    <w:rsid w:val="00D141C1"/>
    <w:rsid w:val="00D141FE"/>
    <w:rsid w:val="00D14253"/>
    <w:rsid w:val="00D142A0"/>
    <w:rsid w:val="00D142B7"/>
    <w:rsid w:val="00D1437F"/>
    <w:rsid w:val="00D1446F"/>
    <w:rsid w:val="00D14485"/>
    <w:rsid w:val="00D144E8"/>
    <w:rsid w:val="00D14506"/>
    <w:rsid w:val="00D14595"/>
    <w:rsid w:val="00D145DD"/>
    <w:rsid w:val="00D1478A"/>
    <w:rsid w:val="00D1479B"/>
    <w:rsid w:val="00D14883"/>
    <w:rsid w:val="00D14AC1"/>
    <w:rsid w:val="00D14AE6"/>
    <w:rsid w:val="00D14B55"/>
    <w:rsid w:val="00D14BA4"/>
    <w:rsid w:val="00D14C64"/>
    <w:rsid w:val="00D14CC5"/>
    <w:rsid w:val="00D14D9E"/>
    <w:rsid w:val="00D14E24"/>
    <w:rsid w:val="00D14EF3"/>
    <w:rsid w:val="00D14F5E"/>
    <w:rsid w:val="00D14FC5"/>
    <w:rsid w:val="00D1514F"/>
    <w:rsid w:val="00D15238"/>
    <w:rsid w:val="00D1531A"/>
    <w:rsid w:val="00D1534A"/>
    <w:rsid w:val="00D15437"/>
    <w:rsid w:val="00D1546F"/>
    <w:rsid w:val="00D156DE"/>
    <w:rsid w:val="00D1588C"/>
    <w:rsid w:val="00D158BA"/>
    <w:rsid w:val="00D15902"/>
    <w:rsid w:val="00D159F2"/>
    <w:rsid w:val="00D15AC3"/>
    <w:rsid w:val="00D15D09"/>
    <w:rsid w:val="00D15E4B"/>
    <w:rsid w:val="00D15F53"/>
    <w:rsid w:val="00D1610F"/>
    <w:rsid w:val="00D161CF"/>
    <w:rsid w:val="00D16286"/>
    <w:rsid w:val="00D16477"/>
    <w:rsid w:val="00D16560"/>
    <w:rsid w:val="00D1671A"/>
    <w:rsid w:val="00D167FB"/>
    <w:rsid w:val="00D16829"/>
    <w:rsid w:val="00D168EC"/>
    <w:rsid w:val="00D168F8"/>
    <w:rsid w:val="00D16AD3"/>
    <w:rsid w:val="00D16AD4"/>
    <w:rsid w:val="00D16B66"/>
    <w:rsid w:val="00D16B7A"/>
    <w:rsid w:val="00D16C28"/>
    <w:rsid w:val="00D16C43"/>
    <w:rsid w:val="00D16D4E"/>
    <w:rsid w:val="00D16DDE"/>
    <w:rsid w:val="00D16F32"/>
    <w:rsid w:val="00D16F5E"/>
    <w:rsid w:val="00D16FA0"/>
    <w:rsid w:val="00D16FC5"/>
    <w:rsid w:val="00D17024"/>
    <w:rsid w:val="00D170F5"/>
    <w:rsid w:val="00D1713C"/>
    <w:rsid w:val="00D1716B"/>
    <w:rsid w:val="00D171DF"/>
    <w:rsid w:val="00D17202"/>
    <w:rsid w:val="00D172AE"/>
    <w:rsid w:val="00D17481"/>
    <w:rsid w:val="00D1752C"/>
    <w:rsid w:val="00D17602"/>
    <w:rsid w:val="00D176F6"/>
    <w:rsid w:val="00D1770C"/>
    <w:rsid w:val="00D17734"/>
    <w:rsid w:val="00D1780E"/>
    <w:rsid w:val="00D178AE"/>
    <w:rsid w:val="00D178D5"/>
    <w:rsid w:val="00D1791A"/>
    <w:rsid w:val="00D179E8"/>
    <w:rsid w:val="00D17B39"/>
    <w:rsid w:val="00D17BAC"/>
    <w:rsid w:val="00D17C8C"/>
    <w:rsid w:val="00D17DE7"/>
    <w:rsid w:val="00D17F83"/>
    <w:rsid w:val="00D2004F"/>
    <w:rsid w:val="00D2010D"/>
    <w:rsid w:val="00D2015B"/>
    <w:rsid w:val="00D201F8"/>
    <w:rsid w:val="00D202B6"/>
    <w:rsid w:val="00D202BB"/>
    <w:rsid w:val="00D20371"/>
    <w:rsid w:val="00D204C7"/>
    <w:rsid w:val="00D2056A"/>
    <w:rsid w:val="00D205BE"/>
    <w:rsid w:val="00D20681"/>
    <w:rsid w:val="00D20840"/>
    <w:rsid w:val="00D208D7"/>
    <w:rsid w:val="00D208F1"/>
    <w:rsid w:val="00D208F3"/>
    <w:rsid w:val="00D20A53"/>
    <w:rsid w:val="00D20AC2"/>
    <w:rsid w:val="00D20BD5"/>
    <w:rsid w:val="00D20CB1"/>
    <w:rsid w:val="00D20EDC"/>
    <w:rsid w:val="00D20EED"/>
    <w:rsid w:val="00D20F7F"/>
    <w:rsid w:val="00D20FB7"/>
    <w:rsid w:val="00D21139"/>
    <w:rsid w:val="00D21212"/>
    <w:rsid w:val="00D2121F"/>
    <w:rsid w:val="00D21285"/>
    <w:rsid w:val="00D2129B"/>
    <w:rsid w:val="00D213F8"/>
    <w:rsid w:val="00D21455"/>
    <w:rsid w:val="00D2145F"/>
    <w:rsid w:val="00D21506"/>
    <w:rsid w:val="00D215E7"/>
    <w:rsid w:val="00D21671"/>
    <w:rsid w:val="00D216AC"/>
    <w:rsid w:val="00D218AE"/>
    <w:rsid w:val="00D21903"/>
    <w:rsid w:val="00D21906"/>
    <w:rsid w:val="00D2196A"/>
    <w:rsid w:val="00D21A2F"/>
    <w:rsid w:val="00D21C18"/>
    <w:rsid w:val="00D21CF3"/>
    <w:rsid w:val="00D21D12"/>
    <w:rsid w:val="00D21D2E"/>
    <w:rsid w:val="00D21D56"/>
    <w:rsid w:val="00D21D6E"/>
    <w:rsid w:val="00D21E3D"/>
    <w:rsid w:val="00D21EF1"/>
    <w:rsid w:val="00D2201B"/>
    <w:rsid w:val="00D220AD"/>
    <w:rsid w:val="00D22117"/>
    <w:rsid w:val="00D221BA"/>
    <w:rsid w:val="00D221EB"/>
    <w:rsid w:val="00D22210"/>
    <w:rsid w:val="00D22239"/>
    <w:rsid w:val="00D22287"/>
    <w:rsid w:val="00D223BA"/>
    <w:rsid w:val="00D22418"/>
    <w:rsid w:val="00D224FA"/>
    <w:rsid w:val="00D2250F"/>
    <w:rsid w:val="00D225B4"/>
    <w:rsid w:val="00D22648"/>
    <w:rsid w:val="00D2267B"/>
    <w:rsid w:val="00D226B8"/>
    <w:rsid w:val="00D227A9"/>
    <w:rsid w:val="00D227CA"/>
    <w:rsid w:val="00D227F0"/>
    <w:rsid w:val="00D2298C"/>
    <w:rsid w:val="00D22998"/>
    <w:rsid w:val="00D22A2D"/>
    <w:rsid w:val="00D22B4A"/>
    <w:rsid w:val="00D22C19"/>
    <w:rsid w:val="00D22CC9"/>
    <w:rsid w:val="00D22E27"/>
    <w:rsid w:val="00D22EED"/>
    <w:rsid w:val="00D22F62"/>
    <w:rsid w:val="00D2303D"/>
    <w:rsid w:val="00D230E1"/>
    <w:rsid w:val="00D23280"/>
    <w:rsid w:val="00D232C3"/>
    <w:rsid w:val="00D232DB"/>
    <w:rsid w:val="00D23350"/>
    <w:rsid w:val="00D23372"/>
    <w:rsid w:val="00D23386"/>
    <w:rsid w:val="00D233B1"/>
    <w:rsid w:val="00D23435"/>
    <w:rsid w:val="00D2346B"/>
    <w:rsid w:val="00D234C8"/>
    <w:rsid w:val="00D23503"/>
    <w:rsid w:val="00D2350B"/>
    <w:rsid w:val="00D23591"/>
    <w:rsid w:val="00D23770"/>
    <w:rsid w:val="00D2385B"/>
    <w:rsid w:val="00D2387A"/>
    <w:rsid w:val="00D23935"/>
    <w:rsid w:val="00D2398C"/>
    <w:rsid w:val="00D239CA"/>
    <w:rsid w:val="00D239CE"/>
    <w:rsid w:val="00D23ABF"/>
    <w:rsid w:val="00D23AC6"/>
    <w:rsid w:val="00D23C3C"/>
    <w:rsid w:val="00D23D14"/>
    <w:rsid w:val="00D23D78"/>
    <w:rsid w:val="00D23D8F"/>
    <w:rsid w:val="00D23DF1"/>
    <w:rsid w:val="00D23E03"/>
    <w:rsid w:val="00D23E40"/>
    <w:rsid w:val="00D23E46"/>
    <w:rsid w:val="00D24008"/>
    <w:rsid w:val="00D2406A"/>
    <w:rsid w:val="00D24088"/>
    <w:rsid w:val="00D240D6"/>
    <w:rsid w:val="00D240E2"/>
    <w:rsid w:val="00D24146"/>
    <w:rsid w:val="00D24176"/>
    <w:rsid w:val="00D2419D"/>
    <w:rsid w:val="00D2420A"/>
    <w:rsid w:val="00D24289"/>
    <w:rsid w:val="00D24317"/>
    <w:rsid w:val="00D244A9"/>
    <w:rsid w:val="00D244CE"/>
    <w:rsid w:val="00D24605"/>
    <w:rsid w:val="00D24615"/>
    <w:rsid w:val="00D24662"/>
    <w:rsid w:val="00D246E8"/>
    <w:rsid w:val="00D246F4"/>
    <w:rsid w:val="00D24782"/>
    <w:rsid w:val="00D2478F"/>
    <w:rsid w:val="00D2491E"/>
    <w:rsid w:val="00D2493E"/>
    <w:rsid w:val="00D249DA"/>
    <w:rsid w:val="00D249E7"/>
    <w:rsid w:val="00D24A42"/>
    <w:rsid w:val="00D24A90"/>
    <w:rsid w:val="00D24ACD"/>
    <w:rsid w:val="00D24B43"/>
    <w:rsid w:val="00D24BAD"/>
    <w:rsid w:val="00D24BE7"/>
    <w:rsid w:val="00D24D30"/>
    <w:rsid w:val="00D24D7A"/>
    <w:rsid w:val="00D24D7C"/>
    <w:rsid w:val="00D24E00"/>
    <w:rsid w:val="00D24EA8"/>
    <w:rsid w:val="00D24ED7"/>
    <w:rsid w:val="00D24F03"/>
    <w:rsid w:val="00D25036"/>
    <w:rsid w:val="00D25051"/>
    <w:rsid w:val="00D25173"/>
    <w:rsid w:val="00D25261"/>
    <w:rsid w:val="00D25272"/>
    <w:rsid w:val="00D25396"/>
    <w:rsid w:val="00D254D3"/>
    <w:rsid w:val="00D25762"/>
    <w:rsid w:val="00D257B1"/>
    <w:rsid w:val="00D257B7"/>
    <w:rsid w:val="00D25819"/>
    <w:rsid w:val="00D25881"/>
    <w:rsid w:val="00D258ED"/>
    <w:rsid w:val="00D259E1"/>
    <w:rsid w:val="00D25B4B"/>
    <w:rsid w:val="00D25B9B"/>
    <w:rsid w:val="00D25BBC"/>
    <w:rsid w:val="00D25C93"/>
    <w:rsid w:val="00D25CBA"/>
    <w:rsid w:val="00D25D15"/>
    <w:rsid w:val="00D25D71"/>
    <w:rsid w:val="00D25E8D"/>
    <w:rsid w:val="00D25E8F"/>
    <w:rsid w:val="00D25EE8"/>
    <w:rsid w:val="00D25FC2"/>
    <w:rsid w:val="00D2602D"/>
    <w:rsid w:val="00D26102"/>
    <w:rsid w:val="00D2610B"/>
    <w:rsid w:val="00D2627F"/>
    <w:rsid w:val="00D263F2"/>
    <w:rsid w:val="00D26453"/>
    <w:rsid w:val="00D264BA"/>
    <w:rsid w:val="00D26576"/>
    <w:rsid w:val="00D265F4"/>
    <w:rsid w:val="00D26611"/>
    <w:rsid w:val="00D266B7"/>
    <w:rsid w:val="00D26755"/>
    <w:rsid w:val="00D26887"/>
    <w:rsid w:val="00D2692B"/>
    <w:rsid w:val="00D269B0"/>
    <w:rsid w:val="00D26A0B"/>
    <w:rsid w:val="00D26A3B"/>
    <w:rsid w:val="00D26A68"/>
    <w:rsid w:val="00D26AD3"/>
    <w:rsid w:val="00D26AE8"/>
    <w:rsid w:val="00D26AF8"/>
    <w:rsid w:val="00D26BDB"/>
    <w:rsid w:val="00D26CDA"/>
    <w:rsid w:val="00D26EEB"/>
    <w:rsid w:val="00D26F53"/>
    <w:rsid w:val="00D27017"/>
    <w:rsid w:val="00D27020"/>
    <w:rsid w:val="00D27035"/>
    <w:rsid w:val="00D27096"/>
    <w:rsid w:val="00D270B4"/>
    <w:rsid w:val="00D27159"/>
    <w:rsid w:val="00D27229"/>
    <w:rsid w:val="00D27299"/>
    <w:rsid w:val="00D272BF"/>
    <w:rsid w:val="00D27326"/>
    <w:rsid w:val="00D2732B"/>
    <w:rsid w:val="00D2734A"/>
    <w:rsid w:val="00D27453"/>
    <w:rsid w:val="00D2754A"/>
    <w:rsid w:val="00D27649"/>
    <w:rsid w:val="00D276FF"/>
    <w:rsid w:val="00D2782A"/>
    <w:rsid w:val="00D27853"/>
    <w:rsid w:val="00D278AF"/>
    <w:rsid w:val="00D27A24"/>
    <w:rsid w:val="00D27B28"/>
    <w:rsid w:val="00D27BF5"/>
    <w:rsid w:val="00D27C6A"/>
    <w:rsid w:val="00D27D63"/>
    <w:rsid w:val="00D27D81"/>
    <w:rsid w:val="00D27DB1"/>
    <w:rsid w:val="00D27E36"/>
    <w:rsid w:val="00D3007C"/>
    <w:rsid w:val="00D30168"/>
    <w:rsid w:val="00D30172"/>
    <w:rsid w:val="00D301F9"/>
    <w:rsid w:val="00D30209"/>
    <w:rsid w:val="00D30249"/>
    <w:rsid w:val="00D30259"/>
    <w:rsid w:val="00D302BE"/>
    <w:rsid w:val="00D303D0"/>
    <w:rsid w:val="00D30409"/>
    <w:rsid w:val="00D3040B"/>
    <w:rsid w:val="00D30445"/>
    <w:rsid w:val="00D3067F"/>
    <w:rsid w:val="00D3075E"/>
    <w:rsid w:val="00D30787"/>
    <w:rsid w:val="00D3087E"/>
    <w:rsid w:val="00D308CF"/>
    <w:rsid w:val="00D309AE"/>
    <w:rsid w:val="00D30A2A"/>
    <w:rsid w:val="00D30BBD"/>
    <w:rsid w:val="00D30BF6"/>
    <w:rsid w:val="00D30C21"/>
    <w:rsid w:val="00D30D4E"/>
    <w:rsid w:val="00D30DC0"/>
    <w:rsid w:val="00D30E36"/>
    <w:rsid w:val="00D30E56"/>
    <w:rsid w:val="00D30E82"/>
    <w:rsid w:val="00D30F79"/>
    <w:rsid w:val="00D31093"/>
    <w:rsid w:val="00D310E9"/>
    <w:rsid w:val="00D31122"/>
    <w:rsid w:val="00D311D6"/>
    <w:rsid w:val="00D31210"/>
    <w:rsid w:val="00D312A6"/>
    <w:rsid w:val="00D312DD"/>
    <w:rsid w:val="00D31411"/>
    <w:rsid w:val="00D3143C"/>
    <w:rsid w:val="00D315C1"/>
    <w:rsid w:val="00D316B1"/>
    <w:rsid w:val="00D3171B"/>
    <w:rsid w:val="00D31760"/>
    <w:rsid w:val="00D317BC"/>
    <w:rsid w:val="00D317E1"/>
    <w:rsid w:val="00D318EC"/>
    <w:rsid w:val="00D31986"/>
    <w:rsid w:val="00D319C1"/>
    <w:rsid w:val="00D31A89"/>
    <w:rsid w:val="00D31B86"/>
    <w:rsid w:val="00D31BD0"/>
    <w:rsid w:val="00D31C39"/>
    <w:rsid w:val="00D31D1E"/>
    <w:rsid w:val="00D31DAD"/>
    <w:rsid w:val="00D31E90"/>
    <w:rsid w:val="00D31F51"/>
    <w:rsid w:val="00D3201E"/>
    <w:rsid w:val="00D3216A"/>
    <w:rsid w:val="00D32233"/>
    <w:rsid w:val="00D32257"/>
    <w:rsid w:val="00D32546"/>
    <w:rsid w:val="00D3257A"/>
    <w:rsid w:val="00D325A1"/>
    <w:rsid w:val="00D3261B"/>
    <w:rsid w:val="00D3275B"/>
    <w:rsid w:val="00D327BD"/>
    <w:rsid w:val="00D32895"/>
    <w:rsid w:val="00D329AD"/>
    <w:rsid w:val="00D32B13"/>
    <w:rsid w:val="00D32BC5"/>
    <w:rsid w:val="00D32BCE"/>
    <w:rsid w:val="00D32BE0"/>
    <w:rsid w:val="00D32C6D"/>
    <w:rsid w:val="00D32D3C"/>
    <w:rsid w:val="00D32D91"/>
    <w:rsid w:val="00D32DFF"/>
    <w:rsid w:val="00D32F6C"/>
    <w:rsid w:val="00D32FCC"/>
    <w:rsid w:val="00D3309E"/>
    <w:rsid w:val="00D330A9"/>
    <w:rsid w:val="00D33110"/>
    <w:rsid w:val="00D331A1"/>
    <w:rsid w:val="00D33273"/>
    <w:rsid w:val="00D33289"/>
    <w:rsid w:val="00D332D5"/>
    <w:rsid w:val="00D332F8"/>
    <w:rsid w:val="00D33494"/>
    <w:rsid w:val="00D3359B"/>
    <w:rsid w:val="00D335D2"/>
    <w:rsid w:val="00D339AB"/>
    <w:rsid w:val="00D33A40"/>
    <w:rsid w:val="00D33AEF"/>
    <w:rsid w:val="00D33AF8"/>
    <w:rsid w:val="00D33B1E"/>
    <w:rsid w:val="00D33B4C"/>
    <w:rsid w:val="00D33D17"/>
    <w:rsid w:val="00D33D74"/>
    <w:rsid w:val="00D33DCF"/>
    <w:rsid w:val="00D33E1C"/>
    <w:rsid w:val="00D33E8C"/>
    <w:rsid w:val="00D33F09"/>
    <w:rsid w:val="00D33F7A"/>
    <w:rsid w:val="00D34008"/>
    <w:rsid w:val="00D3412C"/>
    <w:rsid w:val="00D341ED"/>
    <w:rsid w:val="00D3431A"/>
    <w:rsid w:val="00D344E3"/>
    <w:rsid w:val="00D34592"/>
    <w:rsid w:val="00D345F2"/>
    <w:rsid w:val="00D345F8"/>
    <w:rsid w:val="00D34691"/>
    <w:rsid w:val="00D3469E"/>
    <w:rsid w:val="00D34710"/>
    <w:rsid w:val="00D348F1"/>
    <w:rsid w:val="00D349A0"/>
    <w:rsid w:val="00D349A3"/>
    <w:rsid w:val="00D34B32"/>
    <w:rsid w:val="00D34B78"/>
    <w:rsid w:val="00D34B91"/>
    <w:rsid w:val="00D34E57"/>
    <w:rsid w:val="00D34E8A"/>
    <w:rsid w:val="00D34F01"/>
    <w:rsid w:val="00D34F36"/>
    <w:rsid w:val="00D34F90"/>
    <w:rsid w:val="00D35060"/>
    <w:rsid w:val="00D35072"/>
    <w:rsid w:val="00D35181"/>
    <w:rsid w:val="00D3520A"/>
    <w:rsid w:val="00D3523F"/>
    <w:rsid w:val="00D35267"/>
    <w:rsid w:val="00D352A9"/>
    <w:rsid w:val="00D35382"/>
    <w:rsid w:val="00D353F8"/>
    <w:rsid w:val="00D35552"/>
    <w:rsid w:val="00D355AE"/>
    <w:rsid w:val="00D355C3"/>
    <w:rsid w:val="00D35603"/>
    <w:rsid w:val="00D3568D"/>
    <w:rsid w:val="00D3575A"/>
    <w:rsid w:val="00D3585F"/>
    <w:rsid w:val="00D358D0"/>
    <w:rsid w:val="00D35C14"/>
    <w:rsid w:val="00D35C30"/>
    <w:rsid w:val="00D35CC5"/>
    <w:rsid w:val="00D35CDA"/>
    <w:rsid w:val="00D35D32"/>
    <w:rsid w:val="00D35DE4"/>
    <w:rsid w:val="00D35EE1"/>
    <w:rsid w:val="00D35EF0"/>
    <w:rsid w:val="00D35F17"/>
    <w:rsid w:val="00D3601C"/>
    <w:rsid w:val="00D3601F"/>
    <w:rsid w:val="00D360C2"/>
    <w:rsid w:val="00D3612C"/>
    <w:rsid w:val="00D36245"/>
    <w:rsid w:val="00D36348"/>
    <w:rsid w:val="00D36506"/>
    <w:rsid w:val="00D36542"/>
    <w:rsid w:val="00D366C6"/>
    <w:rsid w:val="00D36862"/>
    <w:rsid w:val="00D369EA"/>
    <w:rsid w:val="00D36A88"/>
    <w:rsid w:val="00D36B41"/>
    <w:rsid w:val="00D36C8F"/>
    <w:rsid w:val="00D36CD1"/>
    <w:rsid w:val="00D36D8E"/>
    <w:rsid w:val="00D36FA9"/>
    <w:rsid w:val="00D3702D"/>
    <w:rsid w:val="00D37050"/>
    <w:rsid w:val="00D370A9"/>
    <w:rsid w:val="00D370F1"/>
    <w:rsid w:val="00D371A8"/>
    <w:rsid w:val="00D371FC"/>
    <w:rsid w:val="00D37337"/>
    <w:rsid w:val="00D37564"/>
    <w:rsid w:val="00D37569"/>
    <w:rsid w:val="00D37666"/>
    <w:rsid w:val="00D376EF"/>
    <w:rsid w:val="00D37780"/>
    <w:rsid w:val="00D377A6"/>
    <w:rsid w:val="00D37835"/>
    <w:rsid w:val="00D3785A"/>
    <w:rsid w:val="00D37950"/>
    <w:rsid w:val="00D37958"/>
    <w:rsid w:val="00D379E2"/>
    <w:rsid w:val="00D37B31"/>
    <w:rsid w:val="00D37B97"/>
    <w:rsid w:val="00D37C53"/>
    <w:rsid w:val="00D37D35"/>
    <w:rsid w:val="00D37D37"/>
    <w:rsid w:val="00D37D39"/>
    <w:rsid w:val="00D37D51"/>
    <w:rsid w:val="00D37F74"/>
    <w:rsid w:val="00D37F9C"/>
    <w:rsid w:val="00D3D7D7"/>
    <w:rsid w:val="00D400BF"/>
    <w:rsid w:val="00D401A6"/>
    <w:rsid w:val="00D401AC"/>
    <w:rsid w:val="00D402B1"/>
    <w:rsid w:val="00D402F4"/>
    <w:rsid w:val="00D403B1"/>
    <w:rsid w:val="00D403EF"/>
    <w:rsid w:val="00D4043C"/>
    <w:rsid w:val="00D40461"/>
    <w:rsid w:val="00D404A6"/>
    <w:rsid w:val="00D404B5"/>
    <w:rsid w:val="00D404B6"/>
    <w:rsid w:val="00D404CA"/>
    <w:rsid w:val="00D404D8"/>
    <w:rsid w:val="00D404F3"/>
    <w:rsid w:val="00D40526"/>
    <w:rsid w:val="00D405D5"/>
    <w:rsid w:val="00D405DF"/>
    <w:rsid w:val="00D40862"/>
    <w:rsid w:val="00D408A6"/>
    <w:rsid w:val="00D4098D"/>
    <w:rsid w:val="00D40ABF"/>
    <w:rsid w:val="00D40AD5"/>
    <w:rsid w:val="00D40AF4"/>
    <w:rsid w:val="00D40C17"/>
    <w:rsid w:val="00D40C6A"/>
    <w:rsid w:val="00D40DA6"/>
    <w:rsid w:val="00D40E0B"/>
    <w:rsid w:val="00D40E17"/>
    <w:rsid w:val="00D40E83"/>
    <w:rsid w:val="00D41035"/>
    <w:rsid w:val="00D41177"/>
    <w:rsid w:val="00D41231"/>
    <w:rsid w:val="00D412AF"/>
    <w:rsid w:val="00D41368"/>
    <w:rsid w:val="00D41393"/>
    <w:rsid w:val="00D41429"/>
    <w:rsid w:val="00D41666"/>
    <w:rsid w:val="00D416C1"/>
    <w:rsid w:val="00D416DD"/>
    <w:rsid w:val="00D41766"/>
    <w:rsid w:val="00D41779"/>
    <w:rsid w:val="00D417AA"/>
    <w:rsid w:val="00D41855"/>
    <w:rsid w:val="00D4194D"/>
    <w:rsid w:val="00D4195A"/>
    <w:rsid w:val="00D419AA"/>
    <w:rsid w:val="00D41A30"/>
    <w:rsid w:val="00D41ACA"/>
    <w:rsid w:val="00D41B63"/>
    <w:rsid w:val="00D41BD9"/>
    <w:rsid w:val="00D41BE2"/>
    <w:rsid w:val="00D41DEA"/>
    <w:rsid w:val="00D41ED2"/>
    <w:rsid w:val="00D41FBE"/>
    <w:rsid w:val="00D42038"/>
    <w:rsid w:val="00D42052"/>
    <w:rsid w:val="00D4206C"/>
    <w:rsid w:val="00D421B7"/>
    <w:rsid w:val="00D4226A"/>
    <w:rsid w:val="00D42291"/>
    <w:rsid w:val="00D42489"/>
    <w:rsid w:val="00D424DB"/>
    <w:rsid w:val="00D425DF"/>
    <w:rsid w:val="00D425F3"/>
    <w:rsid w:val="00D42627"/>
    <w:rsid w:val="00D42647"/>
    <w:rsid w:val="00D42684"/>
    <w:rsid w:val="00D426A2"/>
    <w:rsid w:val="00D42842"/>
    <w:rsid w:val="00D4289A"/>
    <w:rsid w:val="00D428DE"/>
    <w:rsid w:val="00D42912"/>
    <w:rsid w:val="00D42A6E"/>
    <w:rsid w:val="00D42B47"/>
    <w:rsid w:val="00D42BD2"/>
    <w:rsid w:val="00D42C99"/>
    <w:rsid w:val="00D42CBA"/>
    <w:rsid w:val="00D42D9B"/>
    <w:rsid w:val="00D42DE5"/>
    <w:rsid w:val="00D42DF7"/>
    <w:rsid w:val="00D42EAA"/>
    <w:rsid w:val="00D42FD4"/>
    <w:rsid w:val="00D42FDF"/>
    <w:rsid w:val="00D43172"/>
    <w:rsid w:val="00D432D2"/>
    <w:rsid w:val="00D4351B"/>
    <w:rsid w:val="00D4357A"/>
    <w:rsid w:val="00D436E6"/>
    <w:rsid w:val="00D4381B"/>
    <w:rsid w:val="00D43832"/>
    <w:rsid w:val="00D438BE"/>
    <w:rsid w:val="00D4394E"/>
    <w:rsid w:val="00D43953"/>
    <w:rsid w:val="00D439E7"/>
    <w:rsid w:val="00D43A52"/>
    <w:rsid w:val="00D43B29"/>
    <w:rsid w:val="00D43B7A"/>
    <w:rsid w:val="00D43C59"/>
    <w:rsid w:val="00D43C5F"/>
    <w:rsid w:val="00D43C90"/>
    <w:rsid w:val="00D43CF1"/>
    <w:rsid w:val="00D43D21"/>
    <w:rsid w:val="00D43DAD"/>
    <w:rsid w:val="00D43E7D"/>
    <w:rsid w:val="00D43F59"/>
    <w:rsid w:val="00D43F62"/>
    <w:rsid w:val="00D440EF"/>
    <w:rsid w:val="00D4420C"/>
    <w:rsid w:val="00D44239"/>
    <w:rsid w:val="00D442A2"/>
    <w:rsid w:val="00D443EF"/>
    <w:rsid w:val="00D44430"/>
    <w:rsid w:val="00D4443F"/>
    <w:rsid w:val="00D44482"/>
    <w:rsid w:val="00D44510"/>
    <w:rsid w:val="00D4451C"/>
    <w:rsid w:val="00D44595"/>
    <w:rsid w:val="00D44613"/>
    <w:rsid w:val="00D4462A"/>
    <w:rsid w:val="00D44748"/>
    <w:rsid w:val="00D44793"/>
    <w:rsid w:val="00D4479F"/>
    <w:rsid w:val="00D44822"/>
    <w:rsid w:val="00D4485A"/>
    <w:rsid w:val="00D44981"/>
    <w:rsid w:val="00D449F1"/>
    <w:rsid w:val="00D44B68"/>
    <w:rsid w:val="00D44C5B"/>
    <w:rsid w:val="00D44CC6"/>
    <w:rsid w:val="00D44D19"/>
    <w:rsid w:val="00D44D4D"/>
    <w:rsid w:val="00D44DD7"/>
    <w:rsid w:val="00D44F5E"/>
    <w:rsid w:val="00D45082"/>
    <w:rsid w:val="00D45089"/>
    <w:rsid w:val="00D45091"/>
    <w:rsid w:val="00D45149"/>
    <w:rsid w:val="00D4517C"/>
    <w:rsid w:val="00D45260"/>
    <w:rsid w:val="00D45326"/>
    <w:rsid w:val="00D454FD"/>
    <w:rsid w:val="00D45544"/>
    <w:rsid w:val="00D455D7"/>
    <w:rsid w:val="00D455F2"/>
    <w:rsid w:val="00D45604"/>
    <w:rsid w:val="00D456D2"/>
    <w:rsid w:val="00D45712"/>
    <w:rsid w:val="00D45714"/>
    <w:rsid w:val="00D45782"/>
    <w:rsid w:val="00D45810"/>
    <w:rsid w:val="00D4581D"/>
    <w:rsid w:val="00D45867"/>
    <w:rsid w:val="00D458A8"/>
    <w:rsid w:val="00D458E3"/>
    <w:rsid w:val="00D4595C"/>
    <w:rsid w:val="00D459CB"/>
    <w:rsid w:val="00D45A8A"/>
    <w:rsid w:val="00D45B90"/>
    <w:rsid w:val="00D45BCE"/>
    <w:rsid w:val="00D45BF4"/>
    <w:rsid w:val="00D45D0E"/>
    <w:rsid w:val="00D45D19"/>
    <w:rsid w:val="00D45D2C"/>
    <w:rsid w:val="00D45D3D"/>
    <w:rsid w:val="00D45DBD"/>
    <w:rsid w:val="00D45EFA"/>
    <w:rsid w:val="00D460C6"/>
    <w:rsid w:val="00D460D6"/>
    <w:rsid w:val="00D461D2"/>
    <w:rsid w:val="00D4621D"/>
    <w:rsid w:val="00D46252"/>
    <w:rsid w:val="00D4627B"/>
    <w:rsid w:val="00D462FD"/>
    <w:rsid w:val="00D4633F"/>
    <w:rsid w:val="00D4635A"/>
    <w:rsid w:val="00D463CD"/>
    <w:rsid w:val="00D46418"/>
    <w:rsid w:val="00D4647B"/>
    <w:rsid w:val="00D464CF"/>
    <w:rsid w:val="00D46515"/>
    <w:rsid w:val="00D4653B"/>
    <w:rsid w:val="00D46586"/>
    <w:rsid w:val="00D466A8"/>
    <w:rsid w:val="00D46719"/>
    <w:rsid w:val="00D4674F"/>
    <w:rsid w:val="00D467D4"/>
    <w:rsid w:val="00D46825"/>
    <w:rsid w:val="00D46969"/>
    <w:rsid w:val="00D46A0B"/>
    <w:rsid w:val="00D46A23"/>
    <w:rsid w:val="00D46B01"/>
    <w:rsid w:val="00D46B3E"/>
    <w:rsid w:val="00D46C4D"/>
    <w:rsid w:val="00D46D32"/>
    <w:rsid w:val="00D46DEA"/>
    <w:rsid w:val="00D46E45"/>
    <w:rsid w:val="00D46F1C"/>
    <w:rsid w:val="00D46F99"/>
    <w:rsid w:val="00D46FAE"/>
    <w:rsid w:val="00D470C5"/>
    <w:rsid w:val="00D47165"/>
    <w:rsid w:val="00D47272"/>
    <w:rsid w:val="00D473BD"/>
    <w:rsid w:val="00D47458"/>
    <w:rsid w:val="00D474B9"/>
    <w:rsid w:val="00D47594"/>
    <w:rsid w:val="00D47637"/>
    <w:rsid w:val="00D47689"/>
    <w:rsid w:val="00D4776B"/>
    <w:rsid w:val="00D47864"/>
    <w:rsid w:val="00D47890"/>
    <w:rsid w:val="00D47908"/>
    <w:rsid w:val="00D47982"/>
    <w:rsid w:val="00D47B45"/>
    <w:rsid w:val="00D47C05"/>
    <w:rsid w:val="00D47CE3"/>
    <w:rsid w:val="00D47D44"/>
    <w:rsid w:val="00D47EB7"/>
    <w:rsid w:val="00D47ECC"/>
    <w:rsid w:val="00D47F38"/>
    <w:rsid w:val="00D47F67"/>
    <w:rsid w:val="00D47F9B"/>
    <w:rsid w:val="00D50130"/>
    <w:rsid w:val="00D50149"/>
    <w:rsid w:val="00D50225"/>
    <w:rsid w:val="00D50237"/>
    <w:rsid w:val="00D5026F"/>
    <w:rsid w:val="00D50312"/>
    <w:rsid w:val="00D50335"/>
    <w:rsid w:val="00D503C5"/>
    <w:rsid w:val="00D504CD"/>
    <w:rsid w:val="00D504E2"/>
    <w:rsid w:val="00D50547"/>
    <w:rsid w:val="00D50554"/>
    <w:rsid w:val="00D505BB"/>
    <w:rsid w:val="00D505F5"/>
    <w:rsid w:val="00D5063C"/>
    <w:rsid w:val="00D50656"/>
    <w:rsid w:val="00D5071B"/>
    <w:rsid w:val="00D50725"/>
    <w:rsid w:val="00D507C9"/>
    <w:rsid w:val="00D507F4"/>
    <w:rsid w:val="00D50822"/>
    <w:rsid w:val="00D50877"/>
    <w:rsid w:val="00D508D1"/>
    <w:rsid w:val="00D508F1"/>
    <w:rsid w:val="00D509BA"/>
    <w:rsid w:val="00D50D0F"/>
    <w:rsid w:val="00D50E67"/>
    <w:rsid w:val="00D50E6D"/>
    <w:rsid w:val="00D50F8E"/>
    <w:rsid w:val="00D5103C"/>
    <w:rsid w:val="00D51111"/>
    <w:rsid w:val="00D51141"/>
    <w:rsid w:val="00D51177"/>
    <w:rsid w:val="00D511A3"/>
    <w:rsid w:val="00D511B0"/>
    <w:rsid w:val="00D512F3"/>
    <w:rsid w:val="00D5132F"/>
    <w:rsid w:val="00D513E5"/>
    <w:rsid w:val="00D51734"/>
    <w:rsid w:val="00D517FE"/>
    <w:rsid w:val="00D51945"/>
    <w:rsid w:val="00D5195C"/>
    <w:rsid w:val="00D51974"/>
    <w:rsid w:val="00D5197A"/>
    <w:rsid w:val="00D519AA"/>
    <w:rsid w:val="00D51B72"/>
    <w:rsid w:val="00D51BE8"/>
    <w:rsid w:val="00D51C4C"/>
    <w:rsid w:val="00D51C4E"/>
    <w:rsid w:val="00D51C89"/>
    <w:rsid w:val="00D51D9B"/>
    <w:rsid w:val="00D51DB3"/>
    <w:rsid w:val="00D51FE8"/>
    <w:rsid w:val="00D5209C"/>
    <w:rsid w:val="00D5215E"/>
    <w:rsid w:val="00D52299"/>
    <w:rsid w:val="00D5232B"/>
    <w:rsid w:val="00D52366"/>
    <w:rsid w:val="00D523A2"/>
    <w:rsid w:val="00D52433"/>
    <w:rsid w:val="00D52526"/>
    <w:rsid w:val="00D52657"/>
    <w:rsid w:val="00D526AC"/>
    <w:rsid w:val="00D52707"/>
    <w:rsid w:val="00D5271E"/>
    <w:rsid w:val="00D527BA"/>
    <w:rsid w:val="00D528A7"/>
    <w:rsid w:val="00D528F5"/>
    <w:rsid w:val="00D52916"/>
    <w:rsid w:val="00D5294C"/>
    <w:rsid w:val="00D52974"/>
    <w:rsid w:val="00D52AD8"/>
    <w:rsid w:val="00D52B3F"/>
    <w:rsid w:val="00D52B41"/>
    <w:rsid w:val="00D52C2E"/>
    <w:rsid w:val="00D52CE6"/>
    <w:rsid w:val="00D53142"/>
    <w:rsid w:val="00D5314D"/>
    <w:rsid w:val="00D531BA"/>
    <w:rsid w:val="00D5334B"/>
    <w:rsid w:val="00D5336D"/>
    <w:rsid w:val="00D5346C"/>
    <w:rsid w:val="00D53665"/>
    <w:rsid w:val="00D538AB"/>
    <w:rsid w:val="00D53978"/>
    <w:rsid w:val="00D53AD1"/>
    <w:rsid w:val="00D53C21"/>
    <w:rsid w:val="00D53C84"/>
    <w:rsid w:val="00D53E2F"/>
    <w:rsid w:val="00D53E48"/>
    <w:rsid w:val="00D53E50"/>
    <w:rsid w:val="00D53ED2"/>
    <w:rsid w:val="00D53F2F"/>
    <w:rsid w:val="00D53F96"/>
    <w:rsid w:val="00D53FC7"/>
    <w:rsid w:val="00D5401D"/>
    <w:rsid w:val="00D540A4"/>
    <w:rsid w:val="00D540BD"/>
    <w:rsid w:val="00D540EA"/>
    <w:rsid w:val="00D54152"/>
    <w:rsid w:val="00D5417B"/>
    <w:rsid w:val="00D5422C"/>
    <w:rsid w:val="00D5424C"/>
    <w:rsid w:val="00D5430D"/>
    <w:rsid w:val="00D543F9"/>
    <w:rsid w:val="00D5441C"/>
    <w:rsid w:val="00D5455D"/>
    <w:rsid w:val="00D54584"/>
    <w:rsid w:val="00D545F7"/>
    <w:rsid w:val="00D54704"/>
    <w:rsid w:val="00D5470A"/>
    <w:rsid w:val="00D54735"/>
    <w:rsid w:val="00D5479D"/>
    <w:rsid w:val="00D54879"/>
    <w:rsid w:val="00D548D7"/>
    <w:rsid w:val="00D54A05"/>
    <w:rsid w:val="00D54A4B"/>
    <w:rsid w:val="00D54A6D"/>
    <w:rsid w:val="00D54A9A"/>
    <w:rsid w:val="00D54AF1"/>
    <w:rsid w:val="00D54C3D"/>
    <w:rsid w:val="00D54C66"/>
    <w:rsid w:val="00D54C7B"/>
    <w:rsid w:val="00D54CC0"/>
    <w:rsid w:val="00D54DF8"/>
    <w:rsid w:val="00D54E9F"/>
    <w:rsid w:val="00D54EB3"/>
    <w:rsid w:val="00D54EF6"/>
    <w:rsid w:val="00D54F3B"/>
    <w:rsid w:val="00D54FA0"/>
    <w:rsid w:val="00D55162"/>
    <w:rsid w:val="00D55181"/>
    <w:rsid w:val="00D55189"/>
    <w:rsid w:val="00D551AC"/>
    <w:rsid w:val="00D553E9"/>
    <w:rsid w:val="00D55507"/>
    <w:rsid w:val="00D55518"/>
    <w:rsid w:val="00D55521"/>
    <w:rsid w:val="00D555BB"/>
    <w:rsid w:val="00D555F5"/>
    <w:rsid w:val="00D556EA"/>
    <w:rsid w:val="00D5575A"/>
    <w:rsid w:val="00D55872"/>
    <w:rsid w:val="00D55986"/>
    <w:rsid w:val="00D55A1A"/>
    <w:rsid w:val="00D55A53"/>
    <w:rsid w:val="00D55A58"/>
    <w:rsid w:val="00D55AF6"/>
    <w:rsid w:val="00D55B99"/>
    <w:rsid w:val="00D55BF9"/>
    <w:rsid w:val="00D55DB0"/>
    <w:rsid w:val="00D55E8F"/>
    <w:rsid w:val="00D55EB0"/>
    <w:rsid w:val="00D55ED0"/>
    <w:rsid w:val="00D560AD"/>
    <w:rsid w:val="00D56190"/>
    <w:rsid w:val="00D561B3"/>
    <w:rsid w:val="00D5628A"/>
    <w:rsid w:val="00D56348"/>
    <w:rsid w:val="00D5636B"/>
    <w:rsid w:val="00D563BE"/>
    <w:rsid w:val="00D5641C"/>
    <w:rsid w:val="00D56420"/>
    <w:rsid w:val="00D56422"/>
    <w:rsid w:val="00D56451"/>
    <w:rsid w:val="00D5645B"/>
    <w:rsid w:val="00D564BF"/>
    <w:rsid w:val="00D56593"/>
    <w:rsid w:val="00D5659D"/>
    <w:rsid w:val="00D56700"/>
    <w:rsid w:val="00D567A8"/>
    <w:rsid w:val="00D56828"/>
    <w:rsid w:val="00D5686A"/>
    <w:rsid w:val="00D568B0"/>
    <w:rsid w:val="00D568BA"/>
    <w:rsid w:val="00D56913"/>
    <w:rsid w:val="00D56AE7"/>
    <w:rsid w:val="00D56B22"/>
    <w:rsid w:val="00D56C17"/>
    <w:rsid w:val="00D56C56"/>
    <w:rsid w:val="00D56C9B"/>
    <w:rsid w:val="00D56DD1"/>
    <w:rsid w:val="00D56E90"/>
    <w:rsid w:val="00D56F09"/>
    <w:rsid w:val="00D56F3A"/>
    <w:rsid w:val="00D56F57"/>
    <w:rsid w:val="00D56FD8"/>
    <w:rsid w:val="00D57129"/>
    <w:rsid w:val="00D5718C"/>
    <w:rsid w:val="00D571D6"/>
    <w:rsid w:val="00D571E2"/>
    <w:rsid w:val="00D57414"/>
    <w:rsid w:val="00D5748D"/>
    <w:rsid w:val="00D57606"/>
    <w:rsid w:val="00D57622"/>
    <w:rsid w:val="00D5777D"/>
    <w:rsid w:val="00D5787A"/>
    <w:rsid w:val="00D57980"/>
    <w:rsid w:val="00D579D7"/>
    <w:rsid w:val="00D579EB"/>
    <w:rsid w:val="00D57A88"/>
    <w:rsid w:val="00D57B25"/>
    <w:rsid w:val="00D57B62"/>
    <w:rsid w:val="00D57B72"/>
    <w:rsid w:val="00D57BEE"/>
    <w:rsid w:val="00D57C03"/>
    <w:rsid w:val="00D57C0A"/>
    <w:rsid w:val="00D57C2D"/>
    <w:rsid w:val="00D57C43"/>
    <w:rsid w:val="00D57D29"/>
    <w:rsid w:val="00D57E66"/>
    <w:rsid w:val="00D57EAA"/>
    <w:rsid w:val="00D57EE1"/>
    <w:rsid w:val="00D57F10"/>
    <w:rsid w:val="00D57F7E"/>
    <w:rsid w:val="00D60202"/>
    <w:rsid w:val="00D603C7"/>
    <w:rsid w:val="00D60491"/>
    <w:rsid w:val="00D604B1"/>
    <w:rsid w:val="00D605AC"/>
    <w:rsid w:val="00D606B0"/>
    <w:rsid w:val="00D60714"/>
    <w:rsid w:val="00D6078A"/>
    <w:rsid w:val="00D608C4"/>
    <w:rsid w:val="00D608F1"/>
    <w:rsid w:val="00D6099B"/>
    <w:rsid w:val="00D60A3C"/>
    <w:rsid w:val="00D60ABF"/>
    <w:rsid w:val="00D60B7C"/>
    <w:rsid w:val="00D60B9B"/>
    <w:rsid w:val="00D60C1D"/>
    <w:rsid w:val="00D60C94"/>
    <w:rsid w:val="00D60CDC"/>
    <w:rsid w:val="00D60D05"/>
    <w:rsid w:val="00D60D7F"/>
    <w:rsid w:val="00D60E23"/>
    <w:rsid w:val="00D60EBE"/>
    <w:rsid w:val="00D60FD6"/>
    <w:rsid w:val="00D6103A"/>
    <w:rsid w:val="00D6107B"/>
    <w:rsid w:val="00D61182"/>
    <w:rsid w:val="00D611D6"/>
    <w:rsid w:val="00D612FC"/>
    <w:rsid w:val="00D6144F"/>
    <w:rsid w:val="00D61458"/>
    <w:rsid w:val="00D6150B"/>
    <w:rsid w:val="00D61513"/>
    <w:rsid w:val="00D615A0"/>
    <w:rsid w:val="00D61700"/>
    <w:rsid w:val="00D6177F"/>
    <w:rsid w:val="00D61796"/>
    <w:rsid w:val="00D617BD"/>
    <w:rsid w:val="00D617EC"/>
    <w:rsid w:val="00D619CC"/>
    <w:rsid w:val="00D619D7"/>
    <w:rsid w:val="00D61A38"/>
    <w:rsid w:val="00D61B2E"/>
    <w:rsid w:val="00D61B75"/>
    <w:rsid w:val="00D61BD2"/>
    <w:rsid w:val="00D61BE8"/>
    <w:rsid w:val="00D61CB0"/>
    <w:rsid w:val="00D61D1E"/>
    <w:rsid w:val="00D61D20"/>
    <w:rsid w:val="00D61D46"/>
    <w:rsid w:val="00D61D71"/>
    <w:rsid w:val="00D61D83"/>
    <w:rsid w:val="00D61D8F"/>
    <w:rsid w:val="00D61E0A"/>
    <w:rsid w:val="00D61E28"/>
    <w:rsid w:val="00D61EBF"/>
    <w:rsid w:val="00D61ED6"/>
    <w:rsid w:val="00D61ED9"/>
    <w:rsid w:val="00D61EDC"/>
    <w:rsid w:val="00D61F4F"/>
    <w:rsid w:val="00D61F61"/>
    <w:rsid w:val="00D61F71"/>
    <w:rsid w:val="00D6203B"/>
    <w:rsid w:val="00D62078"/>
    <w:rsid w:val="00D620BA"/>
    <w:rsid w:val="00D620E9"/>
    <w:rsid w:val="00D6218A"/>
    <w:rsid w:val="00D621F6"/>
    <w:rsid w:val="00D62280"/>
    <w:rsid w:val="00D6238C"/>
    <w:rsid w:val="00D62415"/>
    <w:rsid w:val="00D62451"/>
    <w:rsid w:val="00D62743"/>
    <w:rsid w:val="00D62986"/>
    <w:rsid w:val="00D62A36"/>
    <w:rsid w:val="00D62B4A"/>
    <w:rsid w:val="00D62B7A"/>
    <w:rsid w:val="00D62B85"/>
    <w:rsid w:val="00D62B91"/>
    <w:rsid w:val="00D62CC5"/>
    <w:rsid w:val="00D62D56"/>
    <w:rsid w:val="00D62D58"/>
    <w:rsid w:val="00D62D78"/>
    <w:rsid w:val="00D63005"/>
    <w:rsid w:val="00D63081"/>
    <w:rsid w:val="00D6309F"/>
    <w:rsid w:val="00D63129"/>
    <w:rsid w:val="00D63149"/>
    <w:rsid w:val="00D6315F"/>
    <w:rsid w:val="00D631C2"/>
    <w:rsid w:val="00D631E7"/>
    <w:rsid w:val="00D6325B"/>
    <w:rsid w:val="00D632C5"/>
    <w:rsid w:val="00D6335D"/>
    <w:rsid w:val="00D63377"/>
    <w:rsid w:val="00D633A2"/>
    <w:rsid w:val="00D63472"/>
    <w:rsid w:val="00D6348E"/>
    <w:rsid w:val="00D634E8"/>
    <w:rsid w:val="00D63624"/>
    <w:rsid w:val="00D63667"/>
    <w:rsid w:val="00D6366E"/>
    <w:rsid w:val="00D6379F"/>
    <w:rsid w:val="00D637ED"/>
    <w:rsid w:val="00D6384F"/>
    <w:rsid w:val="00D63860"/>
    <w:rsid w:val="00D63993"/>
    <w:rsid w:val="00D639DF"/>
    <w:rsid w:val="00D639F9"/>
    <w:rsid w:val="00D63A21"/>
    <w:rsid w:val="00D63A64"/>
    <w:rsid w:val="00D63BFD"/>
    <w:rsid w:val="00D63E05"/>
    <w:rsid w:val="00D63F28"/>
    <w:rsid w:val="00D63F3B"/>
    <w:rsid w:val="00D63FE2"/>
    <w:rsid w:val="00D641B2"/>
    <w:rsid w:val="00D64265"/>
    <w:rsid w:val="00D642DE"/>
    <w:rsid w:val="00D64335"/>
    <w:rsid w:val="00D64420"/>
    <w:rsid w:val="00D6444A"/>
    <w:rsid w:val="00D64458"/>
    <w:rsid w:val="00D64525"/>
    <w:rsid w:val="00D6456C"/>
    <w:rsid w:val="00D645BA"/>
    <w:rsid w:val="00D6469C"/>
    <w:rsid w:val="00D646A3"/>
    <w:rsid w:val="00D646EB"/>
    <w:rsid w:val="00D64865"/>
    <w:rsid w:val="00D648B0"/>
    <w:rsid w:val="00D64AEE"/>
    <w:rsid w:val="00D64CD2"/>
    <w:rsid w:val="00D64D09"/>
    <w:rsid w:val="00D64D1E"/>
    <w:rsid w:val="00D64DD6"/>
    <w:rsid w:val="00D64E03"/>
    <w:rsid w:val="00D64E42"/>
    <w:rsid w:val="00D64E98"/>
    <w:rsid w:val="00D64F29"/>
    <w:rsid w:val="00D64F98"/>
    <w:rsid w:val="00D6507B"/>
    <w:rsid w:val="00D6510B"/>
    <w:rsid w:val="00D6518E"/>
    <w:rsid w:val="00D6519C"/>
    <w:rsid w:val="00D651C6"/>
    <w:rsid w:val="00D65265"/>
    <w:rsid w:val="00D652BF"/>
    <w:rsid w:val="00D65390"/>
    <w:rsid w:val="00D654B0"/>
    <w:rsid w:val="00D654B6"/>
    <w:rsid w:val="00D654D6"/>
    <w:rsid w:val="00D6577C"/>
    <w:rsid w:val="00D65866"/>
    <w:rsid w:val="00D65875"/>
    <w:rsid w:val="00D6593F"/>
    <w:rsid w:val="00D6595C"/>
    <w:rsid w:val="00D65993"/>
    <w:rsid w:val="00D65AB5"/>
    <w:rsid w:val="00D65B37"/>
    <w:rsid w:val="00D65BBB"/>
    <w:rsid w:val="00D65C65"/>
    <w:rsid w:val="00D65C87"/>
    <w:rsid w:val="00D65D70"/>
    <w:rsid w:val="00D65E7F"/>
    <w:rsid w:val="00D65EFB"/>
    <w:rsid w:val="00D65FF6"/>
    <w:rsid w:val="00D6628E"/>
    <w:rsid w:val="00D662D0"/>
    <w:rsid w:val="00D66349"/>
    <w:rsid w:val="00D66561"/>
    <w:rsid w:val="00D6656B"/>
    <w:rsid w:val="00D666B9"/>
    <w:rsid w:val="00D6673E"/>
    <w:rsid w:val="00D667B9"/>
    <w:rsid w:val="00D66801"/>
    <w:rsid w:val="00D66911"/>
    <w:rsid w:val="00D66921"/>
    <w:rsid w:val="00D66996"/>
    <w:rsid w:val="00D66B7A"/>
    <w:rsid w:val="00D66B7C"/>
    <w:rsid w:val="00D66C30"/>
    <w:rsid w:val="00D66D48"/>
    <w:rsid w:val="00D66D88"/>
    <w:rsid w:val="00D66F0C"/>
    <w:rsid w:val="00D67164"/>
    <w:rsid w:val="00D6727E"/>
    <w:rsid w:val="00D672D2"/>
    <w:rsid w:val="00D672E3"/>
    <w:rsid w:val="00D6736A"/>
    <w:rsid w:val="00D673F9"/>
    <w:rsid w:val="00D6754D"/>
    <w:rsid w:val="00D6764A"/>
    <w:rsid w:val="00D67894"/>
    <w:rsid w:val="00D67896"/>
    <w:rsid w:val="00D678AF"/>
    <w:rsid w:val="00D678D1"/>
    <w:rsid w:val="00D67A19"/>
    <w:rsid w:val="00D67BD7"/>
    <w:rsid w:val="00D67C3D"/>
    <w:rsid w:val="00D67E0D"/>
    <w:rsid w:val="00D67E9D"/>
    <w:rsid w:val="00D67EB1"/>
    <w:rsid w:val="00D67F96"/>
    <w:rsid w:val="00D700CE"/>
    <w:rsid w:val="00D70253"/>
    <w:rsid w:val="00D70259"/>
    <w:rsid w:val="00D70335"/>
    <w:rsid w:val="00D70398"/>
    <w:rsid w:val="00D7068D"/>
    <w:rsid w:val="00D70700"/>
    <w:rsid w:val="00D707BE"/>
    <w:rsid w:val="00D70851"/>
    <w:rsid w:val="00D70955"/>
    <w:rsid w:val="00D709C1"/>
    <w:rsid w:val="00D709E8"/>
    <w:rsid w:val="00D709EE"/>
    <w:rsid w:val="00D70BDD"/>
    <w:rsid w:val="00D70C4C"/>
    <w:rsid w:val="00D70D4F"/>
    <w:rsid w:val="00D70DF7"/>
    <w:rsid w:val="00D70ED9"/>
    <w:rsid w:val="00D70F5E"/>
    <w:rsid w:val="00D70FB3"/>
    <w:rsid w:val="00D71017"/>
    <w:rsid w:val="00D710BB"/>
    <w:rsid w:val="00D71170"/>
    <w:rsid w:val="00D71174"/>
    <w:rsid w:val="00D7124E"/>
    <w:rsid w:val="00D71255"/>
    <w:rsid w:val="00D7142B"/>
    <w:rsid w:val="00D71542"/>
    <w:rsid w:val="00D715A1"/>
    <w:rsid w:val="00D715C1"/>
    <w:rsid w:val="00D716EE"/>
    <w:rsid w:val="00D71746"/>
    <w:rsid w:val="00D718BB"/>
    <w:rsid w:val="00D71901"/>
    <w:rsid w:val="00D71A06"/>
    <w:rsid w:val="00D71B22"/>
    <w:rsid w:val="00D71BBD"/>
    <w:rsid w:val="00D71C4C"/>
    <w:rsid w:val="00D71CE1"/>
    <w:rsid w:val="00D71D2F"/>
    <w:rsid w:val="00D71D91"/>
    <w:rsid w:val="00D71DE9"/>
    <w:rsid w:val="00D71E77"/>
    <w:rsid w:val="00D71EFA"/>
    <w:rsid w:val="00D71F1D"/>
    <w:rsid w:val="00D71F1F"/>
    <w:rsid w:val="00D71F72"/>
    <w:rsid w:val="00D7202F"/>
    <w:rsid w:val="00D720C2"/>
    <w:rsid w:val="00D72140"/>
    <w:rsid w:val="00D7215A"/>
    <w:rsid w:val="00D7216C"/>
    <w:rsid w:val="00D721C2"/>
    <w:rsid w:val="00D72204"/>
    <w:rsid w:val="00D7222A"/>
    <w:rsid w:val="00D722E6"/>
    <w:rsid w:val="00D7243E"/>
    <w:rsid w:val="00D724CE"/>
    <w:rsid w:val="00D725C3"/>
    <w:rsid w:val="00D72614"/>
    <w:rsid w:val="00D7261B"/>
    <w:rsid w:val="00D72691"/>
    <w:rsid w:val="00D7270B"/>
    <w:rsid w:val="00D72771"/>
    <w:rsid w:val="00D72825"/>
    <w:rsid w:val="00D72A07"/>
    <w:rsid w:val="00D72A12"/>
    <w:rsid w:val="00D72A14"/>
    <w:rsid w:val="00D72B47"/>
    <w:rsid w:val="00D72BE3"/>
    <w:rsid w:val="00D72C00"/>
    <w:rsid w:val="00D72E24"/>
    <w:rsid w:val="00D72E7B"/>
    <w:rsid w:val="00D72F8A"/>
    <w:rsid w:val="00D72F91"/>
    <w:rsid w:val="00D72FA0"/>
    <w:rsid w:val="00D730EE"/>
    <w:rsid w:val="00D730F8"/>
    <w:rsid w:val="00D73120"/>
    <w:rsid w:val="00D73121"/>
    <w:rsid w:val="00D7322F"/>
    <w:rsid w:val="00D732D2"/>
    <w:rsid w:val="00D732E6"/>
    <w:rsid w:val="00D732F7"/>
    <w:rsid w:val="00D73415"/>
    <w:rsid w:val="00D7349C"/>
    <w:rsid w:val="00D73642"/>
    <w:rsid w:val="00D73648"/>
    <w:rsid w:val="00D7378E"/>
    <w:rsid w:val="00D7382A"/>
    <w:rsid w:val="00D7383E"/>
    <w:rsid w:val="00D73877"/>
    <w:rsid w:val="00D73896"/>
    <w:rsid w:val="00D739AF"/>
    <w:rsid w:val="00D73A71"/>
    <w:rsid w:val="00D73AC5"/>
    <w:rsid w:val="00D73B08"/>
    <w:rsid w:val="00D73BFA"/>
    <w:rsid w:val="00D73CE4"/>
    <w:rsid w:val="00D73CEE"/>
    <w:rsid w:val="00D73D04"/>
    <w:rsid w:val="00D73D09"/>
    <w:rsid w:val="00D73D54"/>
    <w:rsid w:val="00D73DF7"/>
    <w:rsid w:val="00D73EBD"/>
    <w:rsid w:val="00D73EC3"/>
    <w:rsid w:val="00D73F7D"/>
    <w:rsid w:val="00D73FD2"/>
    <w:rsid w:val="00D74138"/>
    <w:rsid w:val="00D74175"/>
    <w:rsid w:val="00D74194"/>
    <w:rsid w:val="00D74265"/>
    <w:rsid w:val="00D7427E"/>
    <w:rsid w:val="00D742E0"/>
    <w:rsid w:val="00D742EA"/>
    <w:rsid w:val="00D74314"/>
    <w:rsid w:val="00D7438B"/>
    <w:rsid w:val="00D744BD"/>
    <w:rsid w:val="00D7457A"/>
    <w:rsid w:val="00D746D8"/>
    <w:rsid w:val="00D7470B"/>
    <w:rsid w:val="00D74711"/>
    <w:rsid w:val="00D74741"/>
    <w:rsid w:val="00D7478E"/>
    <w:rsid w:val="00D74A44"/>
    <w:rsid w:val="00D74A90"/>
    <w:rsid w:val="00D74C66"/>
    <w:rsid w:val="00D74CD1"/>
    <w:rsid w:val="00D74D43"/>
    <w:rsid w:val="00D74E5D"/>
    <w:rsid w:val="00D74ECB"/>
    <w:rsid w:val="00D74F41"/>
    <w:rsid w:val="00D750FB"/>
    <w:rsid w:val="00D752B9"/>
    <w:rsid w:val="00D752EC"/>
    <w:rsid w:val="00D7530C"/>
    <w:rsid w:val="00D7535F"/>
    <w:rsid w:val="00D75425"/>
    <w:rsid w:val="00D754E5"/>
    <w:rsid w:val="00D7554A"/>
    <w:rsid w:val="00D7554C"/>
    <w:rsid w:val="00D75558"/>
    <w:rsid w:val="00D755CD"/>
    <w:rsid w:val="00D755ED"/>
    <w:rsid w:val="00D75647"/>
    <w:rsid w:val="00D756F4"/>
    <w:rsid w:val="00D75785"/>
    <w:rsid w:val="00D7589E"/>
    <w:rsid w:val="00D758CC"/>
    <w:rsid w:val="00D7590A"/>
    <w:rsid w:val="00D75999"/>
    <w:rsid w:val="00D75A05"/>
    <w:rsid w:val="00D75ADC"/>
    <w:rsid w:val="00D75B9A"/>
    <w:rsid w:val="00D75D43"/>
    <w:rsid w:val="00D75E52"/>
    <w:rsid w:val="00D75FF0"/>
    <w:rsid w:val="00D761E2"/>
    <w:rsid w:val="00D762F1"/>
    <w:rsid w:val="00D76504"/>
    <w:rsid w:val="00D7662B"/>
    <w:rsid w:val="00D7680E"/>
    <w:rsid w:val="00D768CB"/>
    <w:rsid w:val="00D76A33"/>
    <w:rsid w:val="00D76A35"/>
    <w:rsid w:val="00D76A49"/>
    <w:rsid w:val="00D76AC3"/>
    <w:rsid w:val="00D76B5A"/>
    <w:rsid w:val="00D76BEE"/>
    <w:rsid w:val="00D76C71"/>
    <w:rsid w:val="00D76CBC"/>
    <w:rsid w:val="00D76D2E"/>
    <w:rsid w:val="00D76D34"/>
    <w:rsid w:val="00D76E6E"/>
    <w:rsid w:val="00D76E8E"/>
    <w:rsid w:val="00D77005"/>
    <w:rsid w:val="00D7700C"/>
    <w:rsid w:val="00D77076"/>
    <w:rsid w:val="00D770DB"/>
    <w:rsid w:val="00D7713C"/>
    <w:rsid w:val="00D772E0"/>
    <w:rsid w:val="00D7734F"/>
    <w:rsid w:val="00D77444"/>
    <w:rsid w:val="00D77448"/>
    <w:rsid w:val="00D774C8"/>
    <w:rsid w:val="00D774DA"/>
    <w:rsid w:val="00D774E4"/>
    <w:rsid w:val="00D77527"/>
    <w:rsid w:val="00D77630"/>
    <w:rsid w:val="00D7765F"/>
    <w:rsid w:val="00D777BF"/>
    <w:rsid w:val="00D7787B"/>
    <w:rsid w:val="00D778F7"/>
    <w:rsid w:val="00D7797C"/>
    <w:rsid w:val="00D77AB6"/>
    <w:rsid w:val="00D77B5E"/>
    <w:rsid w:val="00D77BAB"/>
    <w:rsid w:val="00D77C8C"/>
    <w:rsid w:val="00D77D15"/>
    <w:rsid w:val="00D77E05"/>
    <w:rsid w:val="00D77ED2"/>
    <w:rsid w:val="00D80067"/>
    <w:rsid w:val="00D80085"/>
    <w:rsid w:val="00D8012C"/>
    <w:rsid w:val="00D80182"/>
    <w:rsid w:val="00D80245"/>
    <w:rsid w:val="00D802F8"/>
    <w:rsid w:val="00D80393"/>
    <w:rsid w:val="00D804FB"/>
    <w:rsid w:val="00D80538"/>
    <w:rsid w:val="00D80572"/>
    <w:rsid w:val="00D8057E"/>
    <w:rsid w:val="00D80593"/>
    <w:rsid w:val="00D80654"/>
    <w:rsid w:val="00D8067A"/>
    <w:rsid w:val="00D80727"/>
    <w:rsid w:val="00D8076E"/>
    <w:rsid w:val="00D8078B"/>
    <w:rsid w:val="00D80830"/>
    <w:rsid w:val="00D808A5"/>
    <w:rsid w:val="00D80A69"/>
    <w:rsid w:val="00D80A7C"/>
    <w:rsid w:val="00D80B6F"/>
    <w:rsid w:val="00D80E24"/>
    <w:rsid w:val="00D80E35"/>
    <w:rsid w:val="00D80E3C"/>
    <w:rsid w:val="00D80E86"/>
    <w:rsid w:val="00D80EB7"/>
    <w:rsid w:val="00D81206"/>
    <w:rsid w:val="00D81295"/>
    <w:rsid w:val="00D812F6"/>
    <w:rsid w:val="00D81473"/>
    <w:rsid w:val="00D81495"/>
    <w:rsid w:val="00D814CC"/>
    <w:rsid w:val="00D81586"/>
    <w:rsid w:val="00D815C1"/>
    <w:rsid w:val="00D8168A"/>
    <w:rsid w:val="00D81692"/>
    <w:rsid w:val="00D816AA"/>
    <w:rsid w:val="00D81712"/>
    <w:rsid w:val="00D8176C"/>
    <w:rsid w:val="00D8181E"/>
    <w:rsid w:val="00D81867"/>
    <w:rsid w:val="00D8186E"/>
    <w:rsid w:val="00D81903"/>
    <w:rsid w:val="00D81940"/>
    <w:rsid w:val="00D81AC6"/>
    <w:rsid w:val="00D81D03"/>
    <w:rsid w:val="00D81D6F"/>
    <w:rsid w:val="00D81D74"/>
    <w:rsid w:val="00D81E3E"/>
    <w:rsid w:val="00D81E8D"/>
    <w:rsid w:val="00D81FB3"/>
    <w:rsid w:val="00D81FBB"/>
    <w:rsid w:val="00D81FF8"/>
    <w:rsid w:val="00D82060"/>
    <w:rsid w:val="00D82077"/>
    <w:rsid w:val="00D82115"/>
    <w:rsid w:val="00D822CD"/>
    <w:rsid w:val="00D82347"/>
    <w:rsid w:val="00D82479"/>
    <w:rsid w:val="00D824B0"/>
    <w:rsid w:val="00D825BC"/>
    <w:rsid w:val="00D82606"/>
    <w:rsid w:val="00D8262A"/>
    <w:rsid w:val="00D8263F"/>
    <w:rsid w:val="00D82647"/>
    <w:rsid w:val="00D82673"/>
    <w:rsid w:val="00D8271B"/>
    <w:rsid w:val="00D82722"/>
    <w:rsid w:val="00D827E5"/>
    <w:rsid w:val="00D82843"/>
    <w:rsid w:val="00D82B14"/>
    <w:rsid w:val="00D82C16"/>
    <w:rsid w:val="00D82C1E"/>
    <w:rsid w:val="00D82D48"/>
    <w:rsid w:val="00D82E42"/>
    <w:rsid w:val="00D82FBA"/>
    <w:rsid w:val="00D83029"/>
    <w:rsid w:val="00D830D0"/>
    <w:rsid w:val="00D831F0"/>
    <w:rsid w:val="00D832F1"/>
    <w:rsid w:val="00D83307"/>
    <w:rsid w:val="00D83336"/>
    <w:rsid w:val="00D83479"/>
    <w:rsid w:val="00D834EC"/>
    <w:rsid w:val="00D834EE"/>
    <w:rsid w:val="00D8366F"/>
    <w:rsid w:val="00D83684"/>
    <w:rsid w:val="00D836C1"/>
    <w:rsid w:val="00D836C3"/>
    <w:rsid w:val="00D837D4"/>
    <w:rsid w:val="00D839D0"/>
    <w:rsid w:val="00D839D4"/>
    <w:rsid w:val="00D839F1"/>
    <w:rsid w:val="00D83AD7"/>
    <w:rsid w:val="00D83AE4"/>
    <w:rsid w:val="00D83B6C"/>
    <w:rsid w:val="00D83BE6"/>
    <w:rsid w:val="00D83BFD"/>
    <w:rsid w:val="00D83C68"/>
    <w:rsid w:val="00D83D00"/>
    <w:rsid w:val="00D83D5B"/>
    <w:rsid w:val="00D83D72"/>
    <w:rsid w:val="00D83DFD"/>
    <w:rsid w:val="00D83EE6"/>
    <w:rsid w:val="00D83F64"/>
    <w:rsid w:val="00D83FAC"/>
    <w:rsid w:val="00D84074"/>
    <w:rsid w:val="00D841E0"/>
    <w:rsid w:val="00D8426C"/>
    <w:rsid w:val="00D84291"/>
    <w:rsid w:val="00D843D3"/>
    <w:rsid w:val="00D8444A"/>
    <w:rsid w:val="00D8453C"/>
    <w:rsid w:val="00D8455F"/>
    <w:rsid w:val="00D8456C"/>
    <w:rsid w:val="00D845D8"/>
    <w:rsid w:val="00D8478B"/>
    <w:rsid w:val="00D8481A"/>
    <w:rsid w:val="00D84896"/>
    <w:rsid w:val="00D848BF"/>
    <w:rsid w:val="00D848D1"/>
    <w:rsid w:val="00D848E4"/>
    <w:rsid w:val="00D84918"/>
    <w:rsid w:val="00D849B5"/>
    <w:rsid w:val="00D849FC"/>
    <w:rsid w:val="00D84A3A"/>
    <w:rsid w:val="00D84ABE"/>
    <w:rsid w:val="00D84AD1"/>
    <w:rsid w:val="00D84B7F"/>
    <w:rsid w:val="00D84BC7"/>
    <w:rsid w:val="00D84C66"/>
    <w:rsid w:val="00D84C7E"/>
    <w:rsid w:val="00D84CB7"/>
    <w:rsid w:val="00D84CC1"/>
    <w:rsid w:val="00D84D19"/>
    <w:rsid w:val="00D84D61"/>
    <w:rsid w:val="00D8504F"/>
    <w:rsid w:val="00D850B3"/>
    <w:rsid w:val="00D851C6"/>
    <w:rsid w:val="00D8520B"/>
    <w:rsid w:val="00D8526E"/>
    <w:rsid w:val="00D8527A"/>
    <w:rsid w:val="00D8529A"/>
    <w:rsid w:val="00D8537E"/>
    <w:rsid w:val="00D853D2"/>
    <w:rsid w:val="00D8541F"/>
    <w:rsid w:val="00D85464"/>
    <w:rsid w:val="00D8569D"/>
    <w:rsid w:val="00D856BD"/>
    <w:rsid w:val="00D85724"/>
    <w:rsid w:val="00D85773"/>
    <w:rsid w:val="00D85803"/>
    <w:rsid w:val="00D858A0"/>
    <w:rsid w:val="00D858B0"/>
    <w:rsid w:val="00D859AD"/>
    <w:rsid w:val="00D859F4"/>
    <w:rsid w:val="00D85A92"/>
    <w:rsid w:val="00D85C84"/>
    <w:rsid w:val="00D85CB7"/>
    <w:rsid w:val="00D85E20"/>
    <w:rsid w:val="00D85EC7"/>
    <w:rsid w:val="00D85EF9"/>
    <w:rsid w:val="00D85F7E"/>
    <w:rsid w:val="00D85FAF"/>
    <w:rsid w:val="00D86134"/>
    <w:rsid w:val="00D8614B"/>
    <w:rsid w:val="00D86157"/>
    <w:rsid w:val="00D861F6"/>
    <w:rsid w:val="00D86238"/>
    <w:rsid w:val="00D8626F"/>
    <w:rsid w:val="00D86298"/>
    <w:rsid w:val="00D86303"/>
    <w:rsid w:val="00D8635D"/>
    <w:rsid w:val="00D86373"/>
    <w:rsid w:val="00D86427"/>
    <w:rsid w:val="00D864CF"/>
    <w:rsid w:val="00D8665D"/>
    <w:rsid w:val="00D866CF"/>
    <w:rsid w:val="00D8675C"/>
    <w:rsid w:val="00D86861"/>
    <w:rsid w:val="00D86952"/>
    <w:rsid w:val="00D869BB"/>
    <w:rsid w:val="00D869E0"/>
    <w:rsid w:val="00D86A49"/>
    <w:rsid w:val="00D86BCB"/>
    <w:rsid w:val="00D86C07"/>
    <w:rsid w:val="00D86C42"/>
    <w:rsid w:val="00D86CBC"/>
    <w:rsid w:val="00D86DFD"/>
    <w:rsid w:val="00D86EA2"/>
    <w:rsid w:val="00D86F8F"/>
    <w:rsid w:val="00D86FB5"/>
    <w:rsid w:val="00D8711A"/>
    <w:rsid w:val="00D87125"/>
    <w:rsid w:val="00D87193"/>
    <w:rsid w:val="00D871C1"/>
    <w:rsid w:val="00D872E5"/>
    <w:rsid w:val="00D87347"/>
    <w:rsid w:val="00D87354"/>
    <w:rsid w:val="00D87364"/>
    <w:rsid w:val="00D8759B"/>
    <w:rsid w:val="00D875F7"/>
    <w:rsid w:val="00D876EF"/>
    <w:rsid w:val="00D877B9"/>
    <w:rsid w:val="00D877BF"/>
    <w:rsid w:val="00D877F2"/>
    <w:rsid w:val="00D8793B"/>
    <w:rsid w:val="00D87A38"/>
    <w:rsid w:val="00D87A93"/>
    <w:rsid w:val="00D87AEA"/>
    <w:rsid w:val="00D87B01"/>
    <w:rsid w:val="00D87BEB"/>
    <w:rsid w:val="00D87D7D"/>
    <w:rsid w:val="00D87E61"/>
    <w:rsid w:val="00D87F80"/>
    <w:rsid w:val="00D87F8B"/>
    <w:rsid w:val="00D900B1"/>
    <w:rsid w:val="00D90121"/>
    <w:rsid w:val="00D90174"/>
    <w:rsid w:val="00D9036F"/>
    <w:rsid w:val="00D903F5"/>
    <w:rsid w:val="00D90517"/>
    <w:rsid w:val="00D905F7"/>
    <w:rsid w:val="00D905FD"/>
    <w:rsid w:val="00D90848"/>
    <w:rsid w:val="00D908C4"/>
    <w:rsid w:val="00D9092E"/>
    <w:rsid w:val="00D9096B"/>
    <w:rsid w:val="00D909D7"/>
    <w:rsid w:val="00D90B19"/>
    <w:rsid w:val="00D90BEC"/>
    <w:rsid w:val="00D90C12"/>
    <w:rsid w:val="00D90C33"/>
    <w:rsid w:val="00D90C57"/>
    <w:rsid w:val="00D90C9D"/>
    <w:rsid w:val="00D90CE6"/>
    <w:rsid w:val="00D90DB3"/>
    <w:rsid w:val="00D90E8B"/>
    <w:rsid w:val="00D90EF9"/>
    <w:rsid w:val="00D90FCF"/>
    <w:rsid w:val="00D91189"/>
    <w:rsid w:val="00D912AD"/>
    <w:rsid w:val="00D91423"/>
    <w:rsid w:val="00D91440"/>
    <w:rsid w:val="00D9149D"/>
    <w:rsid w:val="00D914D8"/>
    <w:rsid w:val="00D9161A"/>
    <w:rsid w:val="00D917B4"/>
    <w:rsid w:val="00D9181C"/>
    <w:rsid w:val="00D91875"/>
    <w:rsid w:val="00D91908"/>
    <w:rsid w:val="00D91959"/>
    <w:rsid w:val="00D9197C"/>
    <w:rsid w:val="00D91A44"/>
    <w:rsid w:val="00D91B1E"/>
    <w:rsid w:val="00D91BFC"/>
    <w:rsid w:val="00D91C09"/>
    <w:rsid w:val="00D91E4C"/>
    <w:rsid w:val="00D91E62"/>
    <w:rsid w:val="00D921ED"/>
    <w:rsid w:val="00D92260"/>
    <w:rsid w:val="00D9227E"/>
    <w:rsid w:val="00D92296"/>
    <w:rsid w:val="00D923F6"/>
    <w:rsid w:val="00D9247F"/>
    <w:rsid w:val="00D92502"/>
    <w:rsid w:val="00D9259C"/>
    <w:rsid w:val="00D92736"/>
    <w:rsid w:val="00D92759"/>
    <w:rsid w:val="00D927BE"/>
    <w:rsid w:val="00D928D8"/>
    <w:rsid w:val="00D92968"/>
    <w:rsid w:val="00D9297A"/>
    <w:rsid w:val="00D92BE1"/>
    <w:rsid w:val="00D92C62"/>
    <w:rsid w:val="00D92C6F"/>
    <w:rsid w:val="00D92D89"/>
    <w:rsid w:val="00D92DBC"/>
    <w:rsid w:val="00D92EAE"/>
    <w:rsid w:val="00D92EE9"/>
    <w:rsid w:val="00D92EF2"/>
    <w:rsid w:val="00D92F04"/>
    <w:rsid w:val="00D92F1F"/>
    <w:rsid w:val="00D92F7B"/>
    <w:rsid w:val="00D92FE1"/>
    <w:rsid w:val="00D931A2"/>
    <w:rsid w:val="00D931D4"/>
    <w:rsid w:val="00D9332F"/>
    <w:rsid w:val="00D93553"/>
    <w:rsid w:val="00D937E9"/>
    <w:rsid w:val="00D9382A"/>
    <w:rsid w:val="00D93931"/>
    <w:rsid w:val="00D93974"/>
    <w:rsid w:val="00D93989"/>
    <w:rsid w:val="00D93A7B"/>
    <w:rsid w:val="00D93A80"/>
    <w:rsid w:val="00D93BF4"/>
    <w:rsid w:val="00D93C17"/>
    <w:rsid w:val="00D93C7F"/>
    <w:rsid w:val="00D93D40"/>
    <w:rsid w:val="00D93E59"/>
    <w:rsid w:val="00D93E8A"/>
    <w:rsid w:val="00D93F18"/>
    <w:rsid w:val="00D9403A"/>
    <w:rsid w:val="00D94044"/>
    <w:rsid w:val="00D940A4"/>
    <w:rsid w:val="00D94200"/>
    <w:rsid w:val="00D9421F"/>
    <w:rsid w:val="00D942E0"/>
    <w:rsid w:val="00D943D4"/>
    <w:rsid w:val="00D943DC"/>
    <w:rsid w:val="00D944AD"/>
    <w:rsid w:val="00D94574"/>
    <w:rsid w:val="00D94610"/>
    <w:rsid w:val="00D94882"/>
    <w:rsid w:val="00D94893"/>
    <w:rsid w:val="00D948C4"/>
    <w:rsid w:val="00D9498C"/>
    <w:rsid w:val="00D94AA1"/>
    <w:rsid w:val="00D94C60"/>
    <w:rsid w:val="00D94CA6"/>
    <w:rsid w:val="00D94CE6"/>
    <w:rsid w:val="00D94E48"/>
    <w:rsid w:val="00D94E5A"/>
    <w:rsid w:val="00D94E6D"/>
    <w:rsid w:val="00D94F4B"/>
    <w:rsid w:val="00D94FF7"/>
    <w:rsid w:val="00D95110"/>
    <w:rsid w:val="00D9511A"/>
    <w:rsid w:val="00D951E1"/>
    <w:rsid w:val="00D9520B"/>
    <w:rsid w:val="00D952DA"/>
    <w:rsid w:val="00D95303"/>
    <w:rsid w:val="00D953D5"/>
    <w:rsid w:val="00D95487"/>
    <w:rsid w:val="00D95502"/>
    <w:rsid w:val="00D95664"/>
    <w:rsid w:val="00D956A1"/>
    <w:rsid w:val="00D95726"/>
    <w:rsid w:val="00D9572F"/>
    <w:rsid w:val="00D95756"/>
    <w:rsid w:val="00D95771"/>
    <w:rsid w:val="00D957E0"/>
    <w:rsid w:val="00D95815"/>
    <w:rsid w:val="00D95995"/>
    <w:rsid w:val="00D959B0"/>
    <w:rsid w:val="00D95A2F"/>
    <w:rsid w:val="00D95AB1"/>
    <w:rsid w:val="00D95B32"/>
    <w:rsid w:val="00D95C05"/>
    <w:rsid w:val="00D95CA9"/>
    <w:rsid w:val="00D95CD1"/>
    <w:rsid w:val="00D95CD7"/>
    <w:rsid w:val="00D95D92"/>
    <w:rsid w:val="00D95EBB"/>
    <w:rsid w:val="00D95F12"/>
    <w:rsid w:val="00D95F56"/>
    <w:rsid w:val="00D95F58"/>
    <w:rsid w:val="00D95F6B"/>
    <w:rsid w:val="00D95F74"/>
    <w:rsid w:val="00D96041"/>
    <w:rsid w:val="00D9606F"/>
    <w:rsid w:val="00D960B5"/>
    <w:rsid w:val="00D96100"/>
    <w:rsid w:val="00D9611A"/>
    <w:rsid w:val="00D961A8"/>
    <w:rsid w:val="00D96320"/>
    <w:rsid w:val="00D96484"/>
    <w:rsid w:val="00D964B8"/>
    <w:rsid w:val="00D96511"/>
    <w:rsid w:val="00D965CA"/>
    <w:rsid w:val="00D9669C"/>
    <w:rsid w:val="00D9675D"/>
    <w:rsid w:val="00D96787"/>
    <w:rsid w:val="00D96798"/>
    <w:rsid w:val="00D96967"/>
    <w:rsid w:val="00D96987"/>
    <w:rsid w:val="00D969AC"/>
    <w:rsid w:val="00D969FE"/>
    <w:rsid w:val="00D96ADB"/>
    <w:rsid w:val="00D96B1D"/>
    <w:rsid w:val="00D96BC8"/>
    <w:rsid w:val="00D96D6A"/>
    <w:rsid w:val="00D96F11"/>
    <w:rsid w:val="00D96FA8"/>
    <w:rsid w:val="00D97001"/>
    <w:rsid w:val="00D970CA"/>
    <w:rsid w:val="00D97143"/>
    <w:rsid w:val="00D971A4"/>
    <w:rsid w:val="00D97226"/>
    <w:rsid w:val="00D97270"/>
    <w:rsid w:val="00D9731E"/>
    <w:rsid w:val="00D975AC"/>
    <w:rsid w:val="00D9766D"/>
    <w:rsid w:val="00D977B9"/>
    <w:rsid w:val="00D977FA"/>
    <w:rsid w:val="00D97808"/>
    <w:rsid w:val="00D978FB"/>
    <w:rsid w:val="00D97969"/>
    <w:rsid w:val="00D9796F"/>
    <w:rsid w:val="00D97989"/>
    <w:rsid w:val="00D97A00"/>
    <w:rsid w:val="00D97A58"/>
    <w:rsid w:val="00D97A5F"/>
    <w:rsid w:val="00D97A68"/>
    <w:rsid w:val="00D97AB0"/>
    <w:rsid w:val="00D97B3F"/>
    <w:rsid w:val="00D97B6E"/>
    <w:rsid w:val="00D97B9E"/>
    <w:rsid w:val="00D97BE0"/>
    <w:rsid w:val="00D97C4F"/>
    <w:rsid w:val="00D97E50"/>
    <w:rsid w:val="00D97F44"/>
    <w:rsid w:val="00DA008F"/>
    <w:rsid w:val="00DA009B"/>
    <w:rsid w:val="00DA0115"/>
    <w:rsid w:val="00DA02B6"/>
    <w:rsid w:val="00DA02E5"/>
    <w:rsid w:val="00DA0311"/>
    <w:rsid w:val="00DA03CC"/>
    <w:rsid w:val="00DA0418"/>
    <w:rsid w:val="00DA0486"/>
    <w:rsid w:val="00DA049D"/>
    <w:rsid w:val="00DA04B5"/>
    <w:rsid w:val="00DA0501"/>
    <w:rsid w:val="00DA0614"/>
    <w:rsid w:val="00DA06AC"/>
    <w:rsid w:val="00DA06E9"/>
    <w:rsid w:val="00DA0724"/>
    <w:rsid w:val="00DA0787"/>
    <w:rsid w:val="00DA0905"/>
    <w:rsid w:val="00DA0990"/>
    <w:rsid w:val="00DA0998"/>
    <w:rsid w:val="00DA0A1A"/>
    <w:rsid w:val="00DA0A2A"/>
    <w:rsid w:val="00DA0A5B"/>
    <w:rsid w:val="00DA0ACE"/>
    <w:rsid w:val="00DA0BFE"/>
    <w:rsid w:val="00DA0CC8"/>
    <w:rsid w:val="00DA0D2C"/>
    <w:rsid w:val="00DA0D61"/>
    <w:rsid w:val="00DA0EA7"/>
    <w:rsid w:val="00DA0ED2"/>
    <w:rsid w:val="00DA0F48"/>
    <w:rsid w:val="00DA0FDD"/>
    <w:rsid w:val="00DA1068"/>
    <w:rsid w:val="00DA1149"/>
    <w:rsid w:val="00DA11D2"/>
    <w:rsid w:val="00DA12B4"/>
    <w:rsid w:val="00DA1521"/>
    <w:rsid w:val="00DA1594"/>
    <w:rsid w:val="00DA15A3"/>
    <w:rsid w:val="00DA1674"/>
    <w:rsid w:val="00DA16BA"/>
    <w:rsid w:val="00DA175F"/>
    <w:rsid w:val="00DA19A8"/>
    <w:rsid w:val="00DA19E0"/>
    <w:rsid w:val="00DA19F7"/>
    <w:rsid w:val="00DA1A3B"/>
    <w:rsid w:val="00DA1A61"/>
    <w:rsid w:val="00DA1B83"/>
    <w:rsid w:val="00DA1BEE"/>
    <w:rsid w:val="00DA1C37"/>
    <w:rsid w:val="00DA1DB2"/>
    <w:rsid w:val="00DA1E09"/>
    <w:rsid w:val="00DA1E49"/>
    <w:rsid w:val="00DA1EBC"/>
    <w:rsid w:val="00DA1F07"/>
    <w:rsid w:val="00DA1FD6"/>
    <w:rsid w:val="00DA2024"/>
    <w:rsid w:val="00DA2106"/>
    <w:rsid w:val="00DA2115"/>
    <w:rsid w:val="00DA2167"/>
    <w:rsid w:val="00DA2358"/>
    <w:rsid w:val="00DA23F9"/>
    <w:rsid w:val="00DA241F"/>
    <w:rsid w:val="00DA2434"/>
    <w:rsid w:val="00DA24AF"/>
    <w:rsid w:val="00DA258E"/>
    <w:rsid w:val="00DA2594"/>
    <w:rsid w:val="00DA25C7"/>
    <w:rsid w:val="00DA25F5"/>
    <w:rsid w:val="00DA2666"/>
    <w:rsid w:val="00DA26A2"/>
    <w:rsid w:val="00DA2745"/>
    <w:rsid w:val="00DA2857"/>
    <w:rsid w:val="00DA28E4"/>
    <w:rsid w:val="00DA28ED"/>
    <w:rsid w:val="00DA2943"/>
    <w:rsid w:val="00DA295F"/>
    <w:rsid w:val="00DA2999"/>
    <w:rsid w:val="00DA2A18"/>
    <w:rsid w:val="00DA2A21"/>
    <w:rsid w:val="00DA2ABB"/>
    <w:rsid w:val="00DA2C0B"/>
    <w:rsid w:val="00DA2C9B"/>
    <w:rsid w:val="00DA2CBF"/>
    <w:rsid w:val="00DA2DD7"/>
    <w:rsid w:val="00DA2DEC"/>
    <w:rsid w:val="00DA2E20"/>
    <w:rsid w:val="00DA2E2C"/>
    <w:rsid w:val="00DA2E39"/>
    <w:rsid w:val="00DA2E48"/>
    <w:rsid w:val="00DA2EE4"/>
    <w:rsid w:val="00DA3001"/>
    <w:rsid w:val="00DA303F"/>
    <w:rsid w:val="00DA30EA"/>
    <w:rsid w:val="00DA30F5"/>
    <w:rsid w:val="00DA319E"/>
    <w:rsid w:val="00DA31CB"/>
    <w:rsid w:val="00DA32ED"/>
    <w:rsid w:val="00DA337C"/>
    <w:rsid w:val="00DA3389"/>
    <w:rsid w:val="00DA3465"/>
    <w:rsid w:val="00DA3476"/>
    <w:rsid w:val="00DA34B9"/>
    <w:rsid w:val="00DA364A"/>
    <w:rsid w:val="00DA364C"/>
    <w:rsid w:val="00DA3685"/>
    <w:rsid w:val="00DA3738"/>
    <w:rsid w:val="00DA3751"/>
    <w:rsid w:val="00DA3837"/>
    <w:rsid w:val="00DA384A"/>
    <w:rsid w:val="00DA3887"/>
    <w:rsid w:val="00DA38E8"/>
    <w:rsid w:val="00DA39C8"/>
    <w:rsid w:val="00DA39D9"/>
    <w:rsid w:val="00DA3A95"/>
    <w:rsid w:val="00DA3BB4"/>
    <w:rsid w:val="00DA3BDD"/>
    <w:rsid w:val="00DA3CCF"/>
    <w:rsid w:val="00DA3E84"/>
    <w:rsid w:val="00DA3ECF"/>
    <w:rsid w:val="00DA3ED4"/>
    <w:rsid w:val="00DA3F04"/>
    <w:rsid w:val="00DA3F63"/>
    <w:rsid w:val="00DA40F7"/>
    <w:rsid w:val="00DA41D3"/>
    <w:rsid w:val="00DA426D"/>
    <w:rsid w:val="00DA4284"/>
    <w:rsid w:val="00DA4290"/>
    <w:rsid w:val="00DA42F1"/>
    <w:rsid w:val="00DA4370"/>
    <w:rsid w:val="00DA4657"/>
    <w:rsid w:val="00DA4690"/>
    <w:rsid w:val="00DA47CE"/>
    <w:rsid w:val="00DA48F6"/>
    <w:rsid w:val="00DA49A8"/>
    <w:rsid w:val="00DA4A3E"/>
    <w:rsid w:val="00DA4A8D"/>
    <w:rsid w:val="00DA4AEE"/>
    <w:rsid w:val="00DA4B0C"/>
    <w:rsid w:val="00DA4CF3"/>
    <w:rsid w:val="00DA4E36"/>
    <w:rsid w:val="00DA4EDE"/>
    <w:rsid w:val="00DA4FE8"/>
    <w:rsid w:val="00DA4FF0"/>
    <w:rsid w:val="00DA5027"/>
    <w:rsid w:val="00DA5177"/>
    <w:rsid w:val="00DA520A"/>
    <w:rsid w:val="00DA525B"/>
    <w:rsid w:val="00DA539E"/>
    <w:rsid w:val="00DA53F1"/>
    <w:rsid w:val="00DA540E"/>
    <w:rsid w:val="00DA548F"/>
    <w:rsid w:val="00DA5754"/>
    <w:rsid w:val="00DA5767"/>
    <w:rsid w:val="00DA57AB"/>
    <w:rsid w:val="00DA5809"/>
    <w:rsid w:val="00DA5828"/>
    <w:rsid w:val="00DA58DE"/>
    <w:rsid w:val="00DA5A52"/>
    <w:rsid w:val="00DA5ABB"/>
    <w:rsid w:val="00DA5B6A"/>
    <w:rsid w:val="00DA5B7F"/>
    <w:rsid w:val="00DA5CC7"/>
    <w:rsid w:val="00DA5E76"/>
    <w:rsid w:val="00DA5E78"/>
    <w:rsid w:val="00DA5E9F"/>
    <w:rsid w:val="00DA5ECC"/>
    <w:rsid w:val="00DA5F68"/>
    <w:rsid w:val="00DA5FB7"/>
    <w:rsid w:val="00DA5FD5"/>
    <w:rsid w:val="00DA6033"/>
    <w:rsid w:val="00DA603C"/>
    <w:rsid w:val="00DA605E"/>
    <w:rsid w:val="00DA6081"/>
    <w:rsid w:val="00DA6149"/>
    <w:rsid w:val="00DA6236"/>
    <w:rsid w:val="00DA6239"/>
    <w:rsid w:val="00DA6332"/>
    <w:rsid w:val="00DA63DF"/>
    <w:rsid w:val="00DA6424"/>
    <w:rsid w:val="00DA6467"/>
    <w:rsid w:val="00DA64D9"/>
    <w:rsid w:val="00DA65E1"/>
    <w:rsid w:val="00DA65E3"/>
    <w:rsid w:val="00DA66D3"/>
    <w:rsid w:val="00DA6895"/>
    <w:rsid w:val="00DA6C0B"/>
    <w:rsid w:val="00DA6C10"/>
    <w:rsid w:val="00DA6E71"/>
    <w:rsid w:val="00DA6EA4"/>
    <w:rsid w:val="00DA6EEC"/>
    <w:rsid w:val="00DA6FDE"/>
    <w:rsid w:val="00DA7041"/>
    <w:rsid w:val="00DA7128"/>
    <w:rsid w:val="00DA71DA"/>
    <w:rsid w:val="00DA721E"/>
    <w:rsid w:val="00DA723F"/>
    <w:rsid w:val="00DA727F"/>
    <w:rsid w:val="00DA7296"/>
    <w:rsid w:val="00DA7319"/>
    <w:rsid w:val="00DA73C1"/>
    <w:rsid w:val="00DA7524"/>
    <w:rsid w:val="00DA7578"/>
    <w:rsid w:val="00DA75A5"/>
    <w:rsid w:val="00DA76E8"/>
    <w:rsid w:val="00DA77AB"/>
    <w:rsid w:val="00DA77ED"/>
    <w:rsid w:val="00DA78C3"/>
    <w:rsid w:val="00DA7A4F"/>
    <w:rsid w:val="00DA7A96"/>
    <w:rsid w:val="00DA7D15"/>
    <w:rsid w:val="00DA7DB5"/>
    <w:rsid w:val="00DA7E4D"/>
    <w:rsid w:val="00DA7E8C"/>
    <w:rsid w:val="00DA7EBB"/>
    <w:rsid w:val="00DA7F2C"/>
    <w:rsid w:val="00DB0184"/>
    <w:rsid w:val="00DB01B4"/>
    <w:rsid w:val="00DB01E8"/>
    <w:rsid w:val="00DB031B"/>
    <w:rsid w:val="00DB03A9"/>
    <w:rsid w:val="00DB03AF"/>
    <w:rsid w:val="00DB03C4"/>
    <w:rsid w:val="00DB03C5"/>
    <w:rsid w:val="00DB048A"/>
    <w:rsid w:val="00DB0625"/>
    <w:rsid w:val="00DB067A"/>
    <w:rsid w:val="00DB068B"/>
    <w:rsid w:val="00DB06B6"/>
    <w:rsid w:val="00DB06DA"/>
    <w:rsid w:val="00DB075E"/>
    <w:rsid w:val="00DB07C1"/>
    <w:rsid w:val="00DB0805"/>
    <w:rsid w:val="00DB081B"/>
    <w:rsid w:val="00DB08AB"/>
    <w:rsid w:val="00DB0912"/>
    <w:rsid w:val="00DB0951"/>
    <w:rsid w:val="00DB0AA4"/>
    <w:rsid w:val="00DB0B79"/>
    <w:rsid w:val="00DB0B86"/>
    <w:rsid w:val="00DB0C2D"/>
    <w:rsid w:val="00DB0C82"/>
    <w:rsid w:val="00DB0D27"/>
    <w:rsid w:val="00DB0DB4"/>
    <w:rsid w:val="00DB0EAD"/>
    <w:rsid w:val="00DB0F79"/>
    <w:rsid w:val="00DB0F97"/>
    <w:rsid w:val="00DB0FF5"/>
    <w:rsid w:val="00DB0FFD"/>
    <w:rsid w:val="00DB10A4"/>
    <w:rsid w:val="00DB1110"/>
    <w:rsid w:val="00DB11B1"/>
    <w:rsid w:val="00DB11DC"/>
    <w:rsid w:val="00DB12A5"/>
    <w:rsid w:val="00DB12D2"/>
    <w:rsid w:val="00DB1386"/>
    <w:rsid w:val="00DB13A7"/>
    <w:rsid w:val="00DB1401"/>
    <w:rsid w:val="00DB147B"/>
    <w:rsid w:val="00DB15BB"/>
    <w:rsid w:val="00DB15F1"/>
    <w:rsid w:val="00DB15FA"/>
    <w:rsid w:val="00DB1625"/>
    <w:rsid w:val="00DB1627"/>
    <w:rsid w:val="00DB16D9"/>
    <w:rsid w:val="00DB1705"/>
    <w:rsid w:val="00DB17D0"/>
    <w:rsid w:val="00DB1863"/>
    <w:rsid w:val="00DB1903"/>
    <w:rsid w:val="00DB1A40"/>
    <w:rsid w:val="00DB1A58"/>
    <w:rsid w:val="00DB1B6A"/>
    <w:rsid w:val="00DB1BCC"/>
    <w:rsid w:val="00DB1CE1"/>
    <w:rsid w:val="00DB1EA0"/>
    <w:rsid w:val="00DB1F21"/>
    <w:rsid w:val="00DB1FB4"/>
    <w:rsid w:val="00DB1FC4"/>
    <w:rsid w:val="00DB203B"/>
    <w:rsid w:val="00DB20C6"/>
    <w:rsid w:val="00DB212F"/>
    <w:rsid w:val="00DB213B"/>
    <w:rsid w:val="00DB2155"/>
    <w:rsid w:val="00DB21A7"/>
    <w:rsid w:val="00DB229F"/>
    <w:rsid w:val="00DB238B"/>
    <w:rsid w:val="00DB23E5"/>
    <w:rsid w:val="00DB24AF"/>
    <w:rsid w:val="00DB24DA"/>
    <w:rsid w:val="00DB254A"/>
    <w:rsid w:val="00DB26A1"/>
    <w:rsid w:val="00DB2777"/>
    <w:rsid w:val="00DB2A38"/>
    <w:rsid w:val="00DB2ACE"/>
    <w:rsid w:val="00DB2B9E"/>
    <w:rsid w:val="00DB2BC0"/>
    <w:rsid w:val="00DB2C74"/>
    <w:rsid w:val="00DB2CF6"/>
    <w:rsid w:val="00DB2D22"/>
    <w:rsid w:val="00DB2DCE"/>
    <w:rsid w:val="00DB2E00"/>
    <w:rsid w:val="00DB2E93"/>
    <w:rsid w:val="00DB2F2A"/>
    <w:rsid w:val="00DB2F68"/>
    <w:rsid w:val="00DB2FB9"/>
    <w:rsid w:val="00DB3037"/>
    <w:rsid w:val="00DB303D"/>
    <w:rsid w:val="00DB3087"/>
    <w:rsid w:val="00DB310E"/>
    <w:rsid w:val="00DB3208"/>
    <w:rsid w:val="00DB3255"/>
    <w:rsid w:val="00DB327E"/>
    <w:rsid w:val="00DB3343"/>
    <w:rsid w:val="00DB3440"/>
    <w:rsid w:val="00DB3539"/>
    <w:rsid w:val="00DB3630"/>
    <w:rsid w:val="00DB3634"/>
    <w:rsid w:val="00DB3670"/>
    <w:rsid w:val="00DB367C"/>
    <w:rsid w:val="00DB36FA"/>
    <w:rsid w:val="00DB37AD"/>
    <w:rsid w:val="00DB38D4"/>
    <w:rsid w:val="00DB392D"/>
    <w:rsid w:val="00DB39FB"/>
    <w:rsid w:val="00DB3A02"/>
    <w:rsid w:val="00DB3ACA"/>
    <w:rsid w:val="00DB3ADE"/>
    <w:rsid w:val="00DB3B1F"/>
    <w:rsid w:val="00DB3C4D"/>
    <w:rsid w:val="00DB3C89"/>
    <w:rsid w:val="00DB3D82"/>
    <w:rsid w:val="00DB3DDA"/>
    <w:rsid w:val="00DB3E2C"/>
    <w:rsid w:val="00DB3E8F"/>
    <w:rsid w:val="00DB3EA4"/>
    <w:rsid w:val="00DB3EA6"/>
    <w:rsid w:val="00DB3FAF"/>
    <w:rsid w:val="00DB4100"/>
    <w:rsid w:val="00DB4119"/>
    <w:rsid w:val="00DB4165"/>
    <w:rsid w:val="00DB41A5"/>
    <w:rsid w:val="00DB41E1"/>
    <w:rsid w:val="00DB428B"/>
    <w:rsid w:val="00DB431E"/>
    <w:rsid w:val="00DB43CD"/>
    <w:rsid w:val="00DB4443"/>
    <w:rsid w:val="00DB445F"/>
    <w:rsid w:val="00DB448F"/>
    <w:rsid w:val="00DB44A5"/>
    <w:rsid w:val="00DB453F"/>
    <w:rsid w:val="00DB46F5"/>
    <w:rsid w:val="00DB471C"/>
    <w:rsid w:val="00DB4769"/>
    <w:rsid w:val="00DB478F"/>
    <w:rsid w:val="00DB47FF"/>
    <w:rsid w:val="00DB4A2A"/>
    <w:rsid w:val="00DB4B77"/>
    <w:rsid w:val="00DB4C2E"/>
    <w:rsid w:val="00DB4C5F"/>
    <w:rsid w:val="00DB4C67"/>
    <w:rsid w:val="00DB4CED"/>
    <w:rsid w:val="00DB4D7D"/>
    <w:rsid w:val="00DB4D95"/>
    <w:rsid w:val="00DB4DEB"/>
    <w:rsid w:val="00DB4E07"/>
    <w:rsid w:val="00DB4E6B"/>
    <w:rsid w:val="00DB4FB2"/>
    <w:rsid w:val="00DB5093"/>
    <w:rsid w:val="00DB50B4"/>
    <w:rsid w:val="00DB50C2"/>
    <w:rsid w:val="00DB53E5"/>
    <w:rsid w:val="00DB5537"/>
    <w:rsid w:val="00DB553A"/>
    <w:rsid w:val="00DB55CE"/>
    <w:rsid w:val="00DB55D6"/>
    <w:rsid w:val="00DB56C6"/>
    <w:rsid w:val="00DB579E"/>
    <w:rsid w:val="00DB581C"/>
    <w:rsid w:val="00DB584A"/>
    <w:rsid w:val="00DB589A"/>
    <w:rsid w:val="00DB59AC"/>
    <w:rsid w:val="00DB59D4"/>
    <w:rsid w:val="00DB59EA"/>
    <w:rsid w:val="00DB59F1"/>
    <w:rsid w:val="00DB5A2D"/>
    <w:rsid w:val="00DB5A46"/>
    <w:rsid w:val="00DB5B02"/>
    <w:rsid w:val="00DB5C7B"/>
    <w:rsid w:val="00DB5D4D"/>
    <w:rsid w:val="00DB5D51"/>
    <w:rsid w:val="00DB5EC2"/>
    <w:rsid w:val="00DB5FEC"/>
    <w:rsid w:val="00DB60C4"/>
    <w:rsid w:val="00DB60FD"/>
    <w:rsid w:val="00DB61D9"/>
    <w:rsid w:val="00DB627A"/>
    <w:rsid w:val="00DB631C"/>
    <w:rsid w:val="00DB6325"/>
    <w:rsid w:val="00DB6463"/>
    <w:rsid w:val="00DB64FB"/>
    <w:rsid w:val="00DB65B9"/>
    <w:rsid w:val="00DB65EA"/>
    <w:rsid w:val="00DB663C"/>
    <w:rsid w:val="00DB66EF"/>
    <w:rsid w:val="00DB675D"/>
    <w:rsid w:val="00DB697B"/>
    <w:rsid w:val="00DB69EB"/>
    <w:rsid w:val="00DB6A9B"/>
    <w:rsid w:val="00DB6C0F"/>
    <w:rsid w:val="00DB6CB5"/>
    <w:rsid w:val="00DB6D74"/>
    <w:rsid w:val="00DB6DC6"/>
    <w:rsid w:val="00DB6F30"/>
    <w:rsid w:val="00DB6F59"/>
    <w:rsid w:val="00DB7071"/>
    <w:rsid w:val="00DB7126"/>
    <w:rsid w:val="00DB7291"/>
    <w:rsid w:val="00DB72C8"/>
    <w:rsid w:val="00DB72FF"/>
    <w:rsid w:val="00DB7381"/>
    <w:rsid w:val="00DB74A6"/>
    <w:rsid w:val="00DB75A0"/>
    <w:rsid w:val="00DB75A2"/>
    <w:rsid w:val="00DB767D"/>
    <w:rsid w:val="00DB7712"/>
    <w:rsid w:val="00DB78AC"/>
    <w:rsid w:val="00DB7944"/>
    <w:rsid w:val="00DB7A01"/>
    <w:rsid w:val="00DB7A30"/>
    <w:rsid w:val="00DB7A7A"/>
    <w:rsid w:val="00DB7AEB"/>
    <w:rsid w:val="00DB7BE5"/>
    <w:rsid w:val="00DB7C5E"/>
    <w:rsid w:val="00DB7C75"/>
    <w:rsid w:val="00DB7CB2"/>
    <w:rsid w:val="00DB7D1E"/>
    <w:rsid w:val="00DB7D61"/>
    <w:rsid w:val="00DB7DCF"/>
    <w:rsid w:val="00DB7E01"/>
    <w:rsid w:val="00DB7F09"/>
    <w:rsid w:val="00DB7F4E"/>
    <w:rsid w:val="00DB7F5F"/>
    <w:rsid w:val="00DB7F93"/>
    <w:rsid w:val="00DB7F9B"/>
    <w:rsid w:val="00DC017B"/>
    <w:rsid w:val="00DC0183"/>
    <w:rsid w:val="00DC01BD"/>
    <w:rsid w:val="00DC03E5"/>
    <w:rsid w:val="00DC03F7"/>
    <w:rsid w:val="00DC046D"/>
    <w:rsid w:val="00DC0545"/>
    <w:rsid w:val="00DC055F"/>
    <w:rsid w:val="00DC05BC"/>
    <w:rsid w:val="00DC0660"/>
    <w:rsid w:val="00DC070F"/>
    <w:rsid w:val="00DC0778"/>
    <w:rsid w:val="00DC07E9"/>
    <w:rsid w:val="00DC07EE"/>
    <w:rsid w:val="00DC0854"/>
    <w:rsid w:val="00DC0A13"/>
    <w:rsid w:val="00DC0B0C"/>
    <w:rsid w:val="00DC0B6B"/>
    <w:rsid w:val="00DC0BE3"/>
    <w:rsid w:val="00DC0C27"/>
    <w:rsid w:val="00DC0C2E"/>
    <w:rsid w:val="00DC0C55"/>
    <w:rsid w:val="00DC0D9E"/>
    <w:rsid w:val="00DC0DC2"/>
    <w:rsid w:val="00DC0DD9"/>
    <w:rsid w:val="00DC0FD0"/>
    <w:rsid w:val="00DC10A4"/>
    <w:rsid w:val="00DC1157"/>
    <w:rsid w:val="00DC1196"/>
    <w:rsid w:val="00DC11CE"/>
    <w:rsid w:val="00DC1212"/>
    <w:rsid w:val="00DC12D0"/>
    <w:rsid w:val="00DC12EC"/>
    <w:rsid w:val="00DC13D1"/>
    <w:rsid w:val="00DC14AD"/>
    <w:rsid w:val="00DC14D8"/>
    <w:rsid w:val="00DC1503"/>
    <w:rsid w:val="00DC15F1"/>
    <w:rsid w:val="00DC16C3"/>
    <w:rsid w:val="00DC17B9"/>
    <w:rsid w:val="00DC17E4"/>
    <w:rsid w:val="00DC1A90"/>
    <w:rsid w:val="00DC1AB9"/>
    <w:rsid w:val="00DC1BCD"/>
    <w:rsid w:val="00DC1BE0"/>
    <w:rsid w:val="00DC1C47"/>
    <w:rsid w:val="00DC1CA8"/>
    <w:rsid w:val="00DC1CC1"/>
    <w:rsid w:val="00DC1CE9"/>
    <w:rsid w:val="00DC1D70"/>
    <w:rsid w:val="00DC1DC9"/>
    <w:rsid w:val="00DC1F47"/>
    <w:rsid w:val="00DC1FDA"/>
    <w:rsid w:val="00DC2031"/>
    <w:rsid w:val="00DC204B"/>
    <w:rsid w:val="00DC2066"/>
    <w:rsid w:val="00DC219A"/>
    <w:rsid w:val="00DC245B"/>
    <w:rsid w:val="00DC2489"/>
    <w:rsid w:val="00DC24DD"/>
    <w:rsid w:val="00DC2500"/>
    <w:rsid w:val="00DC257F"/>
    <w:rsid w:val="00DC26F4"/>
    <w:rsid w:val="00DC27AB"/>
    <w:rsid w:val="00DC27D0"/>
    <w:rsid w:val="00DC280C"/>
    <w:rsid w:val="00DC2821"/>
    <w:rsid w:val="00DC2970"/>
    <w:rsid w:val="00DC299F"/>
    <w:rsid w:val="00DC29CD"/>
    <w:rsid w:val="00DC29F4"/>
    <w:rsid w:val="00DC2A1F"/>
    <w:rsid w:val="00DC2ADE"/>
    <w:rsid w:val="00DC2C14"/>
    <w:rsid w:val="00DC2CDF"/>
    <w:rsid w:val="00DC2CE1"/>
    <w:rsid w:val="00DC2CFF"/>
    <w:rsid w:val="00DC2DBD"/>
    <w:rsid w:val="00DC2E0F"/>
    <w:rsid w:val="00DC2E7E"/>
    <w:rsid w:val="00DC2F10"/>
    <w:rsid w:val="00DC2FBB"/>
    <w:rsid w:val="00DC30C9"/>
    <w:rsid w:val="00DC31C9"/>
    <w:rsid w:val="00DC32ED"/>
    <w:rsid w:val="00DC341C"/>
    <w:rsid w:val="00DC342C"/>
    <w:rsid w:val="00DC348B"/>
    <w:rsid w:val="00DC34C7"/>
    <w:rsid w:val="00DC3627"/>
    <w:rsid w:val="00DC364C"/>
    <w:rsid w:val="00DC3664"/>
    <w:rsid w:val="00DC36A3"/>
    <w:rsid w:val="00DC36B8"/>
    <w:rsid w:val="00DC36C5"/>
    <w:rsid w:val="00DC3773"/>
    <w:rsid w:val="00DC37AB"/>
    <w:rsid w:val="00DC3883"/>
    <w:rsid w:val="00DC388C"/>
    <w:rsid w:val="00DC38E5"/>
    <w:rsid w:val="00DC3957"/>
    <w:rsid w:val="00DC3AA8"/>
    <w:rsid w:val="00DC3AB0"/>
    <w:rsid w:val="00DC3B28"/>
    <w:rsid w:val="00DC3C59"/>
    <w:rsid w:val="00DC3E6D"/>
    <w:rsid w:val="00DC4009"/>
    <w:rsid w:val="00DC417E"/>
    <w:rsid w:val="00DC41A1"/>
    <w:rsid w:val="00DC4226"/>
    <w:rsid w:val="00DC431A"/>
    <w:rsid w:val="00DC4355"/>
    <w:rsid w:val="00DC43B5"/>
    <w:rsid w:val="00DC43C1"/>
    <w:rsid w:val="00DC4468"/>
    <w:rsid w:val="00DC44EE"/>
    <w:rsid w:val="00DC45FC"/>
    <w:rsid w:val="00DC4609"/>
    <w:rsid w:val="00DC46B6"/>
    <w:rsid w:val="00DC474F"/>
    <w:rsid w:val="00DC47C1"/>
    <w:rsid w:val="00DC47E6"/>
    <w:rsid w:val="00DC48F7"/>
    <w:rsid w:val="00DC4AE1"/>
    <w:rsid w:val="00DC4B04"/>
    <w:rsid w:val="00DC4BEF"/>
    <w:rsid w:val="00DC4CBA"/>
    <w:rsid w:val="00DC4D84"/>
    <w:rsid w:val="00DC4E46"/>
    <w:rsid w:val="00DC4E7D"/>
    <w:rsid w:val="00DC4F02"/>
    <w:rsid w:val="00DC5018"/>
    <w:rsid w:val="00DC50AB"/>
    <w:rsid w:val="00DC50B7"/>
    <w:rsid w:val="00DC50C4"/>
    <w:rsid w:val="00DC515B"/>
    <w:rsid w:val="00DC5272"/>
    <w:rsid w:val="00DC5299"/>
    <w:rsid w:val="00DC530C"/>
    <w:rsid w:val="00DC53AA"/>
    <w:rsid w:val="00DC544F"/>
    <w:rsid w:val="00DC550C"/>
    <w:rsid w:val="00DC559B"/>
    <w:rsid w:val="00DC55AB"/>
    <w:rsid w:val="00DC55DF"/>
    <w:rsid w:val="00DC567C"/>
    <w:rsid w:val="00DC56C8"/>
    <w:rsid w:val="00DC56FC"/>
    <w:rsid w:val="00DC5756"/>
    <w:rsid w:val="00DC5779"/>
    <w:rsid w:val="00DC57B1"/>
    <w:rsid w:val="00DC5955"/>
    <w:rsid w:val="00DC599C"/>
    <w:rsid w:val="00DC59B7"/>
    <w:rsid w:val="00DC5A23"/>
    <w:rsid w:val="00DC5A60"/>
    <w:rsid w:val="00DC5A85"/>
    <w:rsid w:val="00DC5B5A"/>
    <w:rsid w:val="00DC5B8C"/>
    <w:rsid w:val="00DC5BA7"/>
    <w:rsid w:val="00DC5CE9"/>
    <w:rsid w:val="00DC5DF9"/>
    <w:rsid w:val="00DC5E10"/>
    <w:rsid w:val="00DC5ECF"/>
    <w:rsid w:val="00DC603D"/>
    <w:rsid w:val="00DC60A2"/>
    <w:rsid w:val="00DC6111"/>
    <w:rsid w:val="00DC61E6"/>
    <w:rsid w:val="00DC623A"/>
    <w:rsid w:val="00DC62A8"/>
    <w:rsid w:val="00DC632C"/>
    <w:rsid w:val="00DC6428"/>
    <w:rsid w:val="00DC64E6"/>
    <w:rsid w:val="00DC656C"/>
    <w:rsid w:val="00DC66FA"/>
    <w:rsid w:val="00DC68A6"/>
    <w:rsid w:val="00DC68FB"/>
    <w:rsid w:val="00DC69EA"/>
    <w:rsid w:val="00DC6A5F"/>
    <w:rsid w:val="00DC6A76"/>
    <w:rsid w:val="00DC6AB5"/>
    <w:rsid w:val="00DC6B5E"/>
    <w:rsid w:val="00DC6C2A"/>
    <w:rsid w:val="00DC6CAA"/>
    <w:rsid w:val="00DC6E12"/>
    <w:rsid w:val="00DC6E5E"/>
    <w:rsid w:val="00DC6E72"/>
    <w:rsid w:val="00DC701F"/>
    <w:rsid w:val="00DC706B"/>
    <w:rsid w:val="00DC7070"/>
    <w:rsid w:val="00DC7112"/>
    <w:rsid w:val="00DC71B1"/>
    <w:rsid w:val="00DC7235"/>
    <w:rsid w:val="00DC7326"/>
    <w:rsid w:val="00DC74EC"/>
    <w:rsid w:val="00DC75A1"/>
    <w:rsid w:val="00DC769E"/>
    <w:rsid w:val="00DC7816"/>
    <w:rsid w:val="00DC788E"/>
    <w:rsid w:val="00DC795A"/>
    <w:rsid w:val="00DC797D"/>
    <w:rsid w:val="00DC79F1"/>
    <w:rsid w:val="00DC7A1A"/>
    <w:rsid w:val="00DC7B13"/>
    <w:rsid w:val="00DC7B37"/>
    <w:rsid w:val="00DC7BA8"/>
    <w:rsid w:val="00DC7C2B"/>
    <w:rsid w:val="00DC7D07"/>
    <w:rsid w:val="00DC7EDF"/>
    <w:rsid w:val="00DC7F4A"/>
    <w:rsid w:val="00DC7FCD"/>
    <w:rsid w:val="00DCDEAD"/>
    <w:rsid w:val="00DD0011"/>
    <w:rsid w:val="00DD00A1"/>
    <w:rsid w:val="00DD02A1"/>
    <w:rsid w:val="00DD0377"/>
    <w:rsid w:val="00DD03BC"/>
    <w:rsid w:val="00DD044F"/>
    <w:rsid w:val="00DD0476"/>
    <w:rsid w:val="00DD0508"/>
    <w:rsid w:val="00DD0551"/>
    <w:rsid w:val="00DD0568"/>
    <w:rsid w:val="00DD0588"/>
    <w:rsid w:val="00DD0728"/>
    <w:rsid w:val="00DD0734"/>
    <w:rsid w:val="00DD08AF"/>
    <w:rsid w:val="00DD098F"/>
    <w:rsid w:val="00DD0A42"/>
    <w:rsid w:val="00DD0AA2"/>
    <w:rsid w:val="00DD0B4C"/>
    <w:rsid w:val="00DD0B97"/>
    <w:rsid w:val="00DD0BA0"/>
    <w:rsid w:val="00DD0C6C"/>
    <w:rsid w:val="00DD0D2F"/>
    <w:rsid w:val="00DD0D54"/>
    <w:rsid w:val="00DD0D6A"/>
    <w:rsid w:val="00DD0E77"/>
    <w:rsid w:val="00DD0F3B"/>
    <w:rsid w:val="00DD1000"/>
    <w:rsid w:val="00DD1041"/>
    <w:rsid w:val="00DD10F1"/>
    <w:rsid w:val="00DD1100"/>
    <w:rsid w:val="00DD1129"/>
    <w:rsid w:val="00DD1133"/>
    <w:rsid w:val="00DD11E7"/>
    <w:rsid w:val="00DD136C"/>
    <w:rsid w:val="00DD13D2"/>
    <w:rsid w:val="00DD1414"/>
    <w:rsid w:val="00DD144F"/>
    <w:rsid w:val="00DD1540"/>
    <w:rsid w:val="00DD1597"/>
    <w:rsid w:val="00DD15CF"/>
    <w:rsid w:val="00DD161A"/>
    <w:rsid w:val="00DD1663"/>
    <w:rsid w:val="00DD169C"/>
    <w:rsid w:val="00DD1718"/>
    <w:rsid w:val="00DD1896"/>
    <w:rsid w:val="00DD193D"/>
    <w:rsid w:val="00DD1A40"/>
    <w:rsid w:val="00DD1C7F"/>
    <w:rsid w:val="00DD1CC8"/>
    <w:rsid w:val="00DD1CCB"/>
    <w:rsid w:val="00DD2072"/>
    <w:rsid w:val="00DD20BE"/>
    <w:rsid w:val="00DD20F9"/>
    <w:rsid w:val="00DD210A"/>
    <w:rsid w:val="00DD219B"/>
    <w:rsid w:val="00DD221C"/>
    <w:rsid w:val="00DD2231"/>
    <w:rsid w:val="00DD224F"/>
    <w:rsid w:val="00DD22D9"/>
    <w:rsid w:val="00DD239B"/>
    <w:rsid w:val="00DD2576"/>
    <w:rsid w:val="00DD2640"/>
    <w:rsid w:val="00DD26AA"/>
    <w:rsid w:val="00DD2811"/>
    <w:rsid w:val="00DD281A"/>
    <w:rsid w:val="00DD2896"/>
    <w:rsid w:val="00DD2A69"/>
    <w:rsid w:val="00DD2C27"/>
    <w:rsid w:val="00DD2C73"/>
    <w:rsid w:val="00DD2C93"/>
    <w:rsid w:val="00DD2CB9"/>
    <w:rsid w:val="00DD2CC8"/>
    <w:rsid w:val="00DD2D50"/>
    <w:rsid w:val="00DD2DAC"/>
    <w:rsid w:val="00DD2E47"/>
    <w:rsid w:val="00DD2E60"/>
    <w:rsid w:val="00DD2E6E"/>
    <w:rsid w:val="00DD2EE0"/>
    <w:rsid w:val="00DD3034"/>
    <w:rsid w:val="00DD30D5"/>
    <w:rsid w:val="00DD3157"/>
    <w:rsid w:val="00DD315A"/>
    <w:rsid w:val="00DD3162"/>
    <w:rsid w:val="00DD3180"/>
    <w:rsid w:val="00DD3181"/>
    <w:rsid w:val="00DD3197"/>
    <w:rsid w:val="00DD31DB"/>
    <w:rsid w:val="00DD31EE"/>
    <w:rsid w:val="00DD31F1"/>
    <w:rsid w:val="00DD31FF"/>
    <w:rsid w:val="00DD3265"/>
    <w:rsid w:val="00DD3274"/>
    <w:rsid w:val="00DD3281"/>
    <w:rsid w:val="00DD3339"/>
    <w:rsid w:val="00DD3400"/>
    <w:rsid w:val="00DD34F8"/>
    <w:rsid w:val="00DD357B"/>
    <w:rsid w:val="00DD35B5"/>
    <w:rsid w:val="00DD36FB"/>
    <w:rsid w:val="00DD3995"/>
    <w:rsid w:val="00DD3A8C"/>
    <w:rsid w:val="00DD3B43"/>
    <w:rsid w:val="00DD3C89"/>
    <w:rsid w:val="00DD3D64"/>
    <w:rsid w:val="00DD3E64"/>
    <w:rsid w:val="00DD3FAA"/>
    <w:rsid w:val="00DD40BA"/>
    <w:rsid w:val="00DD4154"/>
    <w:rsid w:val="00DD4189"/>
    <w:rsid w:val="00DD4222"/>
    <w:rsid w:val="00DD4243"/>
    <w:rsid w:val="00DD4432"/>
    <w:rsid w:val="00DD445A"/>
    <w:rsid w:val="00DD44E5"/>
    <w:rsid w:val="00DD450D"/>
    <w:rsid w:val="00DD45E2"/>
    <w:rsid w:val="00DD4750"/>
    <w:rsid w:val="00DD477C"/>
    <w:rsid w:val="00DD4860"/>
    <w:rsid w:val="00DD496E"/>
    <w:rsid w:val="00DD4B2D"/>
    <w:rsid w:val="00DD4C38"/>
    <w:rsid w:val="00DD4C6E"/>
    <w:rsid w:val="00DD4D1B"/>
    <w:rsid w:val="00DD4D27"/>
    <w:rsid w:val="00DD4DA3"/>
    <w:rsid w:val="00DD4DB7"/>
    <w:rsid w:val="00DD4DD5"/>
    <w:rsid w:val="00DD4E29"/>
    <w:rsid w:val="00DD4E78"/>
    <w:rsid w:val="00DD4EB6"/>
    <w:rsid w:val="00DD4F0E"/>
    <w:rsid w:val="00DD5049"/>
    <w:rsid w:val="00DD5055"/>
    <w:rsid w:val="00DD5086"/>
    <w:rsid w:val="00DD5092"/>
    <w:rsid w:val="00DD51AE"/>
    <w:rsid w:val="00DD5232"/>
    <w:rsid w:val="00DD53BB"/>
    <w:rsid w:val="00DD53D2"/>
    <w:rsid w:val="00DD53DE"/>
    <w:rsid w:val="00DD53E9"/>
    <w:rsid w:val="00DD542F"/>
    <w:rsid w:val="00DD55B1"/>
    <w:rsid w:val="00DD55B2"/>
    <w:rsid w:val="00DD562C"/>
    <w:rsid w:val="00DD56F9"/>
    <w:rsid w:val="00DD5739"/>
    <w:rsid w:val="00DD575F"/>
    <w:rsid w:val="00DD5794"/>
    <w:rsid w:val="00DD57FE"/>
    <w:rsid w:val="00DD5851"/>
    <w:rsid w:val="00DD59A8"/>
    <w:rsid w:val="00DD5B0D"/>
    <w:rsid w:val="00DD5B80"/>
    <w:rsid w:val="00DD5BF5"/>
    <w:rsid w:val="00DD5C6D"/>
    <w:rsid w:val="00DD5D17"/>
    <w:rsid w:val="00DD5ED5"/>
    <w:rsid w:val="00DD5F18"/>
    <w:rsid w:val="00DD608D"/>
    <w:rsid w:val="00DD60A5"/>
    <w:rsid w:val="00DD60B9"/>
    <w:rsid w:val="00DD6233"/>
    <w:rsid w:val="00DD624B"/>
    <w:rsid w:val="00DD627C"/>
    <w:rsid w:val="00DD63A3"/>
    <w:rsid w:val="00DD6494"/>
    <w:rsid w:val="00DD666D"/>
    <w:rsid w:val="00DD668F"/>
    <w:rsid w:val="00DD66A8"/>
    <w:rsid w:val="00DD66BA"/>
    <w:rsid w:val="00DD66F2"/>
    <w:rsid w:val="00DD69AA"/>
    <w:rsid w:val="00DD69E3"/>
    <w:rsid w:val="00DD6C28"/>
    <w:rsid w:val="00DD6C7A"/>
    <w:rsid w:val="00DD6C90"/>
    <w:rsid w:val="00DD6CF3"/>
    <w:rsid w:val="00DD6D13"/>
    <w:rsid w:val="00DD6E06"/>
    <w:rsid w:val="00DD6E21"/>
    <w:rsid w:val="00DD6F96"/>
    <w:rsid w:val="00DD6FD8"/>
    <w:rsid w:val="00DD6FEC"/>
    <w:rsid w:val="00DD7002"/>
    <w:rsid w:val="00DD7009"/>
    <w:rsid w:val="00DD7015"/>
    <w:rsid w:val="00DD71BC"/>
    <w:rsid w:val="00DD72DF"/>
    <w:rsid w:val="00DD730B"/>
    <w:rsid w:val="00DD735A"/>
    <w:rsid w:val="00DD73AD"/>
    <w:rsid w:val="00DD73E3"/>
    <w:rsid w:val="00DD73F3"/>
    <w:rsid w:val="00DD740C"/>
    <w:rsid w:val="00DD75BA"/>
    <w:rsid w:val="00DD762C"/>
    <w:rsid w:val="00DD77D7"/>
    <w:rsid w:val="00DD783D"/>
    <w:rsid w:val="00DD788E"/>
    <w:rsid w:val="00DD7A1E"/>
    <w:rsid w:val="00DD7A9A"/>
    <w:rsid w:val="00DD7BD3"/>
    <w:rsid w:val="00DD7C1A"/>
    <w:rsid w:val="00DD7C9B"/>
    <w:rsid w:val="00DD7CA4"/>
    <w:rsid w:val="00DD7CA8"/>
    <w:rsid w:val="00DD7CC5"/>
    <w:rsid w:val="00DD7DAE"/>
    <w:rsid w:val="00DD7EAC"/>
    <w:rsid w:val="00DD7F2C"/>
    <w:rsid w:val="00DE009D"/>
    <w:rsid w:val="00DE00B5"/>
    <w:rsid w:val="00DE0134"/>
    <w:rsid w:val="00DE01CA"/>
    <w:rsid w:val="00DE0207"/>
    <w:rsid w:val="00DE0251"/>
    <w:rsid w:val="00DE04D9"/>
    <w:rsid w:val="00DE05A8"/>
    <w:rsid w:val="00DE05C7"/>
    <w:rsid w:val="00DE06FC"/>
    <w:rsid w:val="00DE08EA"/>
    <w:rsid w:val="00DE08FD"/>
    <w:rsid w:val="00DE09AC"/>
    <w:rsid w:val="00DE09DD"/>
    <w:rsid w:val="00DE0A06"/>
    <w:rsid w:val="00DE0A11"/>
    <w:rsid w:val="00DE0A23"/>
    <w:rsid w:val="00DE0AC9"/>
    <w:rsid w:val="00DE0B9C"/>
    <w:rsid w:val="00DE0BAC"/>
    <w:rsid w:val="00DE0C10"/>
    <w:rsid w:val="00DE0C44"/>
    <w:rsid w:val="00DE0E8E"/>
    <w:rsid w:val="00DE0EAC"/>
    <w:rsid w:val="00DE0EF5"/>
    <w:rsid w:val="00DE0F77"/>
    <w:rsid w:val="00DE108A"/>
    <w:rsid w:val="00DE12FE"/>
    <w:rsid w:val="00DE1365"/>
    <w:rsid w:val="00DE137B"/>
    <w:rsid w:val="00DE138B"/>
    <w:rsid w:val="00DE1396"/>
    <w:rsid w:val="00DE1420"/>
    <w:rsid w:val="00DE143B"/>
    <w:rsid w:val="00DE146F"/>
    <w:rsid w:val="00DE153B"/>
    <w:rsid w:val="00DE171B"/>
    <w:rsid w:val="00DE1725"/>
    <w:rsid w:val="00DE187F"/>
    <w:rsid w:val="00DE190E"/>
    <w:rsid w:val="00DE1B2A"/>
    <w:rsid w:val="00DE1B3E"/>
    <w:rsid w:val="00DE1B53"/>
    <w:rsid w:val="00DE1B6B"/>
    <w:rsid w:val="00DE1BD5"/>
    <w:rsid w:val="00DE1BDC"/>
    <w:rsid w:val="00DE1BE1"/>
    <w:rsid w:val="00DE1C32"/>
    <w:rsid w:val="00DE1C90"/>
    <w:rsid w:val="00DE1ECE"/>
    <w:rsid w:val="00DE1F46"/>
    <w:rsid w:val="00DE1FB1"/>
    <w:rsid w:val="00DE1FE5"/>
    <w:rsid w:val="00DE2057"/>
    <w:rsid w:val="00DE22B2"/>
    <w:rsid w:val="00DE2309"/>
    <w:rsid w:val="00DE2355"/>
    <w:rsid w:val="00DE23DA"/>
    <w:rsid w:val="00DE246D"/>
    <w:rsid w:val="00DE2477"/>
    <w:rsid w:val="00DE2526"/>
    <w:rsid w:val="00DE25F6"/>
    <w:rsid w:val="00DE2671"/>
    <w:rsid w:val="00DE26E0"/>
    <w:rsid w:val="00DE27C8"/>
    <w:rsid w:val="00DE2878"/>
    <w:rsid w:val="00DE28E3"/>
    <w:rsid w:val="00DE2936"/>
    <w:rsid w:val="00DE2B17"/>
    <w:rsid w:val="00DE2D08"/>
    <w:rsid w:val="00DE2DF7"/>
    <w:rsid w:val="00DE2E1A"/>
    <w:rsid w:val="00DE2F17"/>
    <w:rsid w:val="00DE2F25"/>
    <w:rsid w:val="00DE2FB6"/>
    <w:rsid w:val="00DE3029"/>
    <w:rsid w:val="00DE309C"/>
    <w:rsid w:val="00DE314B"/>
    <w:rsid w:val="00DE321B"/>
    <w:rsid w:val="00DE3252"/>
    <w:rsid w:val="00DE334D"/>
    <w:rsid w:val="00DE33C4"/>
    <w:rsid w:val="00DE344C"/>
    <w:rsid w:val="00DE349D"/>
    <w:rsid w:val="00DE34F1"/>
    <w:rsid w:val="00DE34F7"/>
    <w:rsid w:val="00DE3534"/>
    <w:rsid w:val="00DE35A3"/>
    <w:rsid w:val="00DE37F0"/>
    <w:rsid w:val="00DE38AF"/>
    <w:rsid w:val="00DE38EC"/>
    <w:rsid w:val="00DE3960"/>
    <w:rsid w:val="00DE39FD"/>
    <w:rsid w:val="00DE3A24"/>
    <w:rsid w:val="00DE3A33"/>
    <w:rsid w:val="00DE3AB6"/>
    <w:rsid w:val="00DE3AE1"/>
    <w:rsid w:val="00DE3BCB"/>
    <w:rsid w:val="00DE3D23"/>
    <w:rsid w:val="00DE3D6B"/>
    <w:rsid w:val="00DE3DE2"/>
    <w:rsid w:val="00DE3ED0"/>
    <w:rsid w:val="00DE3EFD"/>
    <w:rsid w:val="00DE3F41"/>
    <w:rsid w:val="00DE3F5D"/>
    <w:rsid w:val="00DE3FC1"/>
    <w:rsid w:val="00DE4012"/>
    <w:rsid w:val="00DE426E"/>
    <w:rsid w:val="00DE4391"/>
    <w:rsid w:val="00DE4450"/>
    <w:rsid w:val="00DE44FD"/>
    <w:rsid w:val="00DE450E"/>
    <w:rsid w:val="00DE456D"/>
    <w:rsid w:val="00DE4618"/>
    <w:rsid w:val="00DE4622"/>
    <w:rsid w:val="00DE46C5"/>
    <w:rsid w:val="00DE4930"/>
    <w:rsid w:val="00DE4A99"/>
    <w:rsid w:val="00DE4B7C"/>
    <w:rsid w:val="00DE4BB0"/>
    <w:rsid w:val="00DE4CCE"/>
    <w:rsid w:val="00DE4E4B"/>
    <w:rsid w:val="00DE4FC5"/>
    <w:rsid w:val="00DE508E"/>
    <w:rsid w:val="00DE50C4"/>
    <w:rsid w:val="00DE5149"/>
    <w:rsid w:val="00DE51A4"/>
    <w:rsid w:val="00DE523E"/>
    <w:rsid w:val="00DE5340"/>
    <w:rsid w:val="00DE54D4"/>
    <w:rsid w:val="00DE54E3"/>
    <w:rsid w:val="00DE56BB"/>
    <w:rsid w:val="00DE5719"/>
    <w:rsid w:val="00DE5771"/>
    <w:rsid w:val="00DE5779"/>
    <w:rsid w:val="00DE5857"/>
    <w:rsid w:val="00DE59D2"/>
    <w:rsid w:val="00DE5AB7"/>
    <w:rsid w:val="00DE5AE7"/>
    <w:rsid w:val="00DE5BFF"/>
    <w:rsid w:val="00DE5C6F"/>
    <w:rsid w:val="00DE5CB0"/>
    <w:rsid w:val="00DE5DC2"/>
    <w:rsid w:val="00DE5E4A"/>
    <w:rsid w:val="00DE5E65"/>
    <w:rsid w:val="00DE5ED4"/>
    <w:rsid w:val="00DE5EFC"/>
    <w:rsid w:val="00DE5F22"/>
    <w:rsid w:val="00DE5F6C"/>
    <w:rsid w:val="00DE5F79"/>
    <w:rsid w:val="00DE5FAA"/>
    <w:rsid w:val="00DE6043"/>
    <w:rsid w:val="00DE628F"/>
    <w:rsid w:val="00DE62F7"/>
    <w:rsid w:val="00DE632E"/>
    <w:rsid w:val="00DE633F"/>
    <w:rsid w:val="00DE63B6"/>
    <w:rsid w:val="00DE63B8"/>
    <w:rsid w:val="00DE63B9"/>
    <w:rsid w:val="00DE63E6"/>
    <w:rsid w:val="00DE642A"/>
    <w:rsid w:val="00DE643A"/>
    <w:rsid w:val="00DE648E"/>
    <w:rsid w:val="00DE64F0"/>
    <w:rsid w:val="00DE660E"/>
    <w:rsid w:val="00DE6737"/>
    <w:rsid w:val="00DE6770"/>
    <w:rsid w:val="00DE6A1A"/>
    <w:rsid w:val="00DE6A69"/>
    <w:rsid w:val="00DE6A94"/>
    <w:rsid w:val="00DE6AA3"/>
    <w:rsid w:val="00DE6B1C"/>
    <w:rsid w:val="00DE6BB6"/>
    <w:rsid w:val="00DE6CDA"/>
    <w:rsid w:val="00DE6D0E"/>
    <w:rsid w:val="00DE6DE4"/>
    <w:rsid w:val="00DE6DFB"/>
    <w:rsid w:val="00DE6E6A"/>
    <w:rsid w:val="00DE6E84"/>
    <w:rsid w:val="00DE6EEE"/>
    <w:rsid w:val="00DE6F45"/>
    <w:rsid w:val="00DE6F9D"/>
    <w:rsid w:val="00DE70AB"/>
    <w:rsid w:val="00DE70D6"/>
    <w:rsid w:val="00DE71B6"/>
    <w:rsid w:val="00DE7204"/>
    <w:rsid w:val="00DE7211"/>
    <w:rsid w:val="00DE725D"/>
    <w:rsid w:val="00DE7315"/>
    <w:rsid w:val="00DE742E"/>
    <w:rsid w:val="00DE74E0"/>
    <w:rsid w:val="00DE750D"/>
    <w:rsid w:val="00DE7581"/>
    <w:rsid w:val="00DE7694"/>
    <w:rsid w:val="00DE7715"/>
    <w:rsid w:val="00DE7729"/>
    <w:rsid w:val="00DE7769"/>
    <w:rsid w:val="00DE777A"/>
    <w:rsid w:val="00DE77B0"/>
    <w:rsid w:val="00DE77F5"/>
    <w:rsid w:val="00DE78E1"/>
    <w:rsid w:val="00DE794E"/>
    <w:rsid w:val="00DE795F"/>
    <w:rsid w:val="00DE7A21"/>
    <w:rsid w:val="00DE7A55"/>
    <w:rsid w:val="00DE7A6E"/>
    <w:rsid w:val="00DE7C3B"/>
    <w:rsid w:val="00DE7E93"/>
    <w:rsid w:val="00DE7EFD"/>
    <w:rsid w:val="00DE7FDC"/>
    <w:rsid w:val="00DF0084"/>
    <w:rsid w:val="00DF00A1"/>
    <w:rsid w:val="00DF0132"/>
    <w:rsid w:val="00DF01D1"/>
    <w:rsid w:val="00DF0395"/>
    <w:rsid w:val="00DF05A6"/>
    <w:rsid w:val="00DF06B6"/>
    <w:rsid w:val="00DF0753"/>
    <w:rsid w:val="00DF0776"/>
    <w:rsid w:val="00DF07F5"/>
    <w:rsid w:val="00DF0878"/>
    <w:rsid w:val="00DF089E"/>
    <w:rsid w:val="00DF08B8"/>
    <w:rsid w:val="00DF092A"/>
    <w:rsid w:val="00DF0B3F"/>
    <w:rsid w:val="00DF0B76"/>
    <w:rsid w:val="00DF0BBA"/>
    <w:rsid w:val="00DF0BCC"/>
    <w:rsid w:val="00DF0BD6"/>
    <w:rsid w:val="00DF0D14"/>
    <w:rsid w:val="00DF0EFB"/>
    <w:rsid w:val="00DF10BC"/>
    <w:rsid w:val="00DF10C4"/>
    <w:rsid w:val="00DF123A"/>
    <w:rsid w:val="00DF1272"/>
    <w:rsid w:val="00DF129B"/>
    <w:rsid w:val="00DF136A"/>
    <w:rsid w:val="00DF137F"/>
    <w:rsid w:val="00DF13CA"/>
    <w:rsid w:val="00DF1413"/>
    <w:rsid w:val="00DF1421"/>
    <w:rsid w:val="00DF1647"/>
    <w:rsid w:val="00DF1703"/>
    <w:rsid w:val="00DF183D"/>
    <w:rsid w:val="00DF18B6"/>
    <w:rsid w:val="00DF18E5"/>
    <w:rsid w:val="00DF1912"/>
    <w:rsid w:val="00DF1948"/>
    <w:rsid w:val="00DF19ED"/>
    <w:rsid w:val="00DF1A2F"/>
    <w:rsid w:val="00DF1AC4"/>
    <w:rsid w:val="00DF1AD0"/>
    <w:rsid w:val="00DF1AFD"/>
    <w:rsid w:val="00DF1B24"/>
    <w:rsid w:val="00DF1BF2"/>
    <w:rsid w:val="00DF1C20"/>
    <w:rsid w:val="00DF1D99"/>
    <w:rsid w:val="00DF1DE8"/>
    <w:rsid w:val="00DF1DF2"/>
    <w:rsid w:val="00DF1EB0"/>
    <w:rsid w:val="00DF1F65"/>
    <w:rsid w:val="00DF1FA0"/>
    <w:rsid w:val="00DF1FCC"/>
    <w:rsid w:val="00DF2017"/>
    <w:rsid w:val="00DF20A2"/>
    <w:rsid w:val="00DF20F4"/>
    <w:rsid w:val="00DF2286"/>
    <w:rsid w:val="00DF2351"/>
    <w:rsid w:val="00DF2366"/>
    <w:rsid w:val="00DF23DB"/>
    <w:rsid w:val="00DF23F9"/>
    <w:rsid w:val="00DF2844"/>
    <w:rsid w:val="00DF28C4"/>
    <w:rsid w:val="00DF2946"/>
    <w:rsid w:val="00DF2A97"/>
    <w:rsid w:val="00DF2C66"/>
    <w:rsid w:val="00DF2CD9"/>
    <w:rsid w:val="00DF2D4D"/>
    <w:rsid w:val="00DF2D55"/>
    <w:rsid w:val="00DF2DA7"/>
    <w:rsid w:val="00DF2F8A"/>
    <w:rsid w:val="00DF2FAF"/>
    <w:rsid w:val="00DF30F4"/>
    <w:rsid w:val="00DF313F"/>
    <w:rsid w:val="00DF3220"/>
    <w:rsid w:val="00DF33A8"/>
    <w:rsid w:val="00DF3422"/>
    <w:rsid w:val="00DF3483"/>
    <w:rsid w:val="00DF356A"/>
    <w:rsid w:val="00DF369E"/>
    <w:rsid w:val="00DF381E"/>
    <w:rsid w:val="00DF39A8"/>
    <w:rsid w:val="00DF39CC"/>
    <w:rsid w:val="00DF3B7E"/>
    <w:rsid w:val="00DF3C44"/>
    <w:rsid w:val="00DF3C45"/>
    <w:rsid w:val="00DF3D41"/>
    <w:rsid w:val="00DF3D68"/>
    <w:rsid w:val="00DF3D7E"/>
    <w:rsid w:val="00DF3DA6"/>
    <w:rsid w:val="00DF3E19"/>
    <w:rsid w:val="00DF3EC4"/>
    <w:rsid w:val="00DF3F4C"/>
    <w:rsid w:val="00DF3F8A"/>
    <w:rsid w:val="00DF3FD1"/>
    <w:rsid w:val="00DF4093"/>
    <w:rsid w:val="00DF411C"/>
    <w:rsid w:val="00DF425B"/>
    <w:rsid w:val="00DF42DC"/>
    <w:rsid w:val="00DF433E"/>
    <w:rsid w:val="00DF4355"/>
    <w:rsid w:val="00DF4500"/>
    <w:rsid w:val="00DF4549"/>
    <w:rsid w:val="00DF45AE"/>
    <w:rsid w:val="00DF45E6"/>
    <w:rsid w:val="00DF46E4"/>
    <w:rsid w:val="00DF473A"/>
    <w:rsid w:val="00DF475D"/>
    <w:rsid w:val="00DF48F0"/>
    <w:rsid w:val="00DF4943"/>
    <w:rsid w:val="00DF4957"/>
    <w:rsid w:val="00DF49B6"/>
    <w:rsid w:val="00DF4BAC"/>
    <w:rsid w:val="00DF4CA4"/>
    <w:rsid w:val="00DF4D41"/>
    <w:rsid w:val="00DF4ED0"/>
    <w:rsid w:val="00DF4EF1"/>
    <w:rsid w:val="00DF4F1E"/>
    <w:rsid w:val="00DF50EB"/>
    <w:rsid w:val="00DF5204"/>
    <w:rsid w:val="00DF5286"/>
    <w:rsid w:val="00DF528D"/>
    <w:rsid w:val="00DF529D"/>
    <w:rsid w:val="00DF53B4"/>
    <w:rsid w:val="00DF53C2"/>
    <w:rsid w:val="00DF542D"/>
    <w:rsid w:val="00DF5455"/>
    <w:rsid w:val="00DF5557"/>
    <w:rsid w:val="00DF5573"/>
    <w:rsid w:val="00DF55FE"/>
    <w:rsid w:val="00DF5684"/>
    <w:rsid w:val="00DF57A1"/>
    <w:rsid w:val="00DF57AD"/>
    <w:rsid w:val="00DF5812"/>
    <w:rsid w:val="00DF5817"/>
    <w:rsid w:val="00DF5828"/>
    <w:rsid w:val="00DF58D6"/>
    <w:rsid w:val="00DF58FF"/>
    <w:rsid w:val="00DF591B"/>
    <w:rsid w:val="00DF5A03"/>
    <w:rsid w:val="00DF5A61"/>
    <w:rsid w:val="00DF5AA6"/>
    <w:rsid w:val="00DF5BAE"/>
    <w:rsid w:val="00DF5C73"/>
    <w:rsid w:val="00DF5D29"/>
    <w:rsid w:val="00DF5F0A"/>
    <w:rsid w:val="00DF5F17"/>
    <w:rsid w:val="00DF5F3A"/>
    <w:rsid w:val="00DF60C0"/>
    <w:rsid w:val="00DF622F"/>
    <w:rsid w:val="00DF6242"/>
    <w:rsid w:val="00DF62B8"/>
    <w:rsid w:val="00DF62DE"/>
    <w:rsid w:val="00DF6327"/>
    <w:rsid w:val="00DF63BC"/>
    <w:rsid w:val="00DF6428"/>
    <w:rsid w:val="00DF6436"/>
    <w:rsid w:val="00DF6489"/>
    <w:rsid w:val="00DF65A5"/>
    <w:rsid w:val="00DF661A"/>
    <w:rsid w:val="00DF6687"/>
    <w:rsid w:val="00DF66A9"/>
    <w:rsid w:val="00DF66B3"/>
    <w:rsid w:val="00DF6723"/>
    <w:rsid w:val="00DF6738"/>
    <w:rsid w:val="00DF692F"/>
    <w:rsid w:val="00DF6970"/>
    <w:rsid w:val="00DF69C9"/>
    <w:rsid w:val="00DF6A18"/>
    <w:rsid w:val="00DF6B39"/>
    <w:rsid w:val="00DF6BC8"/>
    <w:rsid w:val="00DF6C4E"/>
    <w:rsid w:val="00DF6C8D"/>
    <w:rsid w:val="00DF6CE7"/>
    <w:rsid w:val="00DF6D5D"/>
    <w:rsid w:val="00DF6E25"/>
    <w:rsid w:val="00DF6F51"/>
    <w:rsid w:val="00DF71FB"/>
    <w:rsid w:val="00DF7204"/>
    <w:rsid w:val="00DF7320"/>
    <w:rsid w:val="00DF73B6"/>
    <w:rsid w:val="00DF73CA"/>
    <w:rsid w:val="00DF73E0"/>
    <w:rsid w:val="00DF7476"/>
    <w:rsid w:val="00DF75A0"/>
    <w:rsid w:val="00DF76DC"/>
    <w:rsid w:val="00DF7760"/>
    <w:rsid w:val="00DF7765"/>
    <w:rsid w:val="00DF77D4"/>
    <w:rsid w:val="00DF78C0"/>
    <w:rsid w:val="00DF78FF"/>
    <w:rsid w:val="00DF7B01"/>
    <w:rsid w:val="00DF7C0C"/>
    <w:rsid w:val="00DF7C4E"/>
    <w:rsid w:val="00DF7CB9"/>
    <w:rsid w:val="00DF7D64"/>
    <w:rsid w:val="00DF7D6E"/>
    <w:rsid w:val="00DF7DBD"/>
    <w:rsid w:val="00DF7EDB"/>
    <w:rsid w:val="00E0007B"/>
    <w:rsid w:val="00E000CD"/>
    <w:rsid w:val="00E00122"/>
    <w:rsid w:val="00E00151"/>
    <w:rsid w:val="00E001D8"/>
    <w:rsid w:val="00E003CE"/>
    <w:rsid w:val="00E00422"/>
    <w:rsid w:val="00E0058F"/>
    <w:rsid w:val="00E005DA"/>
    <w:rsid w:val="00E00792"/>
    <w:rsid w:val="00E00799"/>
    <w:rsid w:val="00E007C6"/>
    <w:rsid w:val="00E0081D"/>
    <w:rsid w:val="00E0084C"/>
    <w:rsid w:val="00E00870"/>
    <w:rsid w:val="00E0093A"/>
    <w:rsid w:val="00E0097C"/>
    <w:rsid w:val="00E00987"/>
    <w:rsid w:val="00E00A5C"/>
    <w:rsid w:val="00E00BA4"/>
    <w:rsid w:val="00E00C07"/>
    <w:rsid w:val="00E00C31"/>
    <w:rsid w:val="00E00CE6"/>
    <w:rsid w:val="00E00CF2"/>
    <w:rsid w:val="00E00D51"/>
    <w:rsid w:val="00E00D71"/>
    <w:rsid w:val="00E00DA7"/>
    <w:rsid w:val="00E00DEA"/>
    <w:rsid w:val="00E00EF0"/>
    <w:rsid w:val="00E00F93"/>
    <w:rsid w:val="00E0106A"/>
    <w:rsid w:val="00E0107D"/>
    <w:rsid w:val="00E01099"/>
    <w:rsid w:val="00E010AF"/>
    <w:rsid w:val="00E0111B"/>
    <w:rsid w:val="00E01122"/>
    <w:rsid w:val="00E0114B"/>
    <w:rsid w:val="00E01208"/>
    <w:rsid w:val="00E01220"/>
    <w:rsid w:val="00E01243"/>
    <w:rsid w:val="00E012C9"/>
    <w:rsid w:val="00E0141E"/>
    <w:rsid w:val="00E01441"/>
    <w:rsid w:val="00E014CD"/>
    <w:rsid w:val="00E0158F"/>
    <w:rsid w:val="00E015C9"/>
    <w:rsid w:val="00E015E1"/>
    <w:rsid w:val="00E01614"/>
    <w:rsid w:val="00E01674"/>
    <w:rsid w:val="00E016BB"/>
    <w:rsid w:val="00E016D6"/>
    <w:rsid w:val="00E016F7"/>
    <w:rsid w:val="00E0183B"/>
    <w:rsid w:val="00E018A0"/>
    <w:rsid w:val="00E018E9"/>
    <w:rsid w:val="00E018FF"/>
    <w:rsid w:val="00E019AC"/>
    <w:rsid w:val="00E019C8"/>
    <w:rsid w:val="00E01A8E"/>
    <w:rsid w:val="00E01BBD"/>
    <w:rsid w:val="00E01C32"/>
    <w:rsid w:val="00E01CA6"/>
    <w:rsid w:val="00E01D5C"/>
    <w:rsid w:val="00E02033"/>
    <w:rsid w:val="00E0205A"/>
    <w:rsid w:val="00E020F6"/>
    <w:rsid w:val="00E02175"/>
    <w:rsid w:val="00E0219C"/>
    <w:rsid w:val="00E021C9"/>
    <w:rsid w:val="00E021D7"/>
    <w:rsid w:val="00E021F3"/>
    <w:rsid w:val="00E02247"/>
    <w:rsid w:val="00E02296"/>
    <w:rsid w:val="00E02305"/>
    <w:rsid w:val="00E0236B"/>
    <w:rsid w:val="00E023D9"/>
    <w:rsid w:val="00E0250E"/>
    <w:rsid w:val="00E0252D"/>
    <w:rsid w:val="00E02537"/>
    <w:rsid w:val="00E0255B"/>
    <w:rsid w:val="00E02597"/>
    <w:rsid w:val="00E02647"/>
    <w:rsid w:val="00E02670"/>
    <w:rsid w:val="00E026C6"/>
    <w:rsid w:val="00E026E0"/>
    <w:rsid w:val="00E02739"/>
    <w:rsid w:val="00E0281F"/>
    <w:rsid w:val="00E02862"/>
    <w:rsid w:val="00E028DE"/>
    <w:rsid w:val="00E029AE"/>
    <w:rsid w:val="00E02A4C"/>
    <w:rsid w:val="00E02B66"/>
    <w:rsid w:val="00E02B7C"/>
    <w:rsid w:val="00E02BA5"/>
    <w:rsid w:val="00E02C34"/>
    <w:rsid w:val="00E02C3E"/>
    <w:rsid w:val="00E02D85"/>
    <w:rsid w:val="00E02F35"/>
    <w:rsid w:val="00E03045"/>
    <w:rsid w:val="00E0308C"/>
    <w:rsid w:val="00E030AC"/>
    <w:rsid w:val="00E03159"/>
    <w:rsid w:val="00E031D4"/>
    <w:rsid w:val="00E0321C"/>
    <w:rsid w:val="00E03266"/>
    <w:rsid w:val="00E03379"/>
    <w:rsid w:val="00E0339E"/>
    <w:rsid w:val="00E03435"/>
    <w:rsid w:val="00E034F8"/>
    <w:rsid w:val="00E0350A"/>
    <w:rsid w:val="00E03535"/>
    <w:rsid w:val="00E035C6"/>
    <w:rsid w:val="00E036A3"/>
    <w:rsid w:val="00E036C7"/>
    <w:rsid w:val="00E0377A"/>
    <w:rsid w:val="00E03807"/>
    <w:rsid w:val="00E0387B"/>
    <w:rsid w:val="00E038EA"/>
    <w:rsid w:val="00E03A0D"/>
    <w:rsid w:val="00E03B89"/>
    <w:rsid w:val="00E03C4A"/>
    <w:rsid w:val="00E03C80"/>
    <w:rsid w:val="00E03CD7"/>
    <w:rsid w:val="00E03D7A"/>
    <w:rsid w:val="00E03EFB"/>
    <w:rsid w:val="00E040B1"/>
    <w:rsid w:val="00E0411D"/>
    <w:rsid w:val="00E04134"/>
    <w:rsid w:val="00E041D3"/>
    <w:rsid w:val="00E041D4"/>
    <w:rsid w:val="00E041E9"/>
    <w:rsid w:val="00E04268"/>
    <w:rsid w:val="00E04385"/>
    <w:rsid w:val="00E04491"/>
    <w:rsid w:val="00E04530"/>
    <w:rsid w:val="00E045E1"/>
    <w:rsid w:val="00E0464E"/>
    <w:rsid w:val="00E046B6"/>
    <w:rsid w:val="00E046E9"/>
    <w:rsid w:val="00E0473E"/>
    <w:rsid w:val="00E0476C"/>
    <w:rsid w:val="00E047F9"/>
    <w:rsid w:val="00E04913"/>
    <w:rsid w:val="00E04943"/>
    <w:rsid w:val="00E04999"/>
    <w:rsid w:val="00E049A1"/>
    <w:rsid w:val="00E049AB"/>
    <w:rsid w:val="00E04A4F"/>
    <w:rsid w:val="00E04A71"/>
    <w:rsid w:val="00E04B70"/>
    <w:rsid w:val="00E04B8C"/>
    <w:rsid w:val="00E04BAD"/>
    <w:rsid w:val="00E04C2D"/>
    <w:rsid w:val="00E04CBF"/>
    <w:rsid w:val="00E04D0B"/>
    <w:rsid w:val="00E04FEE"/>
    <w:rsid w:val="00E05012"/>
    <w:rsid w:val="00E050B0"/>
    <w:rsid w:val="00E053B1"/>
    <w:rsid w:val="00E0541B"/>
    <w:rsid w:val="00E0552B"/>
    <w:rsid w:val="00E05570"/>
    <w:rsid w:val="00E05583"/>
    <w:rsid w:val="00E055A8"/>
    <w:rsid w:val="00E055CD"/>
    <w:rsid w:val="00E056E4"/>
    <w:rsid w:val="00E0580C"/>
    <w:rsid w:val="00E058C9"/>
    <w:rsid w:val="00E05970"/>
    <w:rsid w:val="00E059C7"/>
    <w:rsid w:val="00E059F3"/>
    <w:rsid w:val="00E05A7A"/>
    <w:rsid w:val="00E05C6B"/>
    <w:rsid w:val="00E05C6D"/>
    <w:rsid w:val="00E05CC7"/>
    <w:rsid w:val="00E05E80"/>
    <w:rsid w:val="00E05F48"/>
    <w:rsid w:val="00E05F84"/>
    <w:rsid w:val="00E05FB4"/>
    <w:rsid w:val="00E060BF"/>
    <w:rsid w:val="00E061DF"/>
    <w:rsid w:val="00E062EA"/>
    <w:rsid w:val="00E063D2"/>
    <w:rsid w:val="00E064F3"/>
    <w:rsid w:val="00E06566"/>
    <w:rsid w:val="00E0660B"/>
    <w:rsid w:val="00E06676"/>
    <w:rsid w:val="00E06709"/>
    <w:rsid w:val="00E06784"/>
    <w:rsid w:val="00E06815"/>
    <w:rsid w:val="00E0681B"/>
    <w:rsid w:val="00E069C0"/>
    <w:rsid w:val="00E06B01"/>
    <w:rsid w:val="00E06B9B"/>
    <w:rsid w:val="00E06C02"/>
    <w:rsid w:val="00E06C2F"/>
    <w:rsid w:val="00E06C95"/>
    <w:rsid w:val="00E06CA4"/>
    <w:rsid w:val="00E06D24"/>
    <w:rsid w:val="00E06DE1"/>
    <w:rsid w:val="00E06DE5"/>
    <w:rsid w:val="00E06E46"/>
    <w:rsid w:val="00E06F1E"/>
    <w:rsid w:val="00E07076"/>
    <w:rsid w:val="00E070B8"/>
    <w:rsid w:val="00E070BA"/>
    <w:rsid w:val="00E070C7"/>
    <w:rsid w:val="00E07191"/>
    <w:rsid w:val="00E0726C"/>
    <w:rsid w:val="00E072BC"/>
    <w:rsid w:val="00E072CF"/>
    <w:rsid w:val="00E07319"/>
    <w:rsid w:val="00E073CC"/>
    <w:rsid w:val="00E074B7"/>
    <w:rsid w:val="00E07633"/>
    <w:rsid w:val="00E076F3"/>
    <w:rsid w:val="00E07724"/>
    <w:rsid w:val="00E0778F"/>
    <w:rsid w:val="00E078E6"/>
    <w:rsid w:val="00E07945"/>
    <w:rsid w:val="00E07956"/>
    <w:rsid w:val="00E079FB"/>
    <w:rsid w:val="00E07A85"/>
    <w:rsid w:val="00E07C05"/>
    <w:rsid w:val="00E07C27"/>
    <w:rsid w:val="00E07C3C"/>
    <w:rsid w:val="00E07C80"/>
    <w:rsid w:val="00E07D5B"/>
    <w:rsid w:val="00E07DD1"/>
    <w:rsid w:val="00E07E26"/>
    <w:rsid w:val="00E07E71"/>
    <w:rsid w:val="00E07F32"/>
    <w:rsid w:val="00E07F3F"/>
    <w:rsid w:val="00E10059"/>
    <w:rsid w:val="00E10089"/>
    <w:rsid w:val="00E100E5"/>
    <w:rsid w:val="00E10422"/>
    <w:rsid w:val="00E1045E"/>
    <w:rsid w:val="00E104DE"/>
    <w:rsid w:val="00E1055C"/>
    <w:rsid w:val="00E10A29"/>
    <w:rsid w:val="00E10A77"/>
    <w:rsid w:val="00E10B4F"/>
    <w:rsid w:val="00E10B79"/>
    <w:rsid w:val="00E10B97"/>
    <w:rsid w:val="00E10CD0"/>
    <w:rsid w:val="00E10D54"/>
    <w:rsid w:val="00E10E66"/>
    <w:rsid w:val="00E10E9D"/>
    <w:rsid w:val="00E10EE1"/>
    <w:rsid w:val="00E10F6C"/>
    <w:rsid w:val="00E10F6F"/>
    <w:rsid w:val="00E110AA"/>
    <w:rsid w:val="00E110F7"/>
    <w:rsid w:val="00E111EE"/>
    <w:rsid w:val="00E11333"/>
    <w:rsid w:val="00E11359"/>
    <w:rsid w:val="00E114EC"/>
    <w:rsid w:val="00E11504"/>
    <w:rsid w:val="00E11567"/>
    <w:rsid w:val="00E118C5"/>
    <w:rsid w:val="00E118F1"/>
    <w:rsid w:val="00E118F3"/>
    <w:rsid w:val="00E1197E"/>
    <w:rsid w:val="00E1198C"/>
    <w:rsid w:val="00E11A88"/>
    <w:rsid w:val="00E11BA7"/>
    <w:rsid w:val="00E11BF3"/>
    <w:rsid w:val="00E11C76"/>
    <w:rsid w:val="00E11CAF"/>
    <w:rsid w:val="00E11CE5"/>
    <w:rsid w:val="00E11D29"/>
    <w:rsid w:val="00E11D36"/>
    <w:rsid w:val="00E11D65"/>
    <w:rsid w:val="00E11D92"/>
    <w:rsid w:val="00E11D99"/>
    <w:rsid w:val="00E11DD2"/>
    <w:rsid w:val="00E11E79"/>
    <w:rsid w:val="00E11F46"/>
    <w:rsid w:val="00E1202D"/>
    <w:rsid w:val="00E12149"/>
    <w:rsid w:val="00E12150"/>
    <w:rsid w:val="00E12169"/>
    <w:rsid w:val="00E12209"/>
    <w:rsid w:val="00E1248F"/>
    <w:rsid w:val="00E124FD"/>
    <w:rsid w:val="00E12673"/>
    <w:rsid w:val="00E127A1"/>
    <w:rsid w:val="00E12D7F"/>
    <w:rsid w:val="00E12DA9"/>
    <w:rsid w:val="00E12E57"/>
    <w:rsid w:val="00E12EBA"/>
    <w:rsid w:val="00E12F16"/>
    <w:rsid w:val="00E12FE4"/>
    <w:rsid w:val="00E12FFE"/>
    <w:rsid w:val="00E1307E"/>
    <w:rsid w:val="00E13084"/>
    <w:rsid w:val="00E13222"/>
    <w:rsid w:val="00E132AD"/>
    <w:rsid w:val="00E132BB"/>
    <w:rsid w:val="00E132F3"/>
    <w:rsid w:val="00E13355"/>
    <w:rsid w:val="00E133EB"/>
    <w:rsid w:val="00E1357E"/>
    <w:rsid w:val="00E135AE"/>
    <w:rsid w:val="00E13758"/>
    <w:rsid w:val="00E13761"/>
    <w:rsid w:val="00E137C3"/>
    <w:rsid w:val="00E13861"/>
    <w:rsid w:val="00E13898"/>
    <w:rsid w:val="00E138BD"/>
    <w:rsid w:val="00E13A14"/>
    <w:rsid w:val="00E13AEC"/>
    <w:rsid w:val="00E13CA0"/>
    <w:rsid w:val="00E13CCA"/>
    <w:rsid w:val="00E13CF3"/>
    <w:rsid w:val="00E13D2B"/>
    <w:rsid w:val="00E13E28"/>
    <w:rsid w:val="00E13F54"/>
    <w:rsid w:val="00E14136"/>
    <w:rsid w:val="00E14350"/>
    <w:rsid w:val="00E143A9"/>
    <w:rsid w:val="00E14480"/>
    <w:rsid w:val="00E14500"/>
    <w:rsid w:val="00E14526"/>
    <w:rsid w:val="00E1454A"/>
    <w:rsid w:val="00E145B5"/>
    <w:rsid w:val="00E145E0"/>
    <w:rsid w:val="00E1477D"/>
    <w:rsid w:val="00E14798"/>
    <w:rsid w:val="00E147DA"/>
    <w:rsid w:val="00E1484A"/>
    <w:rsid w:val="00E148A0"/>
    <w:rsid w:val="00E14914"/>
    <w:rsid w:val="00E14AB4"/>
    <w:rsid w:val="00E14ACF"/>
    <w:rsid w:val="00E14B0B"/>
    <w:rsid w:val="00E14B3B"/>
    <w:rsid w:val="00E14BA2"/>
    <w:rsid w:val="00E14C95"/>
    <w:rsid w:val="00E14D83"/>
    <w:rsid w:val="00E14E03"/>
    <w:rsid w:val="00E14EB4"/>
    <w:rsid w:val="00E14F78"/>
    <w:rsid w:val="00E14F9F"/>
    <w:rsid w:val="00E150A0"/>
    <w:rsid w:val="00E150B6"/>
    <w:rsid w:val="00E152D9"/>
    <w:rsid w:val="00E156B9"/>
    <w:rsid w:val="00E15789"/>
    <w:rsid w:val="00E157BE"/>
    <w:rsid w:val="00E158A1"/>
    <w:rsid w:val="00E158B6"/>
    <w:rsid w:val="00E15A7C"/>
    <w:rsid w:val="00E15B83"/>
    <w:rsid w:val="00E15BA7"/>
    <w:rsid w:val="00E15C33"/>
    <w:rsid w:val="00E15C8B"/>
    <w:rsid w:val="00E15CA1"/>
    <w:rsid w:val="00E15D9F"/>
    <w:rsid w:val="00E15DA0"/>
    <w:rsid w:val="00E15E61"/>
    <w:rsid w:val="00E15E69"/>
    <w:rsid w:val="00E15ECE"/>
    <w:rsid w:val="00E15F39"/>
    <w:rsid w:val="00E15FE4"/>
    <w:rsid w:val="00E16028"/>
    <w:rsid w:val="00E160A3"/>
    <w:rsid w:val="00E16217"/>
    <w:rsid w:val="00E1623E"/>
    <w:rsid w:val="00E16381"/>
    <w:rsid w:val="00E163C2"/>
    <w:rsid w:val="00E16439"/>
    <w:rsid w:val="00E16468"/>
    <w:rsid w:val="00E1654A"/>
    <w:rsid w:val="00E16694"/>
    <w:rsid w:val="00E166A6"/>
    <w:rsid w:val="00E16729"/>
    <w:rsid w:val="00E1673E"/>
    <w:rsid w:val="00E16816"/>
    <w:rsid w:val="00E1695A"/>
    <w:rsid w:val="00E169F8"/>
    <w:rsid w:val="00E16A60"/>
    <w:rsid w:val="00E16BA5"/>
    <w:rsid w:val="00E16C05"/>
    <w:rsid w:val="00E16C41"/>
    <w:rsid w:val="00E16C48"/>
    <w:rsid w:val="00E16E20"/>
    <w:rsid w:val="00E16E97"/>
    <w:rsid w:val="00E1701A"/>
    <w:rsid w:val="00E1720F"/>
    <w:rsid w:val="00E17219"/>
    <w:rsid w:val="00E173FF"/>
    <w:rsid w:val="00E1754E"/>
    <w:rsid w:val="00E175E5"/>
    <w:rsid w:val="00E177EC"/>
    <w:rsid w:val="00E17967"/>
    <w:rsid w:val="00E179F0"/>
    <w:rsid w:val="00E17ACC"/>
    <w:rsid w:val="00E17B7E"/>
    <w:rsid w:val="00E17C4E"/>
    <w:rsid w:val="00E17CE3"/>
    <w:rsid w:val="00E17D58"/>
    <w:rsid w:val="00E17E16"/>
    <w:rsid w:val="00E17E8F"/>
    <w:rsid w:val="00E20047"/>
    <w:rsid w:val="00E20083"/>
    <w:rsid w:val="00E20087"/>
    <w:rsid w:val="00E200CD"/>
    <w:rsid w:val="00E201D8"/>
    <w:rsid w:val="00E202BD"/>
    <w:rsid w:val="00E20370"/>
    <w:rsid w:val="00E20465"/>
    <w:rsid w:val="00E20492"/>
    <w:rsid w:val="00E204C3"/>
    <w:rsid w:val="00E2050E"/>
    <w:rsid w:val="00E2053A"/>
    <w:rsid w:val="00E20698"/>
    <w:rsid w:val="00E206B5"/>
    <w:rsid w:val="00E20740"/>
    <w:rsid w:val="00E207EE"/>
    <w:rsid w:val="00E20935"/>
    <w:rsid w:val="00E20A8C"/>
    <w:rsid w:val="00E20B82"/>
    <w:rsid w:val="00E20C16"/>
    <w:rsid w:val="00E20CFD"/>
    <w:rsid w:val="00E20D37"/>
    <w:rsid w:val="00E20E0F"/>
    <w:rsid w:val="00E20E55"/>
    <w:rsid w:val="00E20EB3"/>
    <w:rsid w:val="00E20EDE"/>
    <w:rsid w:val="00E20F78"/>
    <w:rsid w:val="00E20FC7"/>
    <w:rsid w:val="00E21003"/>
    <w:rsid w:val="00E21171"/>
    <w:rsid w:val="00E21184"/>
    <w:rsid w:val="00E21222"/>
    <w:rsid w:val="00E21241"/>
    <w:rsid w:val="00E2126D"/>
    <w:rsid w:val="00E213FE"/>
    <w:rsid w:val="00E2143E"/>
    <w:rsid w:val="00E21483"/>
    <w:rsid w:val="00E21515"/>
    <w:rsid w:val="00E215F4"/>
    <w:rsid w:val="00E21677"/>
    <w:rsid w:val="00E21690"/>
    <w:rsid w:val="00E216B8"/>
    <w:rsid w:val="00E216C4"/>
    <w:rsid w:val="00E21747"/>
    <w:rsid w:val="00E21751"/>
    <w:rsid w:val="00E2176A"/>
    <w:rsid w:val="00E21773"/>
    <w:rsid w:val="00E21780"/>
    <w:rsid w:val="00E218EE"/>
    <w:rsid w:val="00E21947"/>
    <w:rsid w:val="00E219A3"/>
    <w:rsid w:val="00E219F9"/>
    <w:rsid w:val="00E21B50"/>
    <w:rsid w:val="00E21BA6"/>
    <w:rsid w:val="00E21C31"/>
    <w:rsid w:val="00E21D4E"/>
    <w:rsid w:val="00E21D7C"/>
    <w:rsid w:val="00E21D96"/>
    <w:rsid w:val="00E21E97"/>
    <w:rsid w:val="00E21FA0"/>
    <w:rsid w:val="00E22256"/>
    <w:rsid w:val="00E2228A"/>
    <w:rsid w:val="00E222FF"/>
    <w:rsid w:val="00E22331"/>
    <w:rsid w:val="00E223FC"/>
    <w:rsid w:val="00E22428"/>
    <w:rsid w:val="00E224A9"/>
    <w:rsid w:val="00E224D4"/>
    <w:rsid w:val="00E22882"/>
    <w:rsid w:val="00E22988"/>
    <w:rsid w:val="00E2299D"/>
    <w:rsid w:val="00E22A51"/>
    <w:rsid w:val="00E22A9A"/>
    <w:rsid w:val="00E22AEC"/>
    <w:rsid w:val="00E22DD0"/>
    <w:rsid w:val="00E22F0D"/>
    <w:rsid w:val="00E22F6D"/>
    <w:rsid w:val="00E22FFF"/>
    <w:rsid w:val="00E230D7"/>
    <w:rsid w:val="00E232E8"/>
    <w:rsid w:val="00E23310"/>
    <w:rsid w:val="00E2339A"/>
    <w:rsid w:val="00E235C5"/>
    <w:rsid w:val="00E235CC"/>
    <w:rsid w:val="00E235D1"/>
    <w:rsid w:val="00E23627"/>
    <w:rsid w:val="00E2365B"/>
    <w:rsid w:val="00E2366D"/>
    <w:rsid w:val="00E236FE"/>
    <w:rsid w:val="00E239CE"/>
    <w:rsid w:val="00E23A0A"/>
    <w:rsid w:val="00E23A1C"/>
    <w:rsid w:val="00E23AF9"/>
    <w:rsid w:val="00E23B6B"/>
    <w:rsid w:val="00E23BF7"/>
    <w:rsid w:val="00E23CE7"/>
    <w:rsid w:val="00E23D55"/>
    <w:rsid w:val="00E240FB"/>
    <w:rsid w:val="00E24212"/>
    <w:rsid w:val="00E2423A"/>
    <w:rsid w:val="00E242AE"/>
    <w:rsid w:val="00E242D2"/>
    <w:rsid w:val="00E242F2"/>
    <w:rsid w:val="00E24370"/>
    <w:rsid w:val="00E243DB"/>
    <w:rsid w:val="00E245B4"/>
    <w:rsid w:val="00E2477A"/>
    <w:rsid w:val="00E2477F"/>
    <w:rsid w:val="00E247B5"/>
    <w:rsid w:val="00E248B1"/>
    <w:rsid w:val="00E24911"/>
    <w:rsid w:val="00E2491F"/>
    <w:rsid w:val="00E24930"/>
    <w:rsid w:val="00E24956"/>
    <w:rsid w:val="00E2497D"/>
    <w:rsid w:val="00E24AB3"/>
    <w:rsid w:val="00E24B29"/>
    <w:rsid w:val="00E24C16"/>
    <w:rsid w:val="00E24C53"/>
    <w:rsid w:val="00E24CCA"/>
    <w:rsid w:val="00E24D66"/>
    <w:rsid w:val="00E24EB1"/>
    <w:rsid w:val="00E24EC7"/>
    <w:rsid w:val="00E24F33"/>
    <w:rsid w:val="00E24F8F"/>
    <w:rsid w:val="00E24FDF"/>
    <w:rsid w:val="00E2501D"/>
    <w:rsid w:val="00E25024"/>
    <w:rsid w:val="00E2513C"/>
    <w:rsid w:val="00E252FD"/>
    <w:rsid w:val="00E25662"/>
    <w:rsid w:val="00E256EE"/>
    <w:rsid w:val="00E257DC"/>
    <w:rsid w:val="00E2586E"/>
    <w:rsid w:val="00E259B9"/>
    <w:rsid w:val="00E25A4A"/>
    <w:rsid w:val="00E25B33"/>
    <w:rsid w:val="00E25C0E"/>
    <w:rsid w:val="00E25C40"/>
    <w:rsid w:val="00E25D23"/>
    <w:rsid w:val="00E25D2E"/>
    <w:rsid w:val="00E25DDD"/>
    <w:rsid w:val="00E25ECC"/>
    <w:rsid w:val="00E25EF4"/>
    <w:rsid w:val="00E25FD5"/>
    <w:rsid w:val="00E26115"/>
    <w:rsid w:val="00E261A5"/>
    <w:rsid w:val="00E26300"/>
    <w:rsid w:val="00E26374"/>
    <w:rsid w:val="00E263D1"/>
    <w:rsid w:val="00E264A8"/>
    <w:rsid w:val="00E26764"/>
    <w:rsid w:val="00E2677D"/>
    <w:rsid w:val="00E267F7"/>
    <w:rsid w:val="00E26947"/>
    <w:rsid w:val="00E26B89"/>
    <w:rsid w:val="00E26BB5"/>
    <w:rsid w:val="00E26D2E"/>
    <w:rsid w:val="00E26D70"/>
    <w:rsid w:val="00E26DDB"/>
    <w:rsid w:val="00E26E6F"/>
    <w:rsid w:val="00E26EE6"/>
    <w:rsid w:val="00E26EE7"/>
    <w:rsid w:val="00E270B2"/>
    <w:rsid w:val="00E270F1"/>
    <w:rsid w:val="00E270F5"/>
    <w:rsid w:val="00E27102"/>
    <w:rsid w:val="00E27115"/>
    <w:rsid w:val="00E27210"/>
    <w:rsid w:val="00E27404"/>
    <w:rsid w:val="00E2741B"/>
    <w:rsid w:val="00E27537"/>
    <w:rsid w:val="00E2755D"/>
    <w:rsid w:val="00E276D9"/>
    <w:rsid w:val="00E2777A"/>
    <w:rsid w:val="00E277F2"/>
    <w:rsid w:val="00E27829"/>
    <w:rsid w:val="00E279A4"/>
    <w:rsid w:val="00E279CF"/>
    <w:rsid w:val="00E27ADB"/>
    <w:rsid w:val="00E27B3F"/>
    <w:rsid w:val="00E27B5C"/>
    <w:rsid w:val="00E27BF8"/>
    <w:rsid w:val="00E27D09"/>
    <w:rsid w:val="00E27D1C"/>
    <w:rsid w:val="00E27E16"/>
    <w:rsid w:val="00E27F28"/>
    <w:rsid w:val="00E27F48"/>
    <w:rsid w:val="00E300CC"/>
    <w:rsid w:val="00E30119"/>
    <w:rsid w:val="00E30157"/>
    <w:rsid w:val="00E301F0"/>
    <w:rsid w:val="00E3028F"/>
    <w:rsid w:val="00E30365"/>
    <w:rsid w:val="00E30500"/>
    <w:rsid w:val="00E30505"/>
    <w:rsid w:val="00E3052F"/>
    <w:rsid w:val="00E3053C"/>
    <w:rsid w:val="00E30674"/>
    <w:rsid w:val="00E30680"/>
    <w:rsid w:val="00E3068B"/>
    <w:rsid w:val="00E3074E"/>
    <w:rsid w:val="00E3080E"/>
    <w:rsid w:val="00E30853"/>
    <w:rsid w:val="00E308C6"/>
    <w:rsid w:val="00E309B0"/>
    <w:rsid w:val="00E30B60"/>
    <w:rsid w:val="00E30C61"/>
    <w:rsid w:val="00E30CE2"/>
    <w:rsid w:val="00E30DAE"/>
    <w:rsid w:val="00E30E8A"/>
    <w:rsid w:val="00E30FA3"/>
    <w:rsid w:val="00E310CB"/>
    <w:rsid w:val="00E310D0"/>
    <w:rsid w:val="00E31177"/>
    <w:rsid w:val="00E312AF"/>
    <w:rsid w:val="00E31391"/>
    <w:rsid w:val="00E313BD"/>
    <w:rsid w:val="00E31430"/>
    <w:rsid w:val="00E314C0"/>
    <w:rsid w:val="00E31591"/>
    <w:rsid w:val="00E3160F"/>
    <w:rsid w:val="00E31633"/>
    <w:rsid w:val="00E316C7"/>
    <w:rsid w:val="00E31770"/>
    <w:rsid w:val="00E317BA"/>
    <w:rsid w:val="00E317EA"/>
    <w:rsid w:val="00E31814"/>
    <w:rsid w:val="00E3186D"/>
    <w:rsid w:val="00E31923"/>
    <w:rsid w:val="00E31967"/>
    <w:rsid w:val="00E319AB"/>
    <w:rsid w:val="00E319B8"/>
    <w:rsid w:val="00E319DA"/>
    <w:rsid w:val="00E31AB7"/>
    <w:rsid w:val="00E31B03"/>
    <w:rsid w:val="00E31B22"/>
    <w:rsid w:val="00E31CBE"/>
    <w:rsid w:val="00E31D46"/>
    <w:rsid w:val="00E31D80"/>
    <w:rsid w:val="00E31DAF"/>
    <w:rsid w:val="00E31DCA"/>
    <w:rsid w:val="00E31DED"/>
    <w:rsid w:val="00E31ECC"/>
    <w:rsid w:val="00E31F2D"/>
    <w:rsid w:val="00E31F78"/>
    <w:rsid w:val="00E31F92"/>
    <w:rsid w:val="00E32006"/>
    <w:rsid w:val="00E320A0"/>
    <w:rsid w:val="00E320D6"/>
    <w:rsid w:val="00E32113"/>
    <w:rsid w:val="00E323B3"/>
    <w:rsid w:val="00E32488"/>
    <w:rsid w:val="00E32505"/>
    <w:rsid w:val="00E32519"/>
    <w:rsid w:val="00E3261C"/>
    <w:rsid w:val="00E3265D"/>
    <w:rsid w:val="00E3269E"/>
    <w:rsid w:val="00E326D5"/>
    <w:rsid w:val="00E32896"/>
    <w:rsid w:val="00E328AB"/>
    <w:rsid w:val="00E32929"/>
    <w:rsid w:val="00E32961"/>
    <w:rsid w:val="00E32983"/>
    <w:rsid w:val="00E329FD"/>
    <w:rsid w:val="00E32D19"/>
    <w:rsid w:val="00E32DA4"/>
    <w:rsid w:val="00E32DD3"/>
    <w:rsid w:val="00E32DDA"/>
    <w:rsid w:val="00E32E0E"/>
    <w:rsid w:val="00E32E29"/>
    <w:rsid w:val="00E32F58"/>
    <w:rsid w:val="00E32FAF"/>
    <w:rsid w:val="00E33101"/>
    <w:rsid w:val="00E3322B"/>
    <w:rsid w:val="00E3327B"/>
    <w:rsid w:val="00E3328D"/>
    <w:rsid w:val="00E332FD"/>
    <w:rsid w:val="00E334B7"/>
    <w:rsid w:val="00E335C6"/>
    <w:rsid w:val="00E3366C"/>
    <w:rsid w:val="00E336CE"/>
    <w:rsid w:val="00E33767"/>
    <w:rsid w:val="00E33892"/>
    <w:rsid w:val="00E338FA"/>
    <w:rsid w:val="00E3392D"/>
    <w:rsid w:val="00E339C0"/>
    <w:rsid w:val="00E33A03"/>
    <w:rsid w:val="00E33B01"/>
    <w:rsid w:val="00E33B2B"/>
    <w:rsid w:val="00E33B93"/>
    <w:rsid w:val="00E33C1D"/>
    <w:rsid w:val="00E33D2F"/>
    <w:rsid w:val="00E33EA2"/>
    <w:rsid w:val="00E33EB4"/>
    <w:rsid w:val="00E33F0F"/>
    <w:rsid w:val="00E33FC1"/>
    <w:rsid w:val="00E33FD7"/>
    <w:rsid w:val="00E34137"/>
    <w:rsid w:val="00E34153"/>
    <w:rsid w:val="00E341BF"/>
    <w:rsid w:val="00E342AF"/>
    <w:rsid w:val="00E342C2"/>
    <w:rsid w:val="00E34390"/>
    <w:rsid w:val="00E343E5"/>
    <w:rsid w:val="00E3444B"/>
    <w:rsid w:val="00E34469"/>
    <w:rsid w:val="00E3447D"/>
    <w:rsid w:val="00E344A3"/>
    <w:rsid w:val="00E344DC"/>
    <w:rsid w:val="00E3452D"/>
    <w:rsid w:val="00E3458E"/>
    <w:rsid w:val="00E3467F"/>
    <w:rsid w:val="00E346BA"/>
    <w:rsid w:val="00E348DC"/>
    <w:rsid w:val="00E348F7"/>
    <w:rsid w:val="00E349B9"/>
    <w:rsid w:val="00E34A0C"/>
    <w:rsid w:val="00E34D01"/>
    <w:rsid w:val="00E34D09"/>
    <w:rsid w:val="00E34D61"/>
    <w:rsid w:val="00E34F61"/>
    <w:rsid w:val="00E35033"/>
    <w:rsid w:val="00E35052"/>
    <w:rsid w:val="00E35078"/>
    <w:rsid w:val="00E351C3"/>
    <w:rsid w:val="00E35201"/>
    <w:rsid w:val="00E3523D"/>
    <w:rsid w:val="00E352AB"/>
    <w:rsid w:val="00E352CE"/>
    <w:rsid w:val="00E355D1"/>
    <w:rsid w:val="00E3576A"/>
    <w:rsid w:val="00E35824"/>
    <w:rsid w:val="00E35831"/>
    <w:rsid w:val="00E3592C"/>
    <w:rsid w:val="00E3598B"/>
    <w:rsid w:val="00E3598D"/>
    <w:rsid w:val="00E359CD"/>
    <w:rsid w:val="00E35B16"/>
    <w:rsid w:val="00E35B55"/>
    <w:rsid w:val="00E35B6E"/>
    <w:rsid w:val="00E35B92"/>
    <w:rsid w:val="00E35BBC"/>
    <w:rsid w:val="00E35BE4"/>
    <w:rsid w:val="00E35C1E"/>
    <w:rsid w:val="00E35C37"/>
    <w:rsid w:val="00E35CF5"/>
    <w:rsid w:val="00E35D55"/>
    <w:rsid w:val="00E35D7A"/>
    <w:rsid w:val="00E360FB"/>
    <w:rsid w:val="00E36288"/>
    <w:rsid w:val="00E362E0"/>
    <w:rsid w:val="00E3639A"/>
    <w:rsid w:val="00E363A7"/>
    <w:rsid w:val="00E3643B"/>
    <w:rsid w:val="00E3654D"/>
    <w:rsid w:val="00E36588"/>
    <w:rsid w:val="00E365BA"/>
    <w:rsid w:val="00E3661D"/>
    <w:rsid w:val="00E366BA"/>
    <w:rsid w:val="00E3677E"/>
    <w:rsid w:val="00E367D1"/>
    <w:rsid w:val="00E3681B"/>
    <w:rsid w:val="00E368D6"/>
    <w:rsid w:val="00E36962"/>
    <w:rsid w:val="00E36B70"/>
    <w:rsid w:val="00E36C01"/>
    <w:rsid w:val="00E36D94"/>
    <w:rsid w:val="00E36DB0"/>
    <w:rsid w:val="00E36ECF"/>
    <w:rsid w:val="00E36ED5"/>
    <w:rsid w:val="00E36F25"/>
    <w:rsid w:val="00E36F61"/>
    <w:rsid w:val="00E37243"/>
    <w:rsid w:val="00E372A3"/>
    <w:rsid w:val="00E373D0"/>
    <w:rsid w:val="00E373FF"/>
    <w:rsid w:val="00E37428"/>
    <w:rsid w:val="00E3742A"/>
    <w:rsid w:val="00E37523"/>
    <w:rsid w:val="00E3755E"/>
    <w:rsid w:val="00E37592"/>
    <w:rsid w:val="00E375E1"/>
    <w:rsid w:val="00E37681"/>
    <w:rsid w:val="00E37696"/>
    <w:rsid w:val="00E376F7"/>
    <w:rsid w:val="00E377D7"/>
    <w:rsid w:val="00E3780A"/>
    <w:rsid w:val="00E37824"/>
    <w:rsid w:val="00E37849"/>
    <w:rsid w:val="00E37A63"/>
    <w:rsid w:val="00E37AAE"/>
    <w:rsid w:val="00E37ADB"/>
    <w:rsid w:val="00E37B01"/>
    <w:rsid w:val="00E37BF4"/>
    <w:rsid w:val="00E37CA9"/>
    <w:rsid w:val="00E37CF0"/>
    <w:rsid w:val="00E37D11"/>
    <w:rsid w:val="00E37D9C"/>
    <w:rsid w:val="00E37E09"/>
    <w:rsid w:val="00E37E16"/>
    <w:rsid w:val="00E37E82"/>
    <w:rsid w:val="00E37EC9"/>
    <w:rsid w:val="00E37F32"/>
    <w:rsid w:val="00E37F36"/>
    <w:rsid w:val="00E400DC"/>
    <w:rsid w:val="00E4013E"/>
    <w:rsid w:val="00E40140"/>
    <w:rsid w:val="00E4014D"/>
    <w:rsid w:val="00E401DB"/>
    <w:rsid w:val="00E40393"/>
    <w:rsid w:val="00E4041F"/>
    <w:rsid w:val="00E4045B"/>
    <w:rsid w:val="00E405BC"/>
    <w:rsid w:val="00E405C3"/>
    <w:rsid w:val="00E40611"/>
    <w:rsid w:val="00E406FA"/>
    <w:rsid w:val="00E4077A"/>
    <w:rsid w:val="00E407F8"/>
    <w:rsid w:val="00E4083D"/>
    <w:rsid w:val="00E408A4"/>
    <w:rsid w:val="00E40915"/>
    <w:rsid w:val="00E40986"/>
    <w:rsid w:val="00E40AF7"/>
    <w:rsid w:val="00E40B0C"/>
    <w:rsid w:val="00E40B31"/>
    <w:rsid w:val="00E40BA3"/>
    <w:rsid w:val="00E40C37"/>
    <w:rsid w:val="00E40CB4"/>
    <w:rsid w:val="00E40DF1"/>
    <w:rsid w:val="00E40E4E"/>
    <w:rsid w:val="00E40F4D"/>
    <w:rsid w:val="00E40F7B"/>
    <w:rsid w:val="00E4107E"/>
    <w:rsid w:val="00E41106"/>
    <w:rsid w:val="00E4112E"/>
    <w:rsid w:val="00E411F5"/>
    <w:rsid w:val="00E41261"/>
    <w:rsid w:val="00E41304"/>
    <w:rsid w:val="00E4146E"/>
    <w:rsid w:val="00E415B7"/>
    <w:rsid w:val="00E41655"/>
    <w:rsid w:val="00E4166A"/>
    <w:rsid w:val="00E416BF"/>
    <w:rsid w:val="00E416F1"/>
    <w:rsid w:val="00E4172C"/>
    <w:rsid w:val="00E41737"/>
    <w:rsid w:val="00E41751"/>
    <w:rsid w:val="00E41805"/>
    <w:rsid w:val="00E419DE"/>
    <w:rsid w:val="00E41A18"/>
    <w:rsid w:val="00E41A41"/>
    <w:rsid w:val="00E41AB2"/>
    <w:rsid w:val="00E41DAF"/>
    <w:rsid w:val="00E41E62"/>
    <w:rsid w:val="00E41F35"/>
    <w:rsid w:val="00E41F72"/>
    <w:rsid w:val="00E41FE7"/>
    <w:rsid w:val="00E41FFD"/>
    <w:rsid w:val="00E4202C"/>
    <w:rsid w:val="00E42034"/>
    <w:rsid w:val="00E42077"/>
    <w:rsid w:val="00E42100"/>
    <w:rsid w:val="00E4212D"/>
    <w:rsid w:val="00E42173"/>
    <w:rsid w:val="00E42277"/>
    <w:rsid w:val="00E423C4"/>
    <w:rsid w:val="00E423CC"/>
    <w:rsid w:val="00E42428"/>
    <w:rsid w:val="00E4259F"/>
    <w:rsid w:val="00E426A5"/>
    <w:rsid w:val="00E426DE"/>
    <w:rsid w:val="00E42707"/>
    <w:rsid w:val="00E427B6"/>
    <w:rsid w:val="00E427FB"/>
    <w:rsid w:val="00E42843"/>
    <w:rsid w:val="00E42865"/>
    <w:rsid w:val="00E428EB"/>
    <w:rsid w:val="00E4290B"/>
    <w:rsid w:val="00E429D3"/>
    <w:rsid w:val="00E42A0C"/>
    <w:rsid w:val="00E42A52"/>
    <w:rsid w:val="00E42AA4"/>
    <w:rsid w:val="00E42AC7"/>
    <w:rsid w:val="00E42AE7"/>
    <w:rsid w:val="00E42B26"/>
    <w:rsid w:val="00E42C88"/>
    <w:rsid w:val="00E42CED"/>
    <w:rsid w:val="00E42D1F"/>
    <w:rsid w:val="00E42E15"/>
    <w:rsid w:val="00E42F13"/>
    <w:rsid w:val="00E42FA5"/>
    <w:rsid w:val="00E42FA7"/>
    <w:rsid w:val="00E43026"/>
    <w:rsid w:val="00E4316A"/>
    <w:rsid w:val="00E43258"/>
    <w:rsid w:val="00E432CE"/>
    <w:rsid w:val="00E432E3"/>
    <w:rsid w:val="00E432E9"/>
    <w:rsid w:val="00E43300"/>
    <w:rsid w:val="00E4349E"/>
    <w:rsid w:val="00E43644"/>
    <w:rsid w:val="00E43902"/>
    <w:rsid w:val="00E439E1"/>
    <w:rsid w:val="00E439F5"/>
    <w:rsid w:val="00E43A7E"/>
    <w:rsid w:val="00E43A85"/>
    <w:rsid w:val="00E43A8F"/>
    <w:rsid w:val="00E43A93"/>
    <w:rsid w:val="00E43A9C"/>
    <w:rsid w:val="00E43C79"/>
    <w:rsid w:val="00E43CE4"/>
    <w:rsid w:val="00E43D04"/>
    <w:rsid w:val="00E43D3C"/>
    <w:rsid w:val="00E43E4F"/>
    <w:rsid w:val="00E43FE2"/>
    <w:rsid w:val="00E44020"/>
    <w:rsid w:val="00E44029"/>
    <w:rsid w:val="00E440A2"/>
    <w:rsid w:val="00E440B0"/>
    <w:rsid w:val="00E44117"/>
    <w:rsid w:val="00E44309"/>
    <w:rsid w:val="00E4430E"/>
    <w:rsid w:val="00E44330"/>
    <w:rsid w:val="00E4437F"/>
    <w:rsid w:val="00E44447"/>
    <w:rsid w:val="00E44452"/>
    <w:rsid w:val="00E444E9"/>
    <w:rsid w:val="00E4454B"/>
    <w:rsid w:val="00E4454E"/>
    <w:rsid w:val="00E44683"/>
    <w:rsid w:val="00E448E6"/>
    <w:rsid w:val="00E44BDF"/>
    <w:rsid w:val="00E44BEA"/>
    <w:rsid w:val="00E44FC0"/>
    <w:rsid w:val="00E45024"/>
    <w:rsid w:val="00E450C2"/>
    <w:rsid w:val="00E45110"/>
    <w:rsid w:val="00E45122"/>
    <w:rsid w:val="00E4515F"/>
    <w:rsid w:val="00E452A3"/>
    <w:rsid w:val="00E4540B"/>
    <w:rsid w:val="00E45476"/>
    <w:rsid w:val="00E4554E"/>
    <w:rsid w:val="00E45587"/>
    <w:rsid w:val="00E45626"/>
    <w:rsid w:val="00E45818"/>
    <w:rsid w:val="00E459DB"/>
    <w:rsid w:val="00E459FC"/>
    <w:rsid w:val="00E45B06"/>
    <w:rsid w:val="00E45B3D"/>
    <w:rsid w:val="00E45B6D"/>
    <w:rsid w:val="00E45B88"/>
    <w:rsid w:val="00E45B95"/>
    <w:rsid w:val="00E45C5F"/>
    <w:rsid w:val="00E45C86"/>
    <w:rsid w:val="00E45CEC"/>
    <w:rsid w:val="00E45CFE"/>
    <w:rsid w:val="00E45D60"/>
    <w:rsid w:val="00E45DE8"/>
    <w:rsid w:val="00E45E68"/>
    <w:rsid w:val="00E45F25"/>
    <w:rsid w:val="00E45FA3"/>
    <w:rsid w:val="00E45FE9"/>
    <w:rsid w:val="00E45FEC"/>
    <w:rsid w:val="00E46007"/>
    <w:rsid w:val="00E46063"/>
    <w:rsid w:val="00E4606A"/>
    <w:rsid w:val="00E46235"/>
    <w:rsid w:val="00E46239"/>
    <w:rsid w:val="00E4625C"/>
    <w:rsid w:val="00E462A5"/>
    <w:rsid w:val="00E463F6"/>
    <w:rsid w:val="00E46466"/>
    <w:rsid w:val="00E46669"/>
    <w:rsid w:val="00E4668B"/>
    <w:rsid w:val="00E4668F"/>
    <w:rsid w:val="00E46858"/>
    <w:rsid w:val="00E46896"/>
    <w:rsid w:val="00E46916"/>
    <w:rsid w:val="00E46937"/>
    <w:rsid w:val="00E469D0"/>
    <w:rsid w:val="00E469EF"/>
    <w:rsid w:val="00E46A16"/>
    <w:rsid w:val="00E46A34"/>
    <w:rsid w:val="00E46A47"/>
    <w:rsid w:val="00E46AEC"/>
    <w:rsid w:val="00E46C89"/>
    <w:rsid w:val="00E46CAC"/>
    <w:rsid w:val="00E46F44"/>
    <w:rsid w:val="00E4705D"/>
    <w:rsid w:val="00E47077"/>
    <w:rsid w:val="00E47128"/>
    <w:rsid w:val="00E47261"/>
    <w:rsid w:val="00E47272"/>
    <w:rsid w:val="00E47297"/>
    <w:rsid w:val="00E47325"/>
    <w:rsid w:val="00E47332"/>
    <w:rsid w:val="00E473BE"/>
    <w:rsid w:val="00E474A4"/>
    <w:rsid w:val="00E47581"/>
    <w:rsid w:val="00E476B5"/>
    <w:rsid w:val="00E476BE"/>
    <w:rsid w:val="00E47756"/>
    <w:rsid w:val="00E477B5"/>
    <w:rsid w:val="00E477BB"/>
    <w:rsid w:val="00E477DA"/>
    <w:rsid w:val="00E478E5"/>
    <w:rsid w:val="00E47978"/>
    <w:rsid w:val="00E479C0"/>
    <w:rsid w:val="00E47C67"/>
    <w:rsid w:val="00E47D14"/>
    <w:rsid w:val="00E47DC2"/>
    <w:rsid w:val="00E47F73"/>
    <w:rsid w:val="00E47F7A"/>
    <w:rsid w:val="00E5003E"/>
    <w:rsid w:val="00E5008B"/>
    <w:rsid w:val="00E500A7"/>
    <w:rsid w:val="00E50275"/>
    <w:rsid w:val="00E502E2"/>
    <w:rsid w:val="00E5036B"/>
    <w:rsid w:val="00E50376"/>
    <w:rsid w:val="00E5037B"/>
    <w:rsid w:val="00E50382"/>
    <w:rsid w:val="00E50491"/>
    <w:rsid w:val="00E50543"/>
    <w:rsid w:val="00E50617"/>
    <w:rsid w:val="00E50667"/>
    <w:rsid w:val="00E506C3"/>
    <w:rsid w:val="00E506DB"/>
    <w:rsid w:val="00E5072A"/>
    <w:rsid w:val="00E5073E"/>
    <w:rsid w:val="00E5082F"/>
    <w:rsid w:val="00E50853"/>
    <w:rsid w:val="00E508D0"/>
    <w:rsid w:val="00E509C3"/>
    <w:rsid w:val="00E50A05"/>
    <w:rsid w:val="00E50AF8"/>
    <w:rsid w:val="00E50B02"/>
    <w:rsid w:val="00E50B8A"/>
    <w:rsid w:val="00E50C6C"/>
    <w:rsid w:val="00E50CB8"/>
    <w:rsid w:val="00E50EB9"/>
    <w:rsid w:val="00E50F7E"/>
    <w:rsid w:val="00E50FA4"/>
    <w:rsid w:val="00E51017"/>
    <w:rsid w:val="00E51117"/>
    <w:rsid w:val="00E5111C"/>
    <w:rsid w:val="00E51191"/>
    <w:rsid w:val="00E51212"/>
    <w:rsid w:val="00E51218"/>
    <w:rsid w:val="00E51285"/>
    <w:rsid w:val="00E512BA"/>
    <w:rsid w:val="00E512C1"/>
    <w:rsid w:val="00E51354"/>
    <w:rsid w:val="00E51418"/>
    <w:rsid w:val="00E5149D"/>
    <w:rsid w:val="00E5168C"/>
    <w:rsid w:val="00E51927"/>
    <w:rsid w:val="00E5196F"/>
    <w:rsid w:val="00E51A9C"/>
    <w:rsid w:val="00E51D2A"/>
    <w:rsid w:val="00E51D67"/>
    <w:rsid w:val="00E51DB6"/>
    <w:rsid w:val="00E51E2F"/>
    <w:rsid w:val="00E52097"/>
    <w:rsid w:val="00E521B8"/>
    <w:rsid w:val="00E521D5"/>
    <w:rsid w:val="00E521E7"/>
    <w:rsid w:val="00E52274"/>
    <w:rsid w:val="00E52336"/>
    <w:rsid w:val="00E5233B"/>
    <w:rsid w:val="00E52347"/>
    <w:rsid w:val="00E5234A"/>
    <w:rsid w:val="00E523A5"/>
    <w:rsid w:val="00E523C7"/>
    <w:rsid w:val="00E523ED"/>
    <w:rsid w:val="00E52457"/>
    <w:rsid w:val="00E52555"/>
    <w:rsid w:val="00E5273D"/>
    <w:rsid w:val="00E52853"/>
    <w:rsid w:val="00E52A21"/>
    <w:rsid w:val="00E52A33"/>
    <w:rsid w:val="00E52A78"/>
    <w:rsid w:val="00E52A8A"/>
    <w:rsid w:val="00E52AF8"/>
    <w:rsid w:val="00E52C98"/>
    <w:rsid w:val="00E52D00"/>
    <w:rsid w:val="00E52D12"/>
    <w:rsid w:val="00E52D55"/>
    <w:rsid w:val="00E52D57"/>
    <w:rsid w:val="00E52E11"/>
    <w:rsid w:val="00E52F22"/>
    <w:rsid w:val="00E530C3"/>
    <w:rsid w:val="00E5324A"/>
    <w:rsid w:val="00E532FB"/>
    <w:rsid w:val="00E53329"/>
    <w:rsid w:val="00E53367"/>
    <w:rsid w:val="00E53520"/>
    <w:rsid w:val="00E536A9"/>
    <w:rsid w:val="00E53714"/>
    <w:rsid w:val="00E5372C"/>
    <w:rsid w:val="00E5372E"/>
    <w:rsid w:val="00E53737"/>
    <w:rsid w:val="00E5376C"/>
    <w:rsid w:val="00E537F1"/>
    <w:rsid w:val="00E537FE"/>
    <w:rsid w:val="00E5383C"/>
    <w:rsid w:val="00E538C7"/>
    <w:rsid w:val="00E538FF"/>
    <w:rsid w:val="00E539D5"/>
    <w:rsid w:val="00E539D8"/>
    <w:rsid w:val="00E53C19"/>
    <w:rsid w:val="00E53D20"/>
    <w:rsid w:val="00E53D5B"/>
    <w:rsid w:val="00E53D99"/>
    <w:rsid w:val="00E53ED6"/>
    <w:rsid w:val="00E53F40"/>
    <w:rsid w:val="00E53FBB"/>
    <w:rsid w:val="00E53FD5"/>
    <w:rsid w:val="00E54031"/>
    <w:rsid w:val="00E54060"/>
    <w:rsid w:val="00E541BB"/>
    <w:rsid w:val="00E5426A"/>
    <w:rsid w:val="00E54326"/>
    <w:rsid w:val="00E543B5"/>
    <w:rsid w:val="00E5445A"/>
    <w:rsid w:val="00E54522"/>
    <w:rsid w:val="00E5458C"/>
    <w:rsid w:val="00E545A2"/>
    <w:rsid w:val="00E54662"/>
    <w:rsid w:val="00E546A8"/>
    <w:rsid w:val="00E5471F"/>
    <w:rsid w:val="00E54874"/>
    <w:rsid w:val="00E548FD"/>
    <w:rsid w:val="00E54911"/>
    <w:rsid w:val="00E54970"/>
    <w:rsid w:val="00E5499B"/>
    <w:rsid w:val="00E54A27"/>
    <w:rsid w:val="00E54A57"/>
    <w:rsid w:val="00E54A6B"/>
    <w:rsid w:val="00E54A70"/>
    <w:rsid w:val="00E54A76"/>
    <w:rsid w:val="00E54B57"/>
    <w:rsid w:val="00E54BB5"/>
    <w:rsid w:val="00E54BB8"/>
    <w:rsid w:val="00E54C63"/>
    <w:rsid w:val="00E54CBD"/>
    <w:rsid w:val="00E54D1A"/>
    <w:rsid w:val="00E54D4F"/>
    <w:rsid w:val="00E54EBD"/>
    <w:rsid w:val="00E54EE1"/>
    <w:rsid w:val="00E54F42"/>
    <w:rsid w:val="00E54F7F"/>
    <w:rsid w:val="00E54F85"/>
    <w:rsid w:val="00E55002"/>
    <w:rsid w:val="00E5505A"/>
    <w:rsid w:val="00E550E0"/>
    <w:rsid w:val="00E55224"/>
    <w:rsid w:val="00E552D2"/>
    <w:rsid w:val="00E5531E"/>
    <w:rsid w:val="00E55444"/>
    <w:rsid w:val="00E55471"/>
    <w:rsid w:val="00E5552B"/>
    <w:rsid w:val="00E5573F"/>
    <w:rsid w:val="00E5578B"/>
    <w:rsid w:val="00E558A6"/>
    <w:rsid w:val="00E558F1"/>
    <w:rsid w:val="00E55935"/>
    <w:rsid w:val="00E5597F"/>
    <w:rsid w:val="00E55AC7"/>
    <w:rsid w:val="00E55B07"/>
    <w:rsid w:val="00E55B5E"/>
    <w:rsid w:val="00E55BDE"/>
    <w:rsid w:val="00E55C12"/>
    <w:rsid w:val="00E55C37"/>
    <w:rsid w:val="00E55C41"/>
    <w:rsid w:val="00E55C71"/>
    <w:rsid w:val="00E55CC5"/>
    <w:rsid w:val="00E55D8C"/>
    <w:rsid w:val="00E55E12"/>
    <w:rsid w:val="00E55E19"/>
    <w:rsid w:val="00E55E5E"/>
    <w:rsid w:val="00E55EEC"/>
    <w:rsid w:val="00E5606D"/>
    <w:rsid w:val="00E560F3"/>
    <w:rsid w:val="00E56137"/>
    <w:rsid w:val="00E561D8"/>
    <w:rsid w:val="00E563B2"/>
    <w:rsid w:val="00E563DF"/>
    <w:rsid w:val="00E56417"/>
    <w:rsid w:val="00E5648C"/>
    <w:rsid w:val="00E564C7"/>
    <w:rsid w:val="00E56541"/>
    <w:rsid w:val="00E56593"/>
    <w:rsid w:val="00E56633"/>
    <w:rsid w:val="00E5663E"/>
    <w:rsid w:val="00E56726"/>
    <w:rsid w:val="00E56784"/>
    <w:rsid w:val="00E56857"/>
    <w:rsid w:val="00E568B7"/>
    <w:rsid w:val="00E56A04"/>
    <w:rsid w:val="00E56A42"/>
    <w:rsid w:val="00E56A66"/>
    <w:rsid w:val="00E56AC0"/>
    <w:rsid w:val="00E56B34"/>
    <w:rsid w:val="00E56C84"/>
    <w:rsid w:val="00E56D00"/>
    <w:rsid w:val="00E56DF5"/>
    <w:rsid w:val="00E56E76"/>
    <w:rsid w:val="00E56F6F"/>
    <w:rsid w:val="00E56FB0"/>
    <w:rsid w:val="00E56FF4"/>
    <w:rsid w:val="00E570C9"/>
    <w:rsid w:val="00E5719F"/>
    <w:rsid w:val="00E572B6"/>
    <w:rsid w:val="00E57307"/>
    <w:rsid w:val="00E57308"/>
    <w:rsid w:val="00E5731C"/>
    <w:rsid w:val="00E5735E"/>
    <w:rsid w:val="00E57456"/>
    <w:rsid w:val="00E574EC"/>
    <w:rsid w:val="00E5750C"/>
    <w:rsid w:val="00E57619"/>
    <w:rsid w:val="00E57634"/>
    <w:rsid w:val="00E576DC"/>
    <w:rsid w:val="00E576ED"/>
    <w:rsid w:val="00E57703"/>
    <w:rsid w:val="00E57918"/>
    <w:rsid w:val="00E579BC"/>
    <w:rsid w:val="00E579F5"/>
    <w:rsid w:val="00E57A47"/>
    <w:rsid w:val="00E57A6B"/>
    <w:rsid w:val="00E57A71"/>
    <w:rsid w:val="00E57ADB"/>
    <w:rsid w:val="00E57C7F"/>
    <w:rsid w:val="00E57C91"/>
    <w:rsid w:val="00E57CD3"/>
    <w:rsid w:val="00E57DBA"/>
    <w:rsid w:val="00E57DDC"/>
    <w:rsid w:val="00E57F82"/>
    <w:rsid w:val="00E57FE8"/>
    <w:rsid w:val="00E60093"/>
    <w:rsid w:val="00E600AF"/>
    <w:rsid w:val="00E60189"/>
    <w:rsid w:val="00E601B1"/>
    <w:rsid w:val="00E601B6"/>
    <w:rsid w:val="00E6041A"/>
    <w:rsid w:val="00E60433"/>
    <w:rsid w:val="00E60470"/>
    <w:rsid w:val="00E60496"/>
    <w:rsid w:val="00E60512"/>
    <w:rsid w:val="00E60591"/>
    <w:rsid w:val="00E60803"/>
    <w:rsid w:val="00E60809"/>
    <w:rsid w:val="00E608B6"/>
    <w:rsid w:val="00E60921"/>
    <w:rsid w:val="00E60AF2"/>
    <w:rsid w:val="00E60BC0"/>
    <w:rsid w:val="00E60E00"/>
    <w:rsid w:val="00E60E63"/>
    <w:rsid w:val="00E60EE9"/>
    <w:rsid w:val="00E60F6D"/>
    <w:rsid w:val="00E611B2"/>
    <w:rsid w:val="00E611E9"/>
    <w:rsid w:val="00E611FF"/>
    <w:rsid w:val="00E6128A"/>
    <w:rsid w:val="00E61407"/>
    <w:rsid w:val="00E61420"/>
    <w:rsid w:val="00E61469"/>
    <w:rsid w:val="00E6153C"/>
    <w:rsid w:val="00E615BB"/>
    <w:rsid w:val="00E615F2"/>
    <w:rsid w:val="00E61627"/>
    <w:rsid w:val="00E616CD"/>
    <w:rsid w:val="00E61800"/>
    <w:rsid w:val="00E61812"/>
    <w:rsid w:val="00E61834"/>
    <w:rsid w:val="00E61873"/>
    <w:rsid w:val="00E61889"/>
    <w:rsid w:val="00E618AA"/>
    <w:rsid w:val="00E618C2"/>
    <w:rsid w:val="00E61BD9"/>
    <w:rsid w:val="00E61C9E"/>
    <w:rsid w:val="00E61D1B"/>
    <w:rsid w:val="00E61DE2"/>
    <w:rsid w:val="00E61EAE"/>
    <w:rsid w:val="00E61F00"/>
    <w:rsid w:val="00E61F54"/>
    <w:rsid w:val="00E61F58"/>
    <w:rsid w:val="00E61F78"/>
    <w:rsid w:val="00E61F8F"/>
    <w:rsid w:val="00E61FE5"/>
    <w:rsid w:val="00E620D2"/>
    <w:rsid w:val="00E621A1"/>
    <w:rsid w:val="00E621A2"/>
    <w:rsid w:val="00E622E9"/>
    <w:rsid w:val="00E6234D"/>
    <w:rsid w:val="00E623F4"/>
    <w:rsid w:val="00E6257B"/>
    <w:rsid w:val="00E62588"/>
    <w:rsid w:val="00E625C6"/>
    <w:rsid w:val="00E62668"/>
    <w:rsid w:val="00E626DA"/>
    <w:rsid w:val="00E62792"/>
    <w:rsid w:val="00E628A2"/>
    <w:rsid w:val="00E628F5"/>
    <w:rsid w:val="00E628F9"/>
    <w:rsid w:val="00E62910"/>
    <w:rsid w:val="00E62953"/>
    <w:rsid w:val="00E6298A"/>
    <w:rsid w:val="00E62A5E"/>
    <w:rsid w:val="00E62A94"/>
    <w:rsid w:val="00E62B73"/>
    <w:rsid w:val="00E62C3A"/>
    <w:rsid w:val="00E62CD2"/>
    <w:rsid w:val="00E62DC4"/>
    <w:rsid w:val="00E62E88"/>
    <w:rsid w:val="00E63013"/>
    <w:rsid w:val="00E63044"/>
    <w:rsid w:val="00E6311E"/>
    <w:rsid w:val="00E63125"/>
    <w:rsid w:val="00E63143"/>
    <w:rsid w:val="00E632DE"/>
    <w:rsid w:val="00E63302"/>
    <w:rsid w:val="00E6348F"/>
    <w:rsid w:val="00E634DD"/>
    <w:rsid w:val="00E634F2"/>
    <w:rsid w:val="00E63522"/>
    <w:rsid w:val="00E6358C"/>
    <w:rsid w:val="00E635F6"/>
    <w:rsid w:val="00E6394A"/>
    <w:rsid w:val="00E6399D"/>
    <w:rsid w:val="00E639A0"/>
    <w:rsid w:val="00E63C61"/>
    <w:rsid w:val="00E63CE2"/>
    <w:rsid w:val="00E63E2D"/>
    <w:rsid w:val="00E63E3E"/>
    <w:rsid w:val="00E63EEC"/>
    <w:rsid w:val="00E63F24"/>
    <w:rsid w:val="00E64030"/>
    <w:rsid w:val="00E64079"/>
    <w:rsid w:val="00E640D3"/>
    <w:rsid w:val="00E640E7"/>
    <w:rsid w:val="00E64120"/>
    <w:rsid w:val="00E6421E"/>
    <w:rsid w:val="00E64268"/>
    <w:rsid w:val="00E64277"/>
    <w:rsid w:val="00E64389"/>
    <w:rsid w:val="00E644D7"/>
    <w:rsid w:val="00E644DE"/>
    <w:rsid w:val="00E64590"/>
    <w:rsid w:val="00E645D1"/>
    <w:rsid w:val="00E6464F"/>
    <w:rsid w:val="00E64871"/>
    <w:rsid w:val="00E64A0C"/>
    <w:rsid w:val="00E64A6F"/>
    <w:rsid w:val="00E64BDF"/>
    <w:rsid w:val="00E64BF7"/>
    <w:rsid w:val="00E64BFD"/>
    <w:rsid w:val="00E64CB3"/>
    <w:rsid w:val="00E64CBF"/>
    <w:rsid w:val="00E64CE4"/>
    <w:rsid w:val="00E64CE6"/>
    <w:rsid w:val="00E64DBB"/>
    <w:rsid w:val="00E64E63"/>
    <w:rsid w:val="00E64E66"/>
    <w:rsid w:val="00E64F07"/>
    <w:rsid w:val="00E64F42"/>
    <w:rsid w:val="00E64FDF"/>
    <w:rsid w:val="00E6501A"/>
    <w:rsid w:val="00E65026"/>
    <w:rsid w:val="00E65071"/>
    <w:rsid w:val="00E650F6"/>
    <w:rsid w:val="00E65110"/>
    <w:rsid w:val="00E651EE"/>
    <w:rsid w:val="00E652C4"/>
    <w:rsid w:val="00E65362"/>
    <w:rsid w:val="00E654F4"/>
    <w:rsid w:val="00E65550"/>
    <w:rsid w:val="00E655CA"/>
    <w:rsid w:val="00E65793"/>
    <w:rsid w:val="00E65813"/>
    <w:rsid w:val="00E659B9"/>
    <w:rsid w:val="00E65A2E"/>
    <w:rsid w:val="00E65B4F"/>
    <w:rsid w:val="00E65B58"/>
    <w:rsid w:val="00E65BEE"/>
    <w:rsid w:val="00E65BF3"/>
    <w:rsid w:val="00E65C17"/>
    <w:rsid w:val="00E65CAA"/>
    <w:rsid w:val="00E65DA0"/>
    <w:rsid w:val="00E65DBF"/>
    <w:rsid w:val="00E65EAE"/>
    <w:rsid w:val="00E65FA4"/>
    <w:rsid w:val="00E66072"/>
    <w:rsid w:val="00E660FF"/>
    <w:rsid w:val="00E6617A"/>
    <w:rsid w:val="00E66187"/>
    <w:rsid w:val="00E66278"/>
    <w:rsid w:val="00E662FA"/>
    <w:rsid w:val="00E66428"/>
    <w:rsid w:val="00E66475"/>
    <w:rsid w:val="00E66521"/>
    <w:rsid w:val="00E6658A"/>
    <w:rsid w:val="00E666EF"/>
    <w:rsid w:val="00E666FD"/>
    <w:rsid w:val="00E66720"/>
    <w:rsid w:val="00E6674D"/>
    <w:rsid w:val="00E66761"/>
    <w:rsid w:val="00E66785"/>
    <w:rsid w:val="00E668AD"/>
    <w:rsid w:val="00E66954"/>
    <w:rsid w:val="00E66975"/>
    <w:rsid w:val="00E669EF"/>
    <w:rsid w:val="00E66AAD"/>
    <w:rsid w:val="00E66AB0"/>
    <w:rsid w:val="00E66B23"/>
    <w:rsid w:val="00E66B9E"/>
    <w:rsid w:val="00E66C25"/>
    <w:rsid w:val="00E66E71"/>
    <w:rsid w:val="00E66E88"/>
    <w:rsid w:val="00E66F1B"/>
    <w:rsid w:val="00E66F41"/>
    <w:rsid w:val="00E66F61"/>
    <w:rsid w:val="00E66F84"/>
    <w:rsid w:val="00E67034"/>
    <w:rsid w:val="00E67099"/>
    <w:rsid w:val="00E67188"/>
    <w:rsid w:val="00E67415"/>
    <w:rsid w:val="00E6749E"/>
    <w:rsid w:val="00E674D1"/>
    <w:rsid w:val="00E67561"/>
    <w:rsid w:val="00E677B0"/>
    <w:rsid w:val="00E6780E"/>
    <w:rsid w:val="00E6781B"/>
    <w:rsid w:val="00E67837"/>
    <w:rsid w:val="00E679CF"/>
    <w:rsid w:val="00E67E11"/>
    <w:rsid w:val="00E67EE3"/>
    <w:rsid w:val="00E67FE3"/>
    <w:rsid w:val="00E7002D"/>
    <w:rsid w:val="00E701DF"/>
    <w:rsid w:val="00E701E9"/>
    <w:rsid w:val="00E70281"/>
    <w:rsid w:val="00E70306"/>
    <w:rsid w:val="00E70337"/>
    <w:rsid w:val="00E704F8"/>
    <w:rsid w:val="00E705A3"/>
    <w:rsid w:val="00E705B3"/>
    <w:rsid w:val="00E7061D"/>
    <w:rsid w:val="00E707F1"/>
    <w:rsid w:val="00E7086C"/>
    <w:rsid w:val="00E708EE"/>
    <w:rsid w:val="00E7092E"/>
    <w:rsid w:val="00E70970"/>
    <w:rsid w:val="00E70AEF"/>
    <w:rsid w:val="00E70BE1"/>
    <w:rsid w:val="00E70DD8"/>
    <w:rsid w:val="00E70DDE"/>
    <w:rsid w:val="00E70E01"/>
    <w:rsid w:val="00E70F2D"/>
    <w:rsid w:val="00E70F65"/>
    <w:rsid w:val="00E710AD"/>
    <w:rsid w:val="00E710C3"/>
    <w:rsid w:val="00E710E5"/>
    <w:rsid w:val="00E71100"/>
    <w:rsid w:val="00E711DE"/>
    <w:rsid w:val="00E71369"/>
    <w:rsid w:val="00E7151D"/>
    <w:rsid w:val="00E71546"/>
    <w:rsid w:val="00E71586"/>
    <w:rsid w:val="00E7187E"/>
    <w:rsid w:val="00E718C5"/>
    <w:rsid w:val="00E718D4"/>
    <w:rsid w:val="00E719C1"/>
    <w:rsid w:val="00E71A32"/>
    <w:rsid w:val="00E71AB0"/>
    <w:rsid w:val="00E71BED"/>
    <w:rsid w:val="00E71C71"/>
    <w:rsid w:val="00E71D8A"/>
    <w:rsid w:val="00E71DFB"/>
    <w:rsid w:val="00E71E89"/>
    <w:rsid w:val="00E71EA8"/>
    <w:rsid w:val="00E71EF3"/>
    <w:rsid w:val="00E71F4D"/>
    <w:rsid w:val="00E71F4E"/>
    <w:rsid w:val="00E71F54"/>
    <w:rsid w:val="00E71F92"/>
    <w:rsid w:val="00E71FB0"/>
    <w:rsid w:val="00E7204C"/>
    <w:rsid w:val="00E72066"/>
    <w:rsid w:val="00E72099"/>
    <w:rsid w:val="00E720B5"/>
    <w:rsid w:val="00E720E4"/>
    <w:rsid w:val="00E72121"/>
    <w:rsid w:val="00E72307"/>
    <w:rsid w:val="00E72313"/>
    <w:rsid w:val="00E72492"/>
    <w:rsid w:val="00E72575"/>
    <w:rsid w:val="00E72681"/>
    <w:rsid w:val="00E7268E"/>
    <w:rsid w:val="00E726AA"/>
    <w:rsid w:val="00E726DD"/>
    <w:rsid w:val="00E72703"/>
    <w:rsid w:val="00E72708"/>
    <w:rsid w:val="00E72716"/>
    <w:rsid w:val="00E7287E"/>
    <w:rsid w:val="00E7289A"/>
    <w:rsid w:val="00E728DD"/>
    <w:rsid w:val="00E729BC"/>
    <w:rsid w:val="00E72A39"/>
    <w:rsid w:val="00E72A4A"/>
    <w:rsid w:val="00E72BFC"/>
    <w:rsid w:val="00E72C81"/>
    <w:rsid w:val="00E72D65"/>
    <w:rsid w:val="00E72DBC"/>
    <w:rsid w:val="00E72FA4"/>
    <w:rsid w:val="00E73068"/>
    <w:rsid w:val="00E7307D"/>
    <w:rsid w:val="00E730CB"/>
    <w:rsid w:val="00E73165"/>
    <w:rsid w:val="00E7328F"/>
    <w:rsid w:val="00E732D8"/>
    <w:rsid w:val="00E732E6"/>
    <w:rsid w:val="00E73337"/>
    <w:rsid w:val="00E73379"/>
    <w:rsid w:val="00E7360E"/>
    <w:rsid w:val="00E7365C"/>
    <w:rsid w:val="00E73677"/>
    <w:rsid w:val="00E736F0"/>
    <w:rsid w:val="00E737C7"/>
    <w:rsid w:val="00E737DA"/>
    <w:rsid w:val="00E737E0"/>
    <w:rsid w:val="00E73959"/>
    <w:rsid w:val="00E7399C"/>
    <w:rsid w:val="00E73B2A"/>
    <w:rsid w:val="00E73C28"/>
    <w:rsid w:val="00E73D83"/>
    <w:rsid w:val="00E74313"/>
    <w:rsid w:val="00E74383"/>
    <w:rsid w:val="00E74547"/>
    <w:rsid w:val="00E74559"/>
    <w:rsid w:val="00E74572"/>
    <w:rsid w:val="00E74595"/>
    <w:rsid w:val="00E74675"/>
    <w:rsid w:val="00E746AB"/>
    <w:rsid w:val="00E746CF"/>
    <w:rsid w:val="00E746D1"/>
    <w:rsid w:val="00E746DC"/>
    <w:rsid w:val="00E748AC"/>
    <w:rsid w:val="00E748AF"/>
    <w:rsid w:val="00E748C7"/>
    <w:rsid w:val="00E748F1"/>
    <w:rsid w:val="00E7495C"/>
    <w:rsid w:val="00E749E6"/>
    <w:rsid w:val="00E74A19"/>
    <w:rsid w:val="00E74A7A"/>
    <w:rsid w:val="00E74A9B"/>
    <w:rsid w:val="00E74C0D"/>
    <w:rsid w:val="00E74CF8"/>
    <w:rsid w:val="00E74D48"/>
    <w:rsid w:val="00E74D7C"/>
    <w:rsid w:val="00E74D7D"/>
    <w:rsid w:val="00E74DA7"/>
    <w:rsid w:val="00E74DDE"/>
    <w:rsid w:val="00E74E42"/>
    <w:rsid w:val="00E74E5A"/>
    <w:rsid w:val="00E74ED2"/>
    <w:rsid w:val="00E74ED3"/>
    <w:rsid w:val="00E74F01"/>
    <w:rsid w:val="00E74F05"/>
    <w:rsid w:val="00E74FDF"/>
    <w:rsid w:val="00E74FE9"/>
    <w:rsid w:val="00E7501C"/>
    <w:rsid w:val="00E75062"/>
    <w:rsid w:val="00E75233"/>
    <w:rsid w:val="00E75283"/>
    <w:rsid w:val="00E75298"/>
    <w:rsid w:val="00E75392"/>
    <w:rsid w:val="00E754AE"/>
    <w:rsid w:val="00E75599"/>
    <w:rsid w:val="00E755CB"/>
    <w:rsid w:val="00E75621"/>
    <w:rsid w:val="00E756A5"/>
    <w:rsid w:val="00E757A9"/>
    <w:rsid w:val="00E758DB"/>
    <w:rsid w:val="00E758E5"/>
    <w:rsid w:val="00E75A8F"/>
    <w:rsid w:val="00E75BC2"/>
    <w:rsid w:val="00E75C7F"/>
    <w:rsid w:val="00E75FB8"/>
    <w:rsid w:val="00E7637F"/>
    <w:rsid w:val="00E7648D"/>
    <w:rsid w:val="00E764E8"/>
    <w:rsid w:val="00E7661A"/>
    <w:rsid w:val="00E76648"/>
    <w:rsid w:val="00E76747"/>
    <w:rsid w:val="00E767EC"/>
    <w:rsid w:val="00E7692F"/>
    <w:rsid w:val="00E76974"/>
    <w:rsid w:val="00E76A19"/>
    <w:rsid w:val="00E76E6A"/>
    <w:rsid w:val="00E76FF4"/>
    <w:rsid w:val="00E7703F"/>
    <w:rsid w:val="00E7710B"/>
    <w:rsid w:val="00E7710C"/>
    <w:rsid w:val="00E7717C"/>
    <w:rsid w:val="00E77212"/>
    <w:rsid w:val="00E77241"/>
    <w:rsid w:val="00E772DC"/>
    <w:rsid w:val="00E7735E"/>
    <w:rsid w:val="00E773CB"/>
    <w:rsid w:val="00E7741B"/>
    <w:rsid w:val="00E77462"/>
    <w:rsid w:val="00E7762C"/>
    <w:rsid w:val="00E776CD"/>
    <w:rsid w:val="00E77783"/>
    <w:rsid w:val="00E7778D"/>
    <w:rsid w:val="00E77A30"/>
    <w:rsid w:val="00E77A73"/>
    <w:rsid w:val="00E77AE7"/>
    <w:rsid w:val="00E77BD7"/>
    <w:rsid w:val="00E77BDD"/>
    <w:rsid w:val="00E77C1A"/>
    <w:rsid w:val="00E77C78"/>
    <w:rsid w:val="00E77C90"/>
    <w:rsid w:val="00E77DD5"/>
    <w:rsid w:val="00E77F8D"/>
    <w:rsid w:val="00E77F9A"/>
    <w:rsid w:val="00E8017F"/>
    <w:rsid w:val="00E8027F"/>
    <w:rsid w:val="00E80351"/>
    <w:rsid w:val="00E80458"/>
    <w:rsid w:val="00E8050A"/>
    <w:rsid w:val="00E80542"/>
    <w:rsid w:val="00E805A9"/>
    <w:rsid w:val="00E80636"/>
    <w:rsid w:val="00E80668"/>
    <w:rsid w:val="00E80683"/>
    <w:rsid w:val="00E806CA"/>
    <w:rsid w:val="00E8073A"/>
    <w:rsid w:val="00E80767"/>
    <w:rsid w:val="00E807C1"/>
    <w:rsid w:val="00E8094E"/>
    <w:rsid w:val="00E8096E"/>
    <w:rsid w:val="00E80AF8"/>
    <w:rsid w:val="00E80C49"/>
    <w:rsid w:val="00E80C8D"/>
    <w:rsid w:val="00E80D4D"/>
    <w:rsid w:val="00E80D68"/>
    <w:rsid w:val="00E80DBA"/>
    <w:rsid w:val="00E80DBE"/>
    <w:rsid w:val="00E80E5E"/>
    <w:rsid w:val="00E80E9E"/>
    <w:rsid w:val="00E80F4F"/>
    <w:rsid w:val="00E80F70"/>
    <w:rsid w:val="00E81029"/>
    <w:rsid w:val="00E810C4"/>
    <w:rsid w:val="00E81199"/>
    <w:rsid w:val="00E8119B"/>
    <w:rsid w:val="00E811BF"/>
    <w:rsid w:val="00E812C3"/>
    <w:rsid w:val="00E8133E"/>
    <w:rsid w:val="00E81359"/>
    <w:rsid w:val="00E81496"/>
    <w:rsid w:val="00E814C7"/>
    <w:rsid w:val="00E81640"/>
    <w:rsid w:val="00E816A8"/>
    <w:rsid w:val="00E81717"/>
    <w:rsid w:val="00E81737"/>
    <w:rsid w:val="00E8173D"/>
    <w:rsid w:val="00E817AC"/>
    <w:rsid w:val="00E81841"/>
    <w:rsid w:val="00E818E5"/>
    <w:rsid w:val="00E81958"/>
    <w:rsid w:val="00E81973"/>
    <w:rsid w:val="00E819D2"/>
    <w:rsid w:val="00E819E7"/>
    <w:rsid w:val="00E81A2E"/>
    <w:rsid w:val="00E81B67"/>
    <w:rsid w:val="00E81C14"/>
    <w:rsid w:val="00E81D19"/>
    <w:rsid w:val="00E81E0E"/>
    <w:rsid w:val="00E81EA7"/>
    <w:rsid w:val="00E81EE2"/>
    <w:rsid w:val="00E81F36"/>
    <w:rsid w:val="00E81F68"/>
    <w:rsid w:val="00E81F86"/>
    <w:rsid w:val="00E8228C"/>
    <w:rsid w:val="00E82385"/>
    <w:rsid w:val="00E823D6"/>
    <w:rsid w:val="00E824A5"/>
    <w:rsid w:val="00E8294E"/>
    <w:rsid w:val="00E8297E"/>
    <w:rsid w:val="00E829E1"/>
    <w:rsid w:val="00E82A54"/>
    <w:rsid w:val="00E82A69"/>
    <w:rsid w:val="00E82B2F"/>
    <w:rsid w:val="00E82C49"/>
    <w:rsid w:val="00E82CA7"/>
    <w:rsid w:val="00E82E00"/>
    <w:rsid w:val="00E82E5F"/>
    <w:rsid w:val="00E82F2E"/>
    <w:rsid w:val="00E83117"/>
    <w:rsid w:val="00E83139"/>
    <w:rsid w:val="00E83152"/>
    <w:rsid w:val="00E83169"/>
    <w:rsid w:val="00E8317D"/>
    <w:rsid w:val="00E83293"/>
    <w:rsid w:val="00E832A7"/>
    <w:rsid w:val="00E832E7"/>
    <w:rsid w:val="00E83313"/>
    <w:rsid w:val="00E83395"/>
    <w:rsid w:val="00E833BE"/>
    <w:rsid w:val="00E83764"/>
    <w:rsid w:val="00E83828"/>
    <w:rsid w:val="00E83876"/>
    <w:rsid w:val="00E838D1"/>
    <w:rsid w:val="00E838DE"/>
    <w:rsid w:val="00E838F9"/>
    <w:rsid w:val="00E83900"/>
    <w:rsid w:val="00E83983"/>
    <w:rsid w:val="00E83A2A"/>
    <w:rsid w:val="00E83B04"/>
    <w:rsid w:val="00E83BB3"/>
    <w:rsid w:val="00E83C23"/>
    <w:rsid w:val="00E83C96"/>
    <w:rsid w:val="00E83CEF"/>
    <w:rsid w:val="00E83DF9"/>
    <w:rsid w:val="00E83E3E"/>
    <w:rsid w:val="00E83F75"/>
    <w:rsid w:val="00E83FD0"/>
    <w:rsid w:val="00E8403C"/>
    <w:rsid w:val="00E84081"/>
    <w:rsid w:val="00E840BE"/>
    <w:rsid w:val="00E84136"/>
    <w:rsid w:val="00E841DC"/>
    <w:rsid w:val="00E84208"/>
    <w:rsid w:val="00E84278"/>
    <w:rsid w:val="00E84293"/>
    <w:rsid w:val="00E842D6"/>
    <w:rsid w:val="00E842D9"/>
    <w:rsid w:val="00E8437C"/>
    <w:rsid w:val="00E843F2"/>
    <w:rsid w:val="00E8444F"/>
    <w:rsid w:val="00E84537"/>
    <w:rsid w:val="00E84657"/>
    <w:rsid w:val="00E84658"/>
    <w:rsid w:val="00E84811"/>
    <w:rsid w:val="00E8481E"/>
    <w:rsid w:val="00E84929"/>
    <w:rsid w:val="00E84934"/>
    <w:rsid w:val="00E84961"/>
    <w:rsid w:val="00E84A05"/>
    <w:rsid w:val="00E84A3C"/>
    <w:rsid w:val="00E84B12"/>
    <w:rsid w:val="00E84BA4"/>
    <w:rsid w:val="00E84BAF"/>
    <w:rsid w:val="00E84BEA"/>
    <w:rsid w:val="00E84CCD"/>
    <w:rsid w:val="00E84D84"/>
    <w:rsid w:val="00E84E6F"/>
    <w:rsid w:val="00E84F75"/>
    <w:rsid w:val="00E85024"/>
    <w:rsid w:val="00E85115"/>
    <w:rsid w:val="00E852F0"/>
    <w:rsid w:val="00E85393"/>
    <w:rsid w:val="00E854E8"/>
    <w:rsid w:val="00E85599"/>
    <w:rsid w:val="00E855C3"/>
    <w:rsid w:val="00E8560C"/>
    <w:rsid w:val="00E85634"/>
    <w:rsid w:val="00E857D4"/>
    <w:rsid w:val="00E85926"/>
    <w:rsid w:val="00E85965"/>
    <w:rsid w:val="00E85ACC"/>
    <w:rsid w:val="00E85AF3"/>
    <w:rsid w:val="00E85B39"/>
    <w:rsid w:val="00E85BAD"/>
    <w:rsid w:val="00E85DF1"/>
    <w:rsid w:val="00E85E6A"/>
    <w:rsid w:val="00E85E75"/>
    <w:rsid w:val="00E85E8F"/>
    <w:rsid w:val="00E85EB9"/>
    <w:rsid w:val="00E85F0D"/>
    <w:rsid w:val="00E85FCA"/>
    <w:rsid w:val="00E861BD"/>
    <w:rsid w:val="00E861D6"/>
    <w:rsid w:val="00E86288"/>
    <w:rsid w:val="00E8632E"/>
    <w:rsid w:val="00E8634E"/>
    <w:rsid w:val="00E863D1"/>
    <w:rsid w:val="00E86410"/>
    <w:rsid w:val="00E8648A"/>
    <w:rsid w:val="00E8655B"/>
    <w:rsid w:val="00E86599"/>
    <w:rsid w:val="00E865CF"/>
    <w:rsid w:val="00E865E6"/>
    <w:rsid w:val="00E8664B"/>
    <w:rsid w:val="00E866CA"/>
    <w:rsid w:val="00E8673E"/>
    <w:rsid w:val="00E8676B"/>
    <w:rsid w:val="00E867F6"/>
    <w:rsid w:val="00E867F9"/>
    <w:rsid w:val="00E86832"/>
    <w:rsid w:val="00E868C8"/>
    <w:rsid w:val="00E86B73"/>
    <w:rsid w:val="00E86C96"/>
    <w:rsid w:val="00E86D38"/>
    <w:rsid w:val="00E86DB2"/>
    <w:rsid w:val="00E86EAC"/>
    <w:rsid w:val="00E86EB8"/>
    <w:rsid w:val="00E86F1C"/>
    <w:rsid w:val="00E87063"/>
    <w:rsid w:val="00E870B8"/>
    <w:rsid w:val="00E870BC"/>
    <w:rsid w:val="00E87125"/>
    <w:rsid w:val="00E8715A"/>
    <w:rsid w:val="00E87294"/>
    <w:rsid w:val="00E872E4"/>
    <w:rsid w:val="00E8734B"/>
    <w:rsid w:val="00E87375"/>
    <w:rsid w:val="00E87411"/>
    <w:rsid w:val="00E874AE"/>
    <w:rsid w:val="00E874B4"/>
    <w:rsid w:val="00E87526"/>
    <w:rsid w:val="00E87656"/>
    <w:rsid w:val="00E8765F"/>
    <w:rsid w:val="00E8770E"/>
    <w:rsid w:val="00E877A6"/>
    <w:rsid w:val="00E877ED"/>
    <w:rsid w:val="00E87865"/>
    <w:rsid w:val="00E878D9"/>
    <w:rsid w:val="00E87947"/>
    <w:rsid w:val="00E87A91"/>
    <w:rsid w:val="00E87B5B"/>
    <w:rsid w:val="00E87BC5"/>
    <w:rsid w:val="00E87C0A"/>
    <w:rsid w:val="00E87C10"/>
    <w:rsid w:val="00E87CFA"/>
    <w:rsid w:val="00E87ECE"/>
    <w:rsid w:val="00E87F66"/>
    <w:rsid w:val="00E8A5C3"/>
    <w:rsid w:val="00E8BC40"/>
    <w:rsid w:val="00E900CB"/>
    <w:rsid w:val="00E900ED"/>
    <w:rsid w:val="00E9012D"/>
    <w:rsid w:val="00E9024A"/>
    <w:rsid w:val="00E902B0"/>
    <w:rsid w:val="00E9034E"/>
    <w:rsid w:val="00E905A7"/>
    <w:rsid w:val="00E906D8"/>
    <w:rsid w:val="00E9071C"/>
    <w:rsid w:val="00E90763"/>
    <w:rsid w:val="00E907C3"/>
    <w:rsid w:val="00E9096D"/>
    <w:rsid w:val="00E90CF7"/>
    <w:rsid w:val="00E90D22"/>
    <w:rsid w:val="00E90D4C"/>
    <w:rsid w:val="00E90D6A"/>
    <w:rsid w:val="00E90DCB"/>
    <w:rsid w:val="00E90DFB"/>
    <w:rsid w:val="00E90E29"/>
    <w:rsid w:val="00E90FB5"/>
    <w:rsid w:val="00E9105D"/>
    <w:rsid w:val="00E91062"/>
    <w:rsid w:val="00E91114"/>
    <w:rsid w:val="00E91207"/>
    <w:rsid w:val="00E91259"/>
    <w:rsid w:val="00E912F0"/>
    <w:rsid w:val="00E91323"/>
    <w:rsid w:val="00E91379"/>
    <w:rsid w:val="00E91415"/>
    <w:rsid w:val="00E91490"/>
    <w:rsid w:val="00E914B1"/>
    <w:rsid w:val="00E914C8"/>
    <w:rsid w:val="00E9161C"/>
    <w:rsid w:val="00E91786"/>
    <w:rsid w:val="00E917E8"/>
    <w:rsid w:val="00E917EB"/>
    <w:rsid w:val="00E91842"/>
    <w:rsid w:val="00E918A4"/>
    <w:rsid w:val="00E91958"/>
    <w:rsid w:val="00E9195F"/>
    <w:rsid w:val="00E919A5"/>
    <w:rsid w:val="00E91A54"/>
    <w:rsid w:val="00E91C82"/>
    <w:rsid w:val="00E91D80"/>
    <w:rsid w:val="00E91DE7"/>
    <w:rsid w:val="00E91EB0"/>
    <w:rsid w:val="00E921C0"/>
    <w:rsid w:val="00E921E2"/>
    <w:rsid w:val="00E92359"/>
    <w:rsid w:val="00E9243B"/>
    <w:rsid w:val="00E92486"/>
    <w:rsid w:val="00E9269A"/>
    <w:rsid w:val="00E92A10"/>
    <w:rsid w:val="00E92B01"/>
    <w:rsid w:val="00E92B1F"/>
    <w:rsid w:val="00E92B21"/>
    <w:rsid w:val="00E92B61"/>
    <w:rsid w:val="00E92B83"/>
    <w:rsid w:val="00E92C99"/>
    <w:rsid w:val="00E92CED"/>
    <w:rsid w:val="00E92DAE"/>
    <w:rsid w:val="00E92DEE"/>
    <w:rsid w:val="00E92E0B"/>
    <w:rsid w:val="00E92E5E"/>
    <w:rsid w:val="00E92EDA"/>
    <w:rsid w:val="00E92FBD"/>
    <w:rsid w:val="00E930B3"/>
    <w:rsid w:val="00E930E1"/>
    <w:rsid w:val="00E9321F"/>
    <w:rsid w:val="00E9322C"/>
    <w:rsid w:val="00E93251"/>
    <w:rsid w:val="00E933FA"/>
    <w:rsid w:val="00E9355A"/>
    <w:rsid w:val="00E93905"/>
    <w:rsid w:val="00E93A60"/>
    <w:rsid w:val="00E93BC0"/>
    <w:rsid w:val="00E93C16"/>
    <w:rsid w:val="00E93C4E"/>
    <w:rsid w:val="00E93C6E"/>
    <w:rsid w:val="00E93EFE"/>
    <w:rsid w:val="00E93F52"/>
    <w:rsid w:val="00E94020"/>
    <w:rsid w:val="00E940BF"/>
    <w:rsid w:val="00E941EC"/>
    <w:rsid w:val="00E9423E"/>
    <w:rsid w:val="00E94304"/>
    <w:rsid w:val="00E9430A"/>
    <w:rsid w:val="00E9432F"/>
    <w:rsid w:val="00E94412"/>
    <w:rsid w:val="00E9442E"/>
    <w:rsid w:val="00E94465"/>
    <w:rsid w:val="00E9454D"/>
    <w:rsid w:val="00E945F9"/>
    <w:rsid w:val="00E946BA"/>
    <w:rsid w:val="00E9472C"/>
    <w:rsid w:val="00E94786"/>
    <w:rsid w:val="00E947C3"/>
    <w:rsid w:val="00E94AA3"/>
    <w:rsid w:val="00E94AF3"/>
    <w:rsid w:val="00E94B45"/>
    <w:rsid w:val="00E94B6F"/>
    <w:rsid w:val="00E94C02"/>
    <w:rsid w:val="00E94D42"/>
    <w:rsid w:val="00E94D56"/>
    <w:rsid w:val="00E94E31"/>
    <w:rsid w:val="00E94E5C"/>
    <w:rsid w:val="00E94FF0"/>
    <w:rsid w:val="00E95074"/>
    <w:rsid w:val="00E950EF"/>
    <w:rsid w:val="00E951D1"/>
    <w:rsid w:val="00E951DC"/>
    <w:rsid w:val="00E9520D"/>
    <w:rsid w:val="00E95235"/>
    <w:rsid w:val="00E9526F"/>
    <w:rsid w:val="00E952B9"/>
    <w:rsid w:val="00E9538A"/>
    <w:rsid w:val="00E95421"/>
    <w:rsid w:val="00E95489"/>
    <w:rsid w:val="00E9548D"/>
    <w:rsid w:val="00E955A8"/>
    <w:rsid w:val="00E9572E"/>
    <w:rsid w:val="00E95861"/>
    <w:rsid w:val="00E958BA"/>
    <w:rsid w:val="00E958E0"/>
    <w:rsid w:val="00E95965"/>
    <w:rsid w:val="00E95A75"/>
    <w:rsid w:val="00E95ADA"/>
    <w:rsid w:val="00E95AF8"/>
    <w:rsid w:val="00E95B34"/>
    <w:rsid w:val="00E95B46"/>
    <w:rsid w:val="00E95BE0"/>
    <w:rsid w:val="00E95C17"/>
    <w:rsid w:val="00E95C32"/>
    <w:rsid w:val="00E95CD4"/>
    <w:rsid w:val="00E95CEE"/>
    <w:rsid w:val="00E95D19"/>
    <w:rsid w:val="00E95E2E"/>
    <w:rsid w:val="00E95F63"/>
    <w:rsid w:val="00E9603C"/>
    <w:rsid w:val="00E9609B"/>
    <w:rsid w:val="00E96147"/>
    <w:rsid w:val="00E961A9"/>
    <w:rsid w:val="00E961E6"/>
    <w:rsid w:val="00E96379"/>
    <w:rsid w:val="00E96401"/>
    <w:rsid w:val="00E964B0"/>
    <w:rsid w:val="00E9654A"/>
    <w:rsid w:val="00E9655F"/>
    <w:rsid w:val="00E96645"/>
    <w:rsid w:val="00E96915"/>
    <w:rsid w:val="00E96975"/>
    <w:rsid w:val="00E96B00"/>
    <w:rsid w:val="00E96B3D"/>
    <w:rsid w:val="00E96E8C"/>
    <w:rsid w:val="00E96F1E"/>
    <w:rsid w:val="00E96F30"/>
    <w:rsid w:val="00E9709A"/>
    <w:rsid w:val="00E970C6"/>
    <w:rsid w:val="00E970C9"/>
    <w:rsid w:val="00E971F3"/>
    <w:rsid w:val="00E97228"/>
    <w:rsid w:val="00E97271"/>
    <w:rsid w:val="00E972B7"/>
    <w:rsid w:val="00E97329"/>
    <w:rsid w:val="00E97435"/>
    <w:rsid w:val="00E974D1"/>
    <w:rsid w:val="00E9754C"/>
    <w:rsid w:val="00E9782A"/>
    <w:rsid w:val="00E97879"/>
    <w:rsid w:val="00E97A45"/>
    <w:rsid w:val="00E97A6F"/>
    <w:rsid w:val="00E97A90"/>
    <w:rsid w:val="00E97C00"/>
    <w:rsid w:val="00E97C68"/>
    <w:rsid w:val="00E97D08"/>
    <w:rsid w:val="00E97EAC"/>
    <w:rsid w:val="00E97EE8"/>
    <w:rsid w:val="00E97F7C"/>
    <w:rsid w:val="00EA000F"/>
    <w:rsid w:val="00EA007F"/>
    <w:rsid w:val="00EA0106"/>
    <w:rsid w:val="00EA016E"/>
    <w:rsid w:val="00EA01AA"/>
    <w:rsid w:val="00EA01D6"/>
    <w:rsid w:val="00EA01D7"/>
    <w:rsid w:val="00EA0219"/>
    <w:rsid w:val="00EA0352"/>
    <w:rsid w:val="00EA0359"/>
    <w:rsid w:val="00EA03E6"/>
    <w:rsid w:val="00EA0447"/>
    <w:rsid w:val="00EA0646"/>
    <w:rsid w:val="00EA06CC"/>
    <w:rsid w:val="00EA0727"/>
    <w:rsid w:val="00EA0971"/>
    <w:rsid w:val="00EA0975"/>
    <w:rsid w:val="00EA0981"/>
    <w:rsid w:val="00EA0ACD"/>
    <w:rsid w:val="00EA0AF3"/>
    <w:rsid w:val="00EA0BBE"/>
    <w:rsid w:val="00EA0CD1"/>
    <w:rsid w:val="00EA0CFC"/>
    <w:rsid w:val="00EA0E36"/>
    <w:rsid w:val="00EA0E64"/>
    <w:rsid w:val="00EA0E7E"/>
    <w:rsid w:val="00EA0F9E"/>
    <w:rsid w:val="00EA119D"/>
    <w:rsid w:val="00EA12DD"/>
    <w:rsid w:val="00EA1352"/>
    <w:rsid w:val="00EA136E"/>
    <w:rsid w:val="00EA142E"/>
    <w:rsid w:val="00EA1438"/>
    <w:rsid w:val="00EA14BE"/>
    <w:rsid w:val="00EA150E"/>
    <w:rsid w:val="00EA1549"/>
    <w:rsid w:val="00EA1581"/>
    <w:rsid w:val="00EA1606"/>
    <w:rsid w:val="00EA177F"/>
    <w:rsid w:val="00EA17C2"/>
    <w:rsid w:val="00EA18BB"/>
    <w:rsid w:val="00EA1996"/>
    <w:rsid w:val="00EA1ABE"/>
    <w:rsid w:val="00EA1BE3"/>
    <w:rsid w:val="00EA1BED"/>
    <w:rsid w:val="00EA1BF0"/>
    <w:rsid w:val="00EA1BFA"/>
    <w:rsid w:val="00EA1C9F"/>
    <w:rsid w:val="00EA1CF4"/>
    <w:rsid w:val="00EA1D08"/>
    <w:rsid w:val="00EA1E35"/>
    <w:rsid w:val="00EA2062"/>
    <w:rsid w:val="00EA2069"/>
    <w:rsid w:val="00EA2295"/>
    <w:rsid w:val="00EA2304"/>
    <w:rsid w:val="00EA2344"/>
    <w:rsid w:val="00EA2383"/>
    <w:rsid w:val="00EA23F9"/>
    <w:rsid w:val="00EA24A4"/>
    <w:rsid w:val="00EA24FA"/>
    <w:rsid w:val="00EA252C"/>
    <w:rsid w:val="00EA255A"/>
    <w:rsid w:val="00EA265F"/>
    <w:rsid w:val="00EA27D5"/>
    <w:rsid w:val="00EA281E"/>
    <w:rsid w:val="00EA2853"/>
    <w:rsid w:val="00EA29F8"/>
    <w:rsid w:val="00EA2A14"/>
    <w:rsid w:val="00EA2AEA"/>
    <w:rsid w:val="00EA2AFD"/>
    <w:rsid w:val="00EA2B18"/>
    <w:rsid w:val="00EA2B51"/>
    <w:rsid w:val="00EA2C64"/>
    <w:rsid w:val="00EA2D63"/>
    <w:rsid w:val="00EA2F3C"/>
    <w:rsid w:val="00EA2F71"/>
    <w:rsid w:val="00EA2FB9"/>
    <w:rsid w:val="00EA3023"/>
    <w:rsid w:val="00EA30E3"/>
    <w:rsid w:val="00EA312C"/>
    <w:rsid w:val="00EA33AD"/>
    <w:rsid w:val="00EA33F3"/>
    <w:rsid w:val="00EA3484"/>
    <w:rsid w:val="00EA34A5"/>
    <w:rsid w:val="00EA34F5"/>
    <w:rsid w:val="00EA352A"/>
    <w:rsid w:val="00EA3653"/>
    <w:rsid w:val="00EA3678"/>
    <w:rsid w:val="00EA3723"/>
    <w:rsid w:val="00EA37FC"/>
    <w:rsid w:val="00EA38E7"/>
    <w:rsid w:val="00EA3ABA"/>
    <w:rsid w:val="00EA3E4E"/>
    <w:rsid w:val="00EA406D"/>
    <w:rsid w:val="00EA40A4"/>
    <w:rsid w:val="00EA4154"/>
    <w:rsid w:val="00EA41AA"/>
    <w:rsid w:val="00EA41FD"/>
    <w:rsid w:val="00EA4285"/>
    <w:rsid w:val="00EA43AA"/>
    <w:rsid w:val="00EA43E4"/>
    <w:rsid w:val="00EA453D"/>
    <w:rsid w:val="00EA4547"/>
    <w:rsid w:val="00EA4687"/>
    <w:rsid w:val="00EA471A"/>
    <w:rsid w:val="00EA4758"/>
    <w:rsid w:val="00EA475C"/>
    <w:rsid w:val="00EA4764"/>
    <w:rsid w:val="00EA47D9"/>
    <w:rsid w:val="00EA48B8"/>
    <w:rsid w:val="00EA4929"/>
    <w:rsid w:val="00EA49F8"/>
    <w:rsid w:val="00EA4AB0"/>
    <w:rsid w:val="00EA4B11"/>
    <w:rsid w:val="00EA4BBE"/>
    <w:rsid w:val="00EA4BFA"/>
    <w:rsid w:val="00EA4DA4"/>
    <w:rsid w:val="00EA4DDB"/>
    <w:rsid w:val="00EA4E65"/>
    <w:rsid w:val="00EA4E93"/>
    <w:rsid w:val="00EA4F06"/>
    <w:rsid w:val="00EA4F73"/>
    <w:rsid w:val="00EA4F75"/>
    <w:rsid w:val="00EA52A9"/>
    <w:rsid w:val="00EA54CB"/>
    <w:rsid w:val="00EA5683"/>
    <w:rsid w:val="00EA570F"/>
    <w:rsid w:val="00EA573E"/>
    <w:rsid w:val="00EA579C"/>
    <w:rsid w:val="00EA57D6"/>
    <w:rsid w:val="00EA58C4"/>
    <w:rsid w:val="00EA595C"/>
    <w:rsid w:val="00EA5967"/>
    <w:rsid w:val="00EA5AFE"/>
    <w:rsid w:val="00EA5C20"/>
    <w:rsid w:val="00EA5CB6"/>
    <w:rsid w:val="00EA5D99"/>
    <w:rsid w:val="00EA5E40"/>
    <w:rsid w:val="00EA5E90"/>
    <w:rsid w:val="00EA5EB2"/>
    <w:rsid w:val="00EA5ED8"/>
    <w:rsid w:val="00EA6143"/>
    <w:rsid w:val="00EA6162"/>
    <w:rsid w:val="00EA616B"/>
    <w:rsid w:val="00EA6170"/>
    <w:rsid w:val="00EA6178"/>
    <w:rsid w:val="00EA61EE"/>
    <w:rsid w:val="00EA6204"/>
    <w:rsid w:val="00EA621D"/>
    <w:rsid w:val="00EA62D1"/>
    <w:rsid w:val="00EA6392"/>
    <w:rsid w:val="00EA63F5"/>
    <w:rsid w:val="00EA6499"/>
    <w:rsid w:val="00EA65AC"/>
    <w:rsid w:val="00EA65B4"/>
    <w:rsid w:val="00EA663D"/>
    <w:rsid w:val="00EA675B"/>
    <w:rsid w:val="00EA67E0"/>
    <w:rsid w:val="00EA6831"/>
    <w:rsid w:val="00EA6A34"/>
    <w:rsid w:val="00EA6ACE"/>
    <w:rsid w:val="00EA6B07"/>
    <w:rsid w:val="00EA6B08"/>
    <w:rsid w:val="00EA6B99"/>
    <w:rsid w:val="00EA6BAE"/>
    <w:rsid w:val="00EA6C74"/>
    <w:rsid w:val="00EA6CC5"/>
    <w:rsid w:val="00EA6DC5"/>
    <w:rsid w:val="00EA6F37"/>
    <w:rsid w:val="00EA6FF5"/>
    <w:rsid w:val="00EA702B"/>
    <w:rsid w:val="00EA70F4"/>
    <w:rsid w:val="00EA7146"/>
    <w:rsid w:val="00EA71A2"/>
    <w:rsid w:val="00EA71E2"/>
    <w:rsid w:val="00EA7225"/>
    <w:rsid w:val="00EA7252"/>
    <w:rsid w:val="00EA7299"/>
    <w:rsid w:val="00EA7302"/>
    <w:rsid w:val="00EA733C"/>
    <w:rsid w:val="00EA737E"/>
    <w:rsid w:val="00EA74DF"/>
    <w:rsid w:val="00EA7506"/>
    <w:rsid w:val="00EA7812"/>
    <w:rsid w:val="00EA7A02"/>
    <w:rsid w:val="00EA7BAA"/>
    <w:rsid w:val="00EA7C31"/>
    <w:rsid w:val="00EA7D07"/>
    <w:rsid w:val="00EA7D50"/>
    <w:rsid w:val="00EA7D70"/>
    <w:rsid w:val="00EA7EC3"/>
    <w:rsid w:val="00EA7ED2"/>
    <w:rsid w:val="00EA7F30"/>
    <w:rsid w:val="00EAC6F3"/>
    <w:rsid w:val="00EB0051"/>
    <w:rsid w:val="00EB0098"/>
    <w:rsid w:val="00EB00C0"/>
    <w:rsid w:val="00EB011A"/>
    <w:rsid w:val="00EB0145"/>
    <w:rsid w:val="00EB0160"/>
    <w:rsid w:val="00EB02BD"/>
    <w:rsid w:val="00EB03BF"/>
    <w:rsid w:val="00EB0469"/>
    <w:rsid w:val="00EB04DB"/>
    <w:rsid w:val="00EB0683"/>
    <w:rsid w:val="00EB069C"/>
    <w:rsid w:val="00EB0715"/>
    <w:rsid w:val="00EB075D"/>
    <w:rsid w:val="00EB0764"/>
    <w:rsid w:val="00EB09B8"/>
    <w:rsid w:val="00EB09B9"/>
    <w:rsid w:val="00EB0B12"/>
    <w:rsid w:val="00EB0D20"/>
    <w:rsid w:val="00EB0D2C"/>
    <w:rsid w:val="00EB0D67"/>
    <w:rsid w:val="00EB0DA8"/>
    <w:rsid w:val="00EB0DD7"/>
    <w:rsid w:val="00EB1083"/>
    <w:rsid w:val="00EB11B9"/>
    <w:rsid w:val="00EB122A"/>
    <w:rsid w:val="00EB13CB"/>
    <w:rsid w:val="00EB13DE"/>
    <w:rsid w:val="00EB14B5"/>
    <w:rsid w:val="00EB16DA"/>
    <w:rsid w:val="00EB17C6"/>
    <w:rsid w:val="00EB17E5"/>
    <w:rsid w:val="00EB186F"/>
    <w:rsid w:val="00EB18C1"/>
    <w:rsid w:val="00EB1949"/>
    <w:rsid w:val="00EB1991"/>
    <w:rsid w:val="00EB19FA"/>
    <w:rsid w:val="00EB1A01"/>
    <w:rsid w:val="00EB1A2D"/>
    <w:rsid w:val="00EB1A44"/>
    <w:rsid w:val="00EB1AF5"/>
    <w:rsid w:val="00EB1B05"/>
    <w:rsid w:val="00EB1B1E"/>
    <w:rsid w:val="00EB1B9F"/>
    <w:rsid w:val="00EB1C2E"/>
    <w:rsid w:val="00EB1C62"/>
    <w:rsid w:val="00EB1CF3"/>
    <w:rsid w:val="00EB1D0D"/>
    <w:rsid w:val="00EB1D9B"/>
    <w:rsid w:val="00EB1DD7"/>
    <w:rsid w:val="00EB1E6F"/>
    <w:rsid w:val="00EB1EBA"/>
    <w:rsid w:val="00EB1F18"/>
    <w:rsid w:val="00EB1F27"/>
    <w:rsid w:val="00EB1F81"/>
    <w:rsid w:val="00EB2033"/>
    <w:rsid w:val="00EB2169"/>
    <w:rsid w:val="00EB2206"/>
    <w:rsid w:val="00EB24EF"/>
    <w:rsid w:val="00EB2514"/>
    <w:rsid w:val="00EB2568"/>
    <w:rsid w:val="00EB25A4"/>
    <w:rsid w:val="00EB25E6"/>
    <w:rsid w:val="00EB25FD"/>
    <w:rsid w:val="00EB2822"/>
    <w:rsid w:val="00EB285D"/>
    <w:rsid w:val="00EB291F"/>
    <w:rsid w:val="00EB29D7"/>
    <w:rsid w:val="00EB29E9"/>
    <w:rsid w:val="00EB2A21"/>
    <w:rsid w:val="00EB2C02"/>
    <w:rsid w:val="00EB2CC0"/>
    <w:rsid w:val="00EB2D22"/>
    <w:rsid w:val="00EB2D5A"/>
    <w:rsid w:val="00EB2EB4"/>
    <w:rsid w:val="00EB2F28"/>
    <w:rsid w:val="00EB2F37"/>
    <w:rsid w:val="00EB2F5B"/>
    <w:rsid w:val="00EB2FC1"/>
    <w:rsid w:val="00EB30E6"/>
    <w:rsid w:val="00EB3136"/>
    <w:rsid w:val="00EB318A"/>
    <w:rsid w:val="00EB31B3"/>
    <w:rsid w:val="00EB3301"/>
    <w:rsid w:val="00EB3302"/>
    <w:rsid w:val="00EB3325"/>
    <w:rsid w:val="00EB3472"/>
    <w:rsid w:val="00EB359A"/>
    <w:rsid w:val="00EB35A3"/>
    <w:rsid w:val="00EB3706"/>
    <w:rsid w:val="00EB376E"/>
    <w:rsid w:val="00EB37B6"/>
    <w:rsid w:val="00EB37F2"/>
    <w:rsid w:val="00EB38F3"/>
    <w:rsid w:val="00EB38FB"/>
    <w:rsid w:val="00EB3A4A"/>
    <w:rsid w:val="00EB3AF1"/>
    <w:rsid w:val="00EB3C2E"/>
    <w:rsid w:val="00EB3C32"/>
    <w:rsid w:val="00EB3DC7"/>
    <w:rsid w:val="00EB3DE3"/>
    <w:rsid w:val="00EB3DFB"/>
    <w:rsid w:val="00EB3EA9"/>
    <w:rsid w:val="00EB3ED3"/>
    <w:rsid w:val="00EB3F48"/>
    <w:rsid w:val="00EB3F56"/>
    <w:rsid w:val="00EB3FDB"/>
    <w:rsid w:val="00EB4188"/>
    <w:rsid w:val="00EB419C"/>
    <w:rsid w:val="00EB4288"/>
    <w:rsid w:val="00EB42B5"/>
    <w:rsid w:val="00EB43B9"/>
    <w:rsid w:val="00EB44ED"/>
    <w:rsid w:val="00EB477A"/>
    <w:rsid w:val="00EB47F3"/>
    <w:rsid w:val="00EB482C"/>
    <w:rsid w:val="00EB4875"/>
    <w:rsid w:val="00EB4A04"/>
    <w:rsid w:val="00EB4BDE"/>
    <w:rsid w:val="00EB4DD8"/>
    <w:rsid w:val="00EB4E62"/>
    <w:rsid w:val="00EB4E75"/>
    <w:rsid w:val="00EB5017"/>
    <w:rsid w:val="00EB506A"/>
    <w:rsid w:val="00EB50AD"/>
    <w:rsid w:val="00EB519E"/>
    <w:rsid w:val="00EB5200"/>
    <w:rsid w:val="00EB5247"/>
    <w:rsid w:val="00EB52C6"/>
    <w:rsid w:val="00EB5302"/>
    <w:rsid w:val="00EB53C7"/>
    <w:rsid w:val="00EB575D"/>
    <w:rsid w:val="00EB57FD"/>
    <w:rsid w:val="00EB58B2"/>
    <w:rsid w:val="00EB58BF"/>
    <w:rsid w:val="00EB58ED"/>
    <w:rsid w:val="00EB5980"/>
    <w:rsid w:val="00EB5ADF"/>
    <w:rsid w:val="00EB5B84"/>
    <w:rsid w:val="00EB5C7F"/>
    <w:rsid w:val="00EB5CAF"/>
    <w:rsid w:val="00EB5CB4"/>
    <w:rsid w:val="00EB5E02"/>
    <w:rsid w:val="00EB5E58"/>
    <w:rsid w:val="00EB5EBD"/>
    <w:rsid w:val="00EB5F24"/>
    <w:rsid w:val="00EB5F6F"/>
    <w:rsid w:val="00EB5FF9"/>
    <w:rsid w:val="00EB6111"/>
    <w:rsid w:val="00EB612F"/>
    <w:rsid w:val="00EB6322"/>
    <w:rsid w:val="00EB634E"/>
    <w:rsid w:val="00EB6366"/>
    <w:rsid w:val="00EB6388"/>
    <w:rsid w:val="00EB63C8"/>
    <w:rsid w:val="00EB63F2"/>
    <w:rsid w:val="00EB646B"/>
    <w:rsid w:val="00EB64B2"/>
    <w:rsid w:val="00EB64E5"/>
    <w:rsid w:val="00EB656C"/>
    <w:rsid w:val="00EB6589"/>
    <w:rsid w:val="00EB66A5"/>
    <w:rsid w:val="00EB66D1"/>
    <w:rsid w:val="00EB6986"/>
    <w:rsid w:val="00EB69E1"/>
    <w:rsid w:val="00EB6A75"/>
    <w:rsid w:val="00EB6A77"/>
    <w:rsid w:val="00EB6AB4"/>
    <w:rsid w:val="00EB6BBB"/>
    <w:rsid w:val="00EB6C11"/>
    <w:rsid w:val="00EB6C13"/>
    <w:rsid w:val="00EB6C42"/>
    <w:rsid w:val="00EB6CAD"/>
    <w:rsid w:val="00EB6D15"/>
    <w:rsid w:val="00EB6DC3"/>
    <w:rsid w:val="00EB6E0F"/>
    <w:rsid w:val="00EB6E50"/>
    <w:rsid w:val="00EB6E94"/>
    <w:rsid w:val="00EB6EB2"/>
    <w:rsid w:val="00EB6F04"/>
    <w:rsid w:val="00EB6F1F"/>
    <w:rsid w:val="00EB70B1"/>
    <w:rsid w:val="00EB70F1"/>
    <w:rsid w:val="00EB71D1"/>
    <w:rsid w:val="00EB71E5"/>
    <w:rsid w:val="00EB7222"/>
    <w:rsid w:val="00EB727F"/>
    <w:rsid w:val="00EB731F"/>
    <w:rsid w:val="00EB73FF"/>
    <w:rsid w:val="00EB74F2"/>
    <w:rsid w:val="00EB764F"/>
    <w:rsid w:val="00EB76C4"/>
    <w:rsid w:val="00EB76E7"/>
    <w:rsid w:val="00EB78C1"/>
    <w:rsid w:val="00EB78F4"/>
    <w:rsid w:val="00EB79AB"/>
    <w:rsid w:val="00EB79B0"/>
    <w:rsid w:val="00EB79D2"/>
    <w:rsid w:val="00EB7A86"/>
    <w:rsid w:val="00EB7AB3"/>
    <w:rsid w:val="00EB7AB9"/>
    <w:rsid w:val="00EB7AD5"/>
    <w:rsid w:val="00EB7B3F"/>
    <w:rsid w:val="00EB7B79"/>
    <w:rsid w:val="00EB7B8A"/>
    <w:rsid w:val="00EB7BCD"/>
    <w:rsid w:val="00EB7BDB"/>
    <w:rsid w:val="00EB7D37"/>
    <w:rsid w:val="00EB7D81"/>
    <w:rsid w:val="00EB7DE8"/>
    <w:rsid w:val="00EB7F03"/>
    <w:rsid w:val="00EB7FAF"/>
    <w:rsid w:val="00EC00AB"/>
    <w:rsid w:val="00EC017B"/>
    <w:rsid w:val="00EC01E3"/>
    <w:rsid w:val="00EC03E1"/>
    <w:rsid w:val="00EC040A"/>
    <w:rsid w:val="00EC041F"/>
    <w:rsid w:val="00EC04B8"/>
    <w:rsid w:val="00EC0655"/>
    <w:rsid w:val="00EC06E7"/>
    <w:rsid w:val="00EC07D8"/>
    <w:rsid w:val="00EC0891"/>
    <w:rsid w:val="00EC0925"/>
    <w:rsid w:val="00EC0941"/>
    <w:rsid w:val="00EC09C5"/>
    <w:rsid w:val="00EC0E01"/>
    <w:rsid w:val="00EC0E62"/>
    <w:rsid w:val="00EC0E99"/>
    <w:rsid w:val="00EC0EEC"/>
    <w:rsid w:val="00EC104D"/>
    <w:rsid w:val="00EC10B9"/>
    <w:rsid w:val="00EC114F"/>
    <w:rsid w:val="00EC1179"/>
    <w:rsid w:val="00EC1205"/>
    <w:rsid w:val="00EC1280"/>
    <w:rsid w:val="00EC131B"/>
    <w:rsid w:val="00EC14F6"/>
    <w:rsid w:val="00EC1549"/>
    <w:rsid w:val="00EC15AE"/>
    <w:rsid w:val="00EC16C9"/>
    <w:rsid w:val="00EC172A"/>
    <w:rsid w:val="00EC181A"/>
    <w:rsid w:val="00EC1A3F"/>
    <w:rsid w:val="00EC1C27"/>
    <w:rsid w:val="00EC1D0E"/>
    <w:rsid w:val="00EC1D55"/>
    <w:rsid w:val="00EC1D80"/>
    <w:rsid w:val="00EC1ED6"/>
    <w:rsid w:val="00EC208B"/>
    <w:rsid w:val="00EC20A6"/>
    <w:rsid w:val="00EC20B7"/>
    <w:rsid w:val="00EC20E1"/>
    <w:rsid w:val="00EC2143"/>
    <w:rsid w:val="00EC21F2"/>
    <w:rsid w:val="00EC225B"/>
    <w:rsid w:val="00EC22E2"/>
    <w:rsid w:val="00EC2416"/>
    <w:rsid w:val="00EC2473"/>
    <w:rsid w:val="00EC24B2"/>
    <w:rsid w:val="00EC24DB"/>
    <w:rsid w:val="00EC24EB"/>
    <w:rsid w:val="00EC263B"/>
    <w:rsid w:val="00EC26C1"/>
    <w:rsid w:val="00EC2729"/>
    <w:rsid w:val="00EC273D"/>
    <w:rsid w:val="00EC2762"/>
    <w:rsid w:val="00EC27B8"/>
    <w:rsid w:val="00EC281E"/>
    <w:rsid w:val="00EC28DA"/>
    <w:rsid w:val="00EC29B3"/>
    <w:rsid w:val="00EC29C8"/>
    <w:rsid w:val="00EC2A26"/>
    <w:rsid w:val="00EC2A4A"/>
    <w:rsid w:val="00EC2AE4"/>
    <w:rsid w:val="00EC2AE8"/>
    <w:rsid w:val="00EC2B25"/>
    <w:rsid w:val="00EC2B28"/>
    <w:rsid w:val="00EC2B9F"/>
    <w:rsid w:val="00EC2C99"/>
    <w:rsid w:val="00EC2D30"/>
    <w:rsid w:val="00EC2D56"/>
    <w:rsid w:val="00EC2D9E"/>
    <w:rsid w:val="00EC2DCF"/>
    <w:rsid w:val="00EC2E1E"/>
    <w:rsid w:val="00EC2E35"/>
    <w:rsid w:val="00EC2E67"/>
    <w:rsid w:val="00EC2E70"/>
    <w:rsid w:val="00EC2EB5"/>
    <w:rsid w:val="00EC2EB7"/>
    <w:rsid w:val="00EC2EC0"/>
    <w:rsid w:val="00EC2ECE"/>
    <w:rsid w:val="00EC2ED8"/>
    <w:rsid w:val="00EC306F"/>
    <w:rsid w:val="00EC3097"/>
    <w:rsid w:val="00EC30AD"/>
    <w:rsid w:val="00EC30E0"/>
    <w:rsid w:val="00EC30E1"/>
    <w:rsid w:val="00EC3135"/>
    <w:rsid w:val="00EC3190"/>
    <w:rsid w:val="00EC321F"/>
    <w:rsid w:val="00EC330E"/>
    <w:rsid w:val="00EC343F"/>
    <w:rsid w:val="00EC3584"/>
    <w:rsid w:val="00EC3754"/>
    <w:rsid w:val="00EC37E6"/>
    <w:rsid w:val="00EC38C3"/>
    <w:rsid w:val="00EC3908"/>
    <w:rsid w:val="00EC39BA"/>
    <w:rsid w:val="00EC3B26"/>
    <w:rsid w:val="00EC3C1D"/>
    <w:rsid w:val="00EC3C7B"/>
    <w:rsid w:val="00EC3C96"/>
    <w:rsid w:val="00EC3CC1"/>
    <w:rsid w:val="00EC3CE4"/>
    <w:rsid w:val="00EC3DC9"/>
    <w:rsid w:val="00EC3E1E"/>
    <w:rsid w:val="00EC3E45"/>
    <w:rsid w:val="00EC3E67"/>
    <w:rsid w:val="00EC3EDC"/>
    <w:rsid w:val="00EC3F8D"/>
    <w:rsid w:val="00EC406A"/>
    <w:rsid w:val="00EC40BC"/>
    <w:rsid w:val="00EC4233"/>
    <w:rsid w:val="00EC42F2"/>
    <w:rsid w:val="00EC4303"/>
    <w:rsid w:val="00EC4314"/>
    <w:rsid w:val="00EC4372"/>
    <w:rsid w:val="00EC43AA"/>
    <w:rsid w:val="00EC4415"/>
    <w:rsid w:val="00EC4441"/>
    <w:rsid w:val="00EC457F"/>
    <w:rsid w:val="00EC4615"/>
    <w:rsid w:val="00EC46C7"/>
    <w:rsid w:val="00EC4893"/>
    <w:rsid w:val="00EC4925"/>
    <w:rsid w:val="00EC4A12"/>
    <w:rsid w:val="00EC4A25"/>
    <w:rsid w:val="00EC4A4F"/>
    <w:rsid w:val="00EC4A68"/>
    <w:rsid w:val="00EC4BFB"/>
    <w:rsid w:val="00EC4C08"/>
    <w:rsid w:val="00EC4CB6"/>
    <w:rsid w:val="00EC4CE7"/>
    <w:rsid w:val="00EC4D45"/>
    <w:rsid w:val="00EC4D6F"/>
    <w:rsid w:val="00EC4D85"/>
    <w:rsid w:val="00EC4E38"/>
    <w:rsid w:val="00EC4E40"/>
    <w:rsid w:val="00EC4F3C"/>
    <w:rsid w:val="00EC4F79"/>
    <w:rsid w:val="00EC501E"/>
    <w:rsid w:val="00EC521B"/>
    <w:rsid w:val="00EC5279"/>
    <w:rsid w:val="00EC529C"/>
    <w:rsid w:val="00EC5346"/>
    <w:rsid w:val="00EC53A0"/>
    <w:rsid w:val="00EC54A6"/>
    <w:rsid w:val="00EC5511"/>
    <w:rsid w:val="00EC5668"/>
    <w:rsid w:val="00EC5696"/>
    <w:rsid w:val="00EC5778"/>
    <w:rsid w:val="00EC577E"/>
    <w:rsid w:val="00EC5A06"/>
    <w:rsid w:val="00EC5A47"/>
    <w:rsid w:val="00EC5A62"/>
    <w:rsid w:val="00EC5B59"/>
    <w:rsid w:val="00EC5BFD"/>
    <w:rsid w:val="00EC5C65"/>
    <w:rsid w:val="00EC5C9F"/>
    <w:rsid w:val="00EC5CC0"/>
    <w:rsid w:val="00EC5E79"/>
    <w:rsid w:val="00EC5E8D"/>
    <w:rsid w:val="00EC5F96"/>
    <w:rsid w:val="00EC5FCF"/>
    <w:rsid w:val="00EC609D"/>
    <w:rsid w:val="00EC60C1"/>
    <w:rsid w:val="00EC611B"/>
    <w:rsid w:val="00EC6288"/>
    <w:rsid w:val="00EC62AD"/>
    <w:rsid w:val="00EC6301"/>
    <w:rsid w:val="00EC633F"/>
    <w:rsid w:val="00EC63C2"/>
    <w:rsid w:val="00EC654A"/>
    <w:rsid w:val="00EC657F"/>
    <w:rsid w:val="00EC659A"/>
    <w:rsid w:val="00EC65AF"/>
    <w:rsid w:val="00EC66B8"/>
    <w:rsid w:val="00EC6739"/>
    <w:rsid w:val="00EC679B"/>
    <w:rsid w:val="00EC6805"/>
    <w:rsid w:val="00EC68F0"/>
    <w:rsid w:val="00EC6A8A"/>
    <w:rsid w:val="00EC6C0E"/>
    <w:rsid w:val="00EC6C2F"/>
    <w:rsid w:val="00EC6CFC"/>
    <w:rsid w:val="00EC6D0E"/>
    <w:rsid w:val="00EC6D2A"/>
    <w:rsid w:val="00EC7036"/>
    <w:rsid w:val="00EC70C8"/>
    <w:rsid w:val="00EC712E"/>
    <w:rsid w:val="00EC7184"/>
    <w:rsid w:val="00EC71C2"/>
    <w:rsid w:val="00EC7274"/>
    <w:rsid w:val="00EC7289"/>
    <w:rsid w:val="00EC7344"/>
    <w:rsid w:val="00EC7413"/>
    <w:rsid w:val="00EC747F"/>
    <w:rsid w:val="00EC7689"/>
    <w:rsid w:val="00EC778D"/>
    <w:rsid w:val="00EC7825"/>
    <w:rsid w:val="00EC78F7"/>
    <w:rsid w:val="00EC7937"/>
    <w:rsid w:val="00EC79F4"/>
    <w:rsid w:val="00EC7BE4"/>
    <w:rsid w:val="00EC7C50"/>
    <w:rsid w:val="00EC7CD7"/>
    <w:rsid w:val="00EC7D62"/>
    <w:rsid w:val="00EC7E47"/>
    <w:rsid w:val="00EC7E9F"/>
    <w:rsid w:val="00ED001E"/>
    <w:rsid w:val="00ED0085"/>
    <w:rsid w:val="00ED0093"/>
    <w:rsid w:val="00ED00BF"/>
    <w:rsid w:val="00ED0129"/>
    <w:rsid w:val="00ED0193"/>
    <w:rsid w:val="00ED01A1"/>
    <w:rsid w:val="00ED0236"/>
    <w:rsid w:val="00ED032C"/>
    <w:rsid w:val="00ED03A3"/>
    <w:rsid w:val="00ED03C6"/>
    <w:rsid w:val="00ED0619"/>
    <w:rsid w:val="00ED06BA"/>
    <w:rsid w:val="00ED06FA"/>
    <w:rsid w:val="00ED073F"/>
    <w:rsid w:val="00ED0952"/>
    <w:rsid w:val="00ED0AAB"/>
    <w:rsid w:val="00ED0B6A"/>
    <w:rsid w:val="00ED0C1E"/>
    <w:rsid w:val="00ED0D2C"/>
    <w:rsid w:val="00ED0D2D"/>
    <w:rsid w:val="00ED0ECD"/>
    <w:rsid w:val="00ED0F1E"/>
    <w:rsid w:val="00ED0F2C"/>
    <w:rsid w:val="00ED0F87"/>
    <w:rsid w:val="00ED104F"/>
    <w:rsid w:val="00ED10B6"/>
    <w:rsid w:val="00ED10F9"/>
    <w:rsid w:val="00ED1367"/>
    <w:rsid w:val="00ED13C7"/>
    <w:rsid w:val="00ED1418"/>
    <w:rsid w:val="00ED1467"/>
    <w:rsid w:val="00ED14F6"/>
    <w:rsid w:val="00ED1546"/>
    <w:rsid w:val="00ED15AC"/>
    <w:rsid w:val="00ED16E1"/>
    <w:rsid w:val="00ED1800"/>
    <w:rsid w:val="00ED18BF"/>
    <w:rsid w:val="00ED1922"/>
    <w:rsid w:val="00ED1966"/>
    <w:rsid w:val="00ED1A50"/>
    <w:rsid w:val="00ED1B47"/>
    <w:rsid w:val="00ED1BD0"/>
    <w:rsid w:val="00ED1BD8"/>
    <w:rsid w:val="00ED1C11"/>
    <w:rsid w:val="00ED1C16"/>
    <w:rsid w:val="00ED1CDE"/>
    <w:rsid w:val="00ED1CEA"/>
    <w:rsid w:val="00ED1CEC"/>
    <w:rsid w:val="00ED1DEF"/>
    <w:rsid w:val="00ED1E7D"/>
    <w:rsid w:val="00ED1F81"/>
    <w:rsid w:val="00ED1FF3"/>
    <w:rsid w:val="00ED2113"/>
    <w:rsid w:val="00ED211E"/>
    <w:rsid w:val="00ED214A"/>
    <w:rsid w:val="00ED2160"/>
    <w:rsid w:val="00ED2236"/>
    <w:rsid w:val="00ED2253"/>
    <w:rsid w:val="00ED2340"/>
    <w:rsid w:val="00ED2364"/>
    <w:rsid w:val="00ED2435"/>
    <w:rsid w:val="00ED24CB"/>
    <w:rsid w:val="00ED2539"/>
    <w:rsid w:val="00ED26FB"/>
    <w:rsid w:val="00ED278B"/>
    <w:rsid w:val="00ED284E"/>
    <w:rsid w:val="00ED298D"/>
    <w:rsid w:val="00ED29A1"/>
    <w:rsid w:val="00ED2A1E"/>
    <w:rsid w:val="00ED2A32"/>
    <w:rsid w:val="00ED2A82"/>
    <w:rsid w:val="00ED2AEB"/>
    <w:rsid w:val="00ED2AF4"/>
    <w:rsid w:val="00ED2B19"/>
    <w:rsid w:val="00ED2B3A"/>
    <w:rsid w:val="00ED2B7D"/>
    <w:rsid w:val="00ED2BBE"/>
    <w:rsid w:val="00ED2C24"/>
    <w:rsid w:val="00ED2D3E"/>
    <w:rsid w:val="00ED2EB6"/>
    <w:rsid w:val="00ED302B"/>
    <w:rsid w:val="00ED306A"/>
    <w:rsid w:val="00ED307C"/>
    <w:rsid w:val="00ED308B"/>
    <w:rsid w:val="00ED31C2"/>
    <w:rsid w:val="00ED31F9"/>
    <w:rsid w:val="00ED3201"/>
    <w:rsid w:val="00ED32A1"/>
    <w:rsid w:val="00ED3321"/>
    <w:rsid w:val="00ED337B"/>
    <w:rsid w:val="00ED3450"/>
    <w:rsid w:val="00ED3486"/>
    <w:rsid w:val="00ED36CF"/>
    <w:rsid w:val="00ED36F8"/>
    <w:rsid w:val="00ED37A4"/>
    <w:rsid w:val="00ED37C9"/>
    <w:rsid w:val="00ED3815"/>
    <w:rsid w:val="00ED3949"/>
    <w:rsid w:val="00ED3989"/>
    <w:rsid w:val="00ED3A2C"/>
    <w:rsid w:val="00ED3A95"/>
    <w:rsid w:val="00ED3AD3"/>
    <w:rsid w:val="00ED3BCA"/>
    <w:rsid w:val="00ED3C16"/>
    <w:rsid w:val="00ED3CB4"/>
    <w:rsid w:val="00ED3CD3"/>
    <w:rsid w:val="00ED3D10"/>
    <w:rsid w:val="00ED3D32"/>
    <w:rsid w:val="00ED3D78"/>
    <w:rsid w:val="00ED3DC2"/>
    <w:rsid w:val="00ED3DEE"/>
    <w:rsid w:val="00ED3EC8"/>
    <w:rsid w:val="00ED4097"/>
    <w:rsid w:val="00ED4103"/>
    <w:rsid w:val="00ED415E"/>
    <w:rsid w:val="00ED416B"/>
    <w:rsid w:val="00ED41B1"/>
    <w:rsid w:val="00ED42C6"/>
    <w:rsid w:val="00ED42F8"/>
    <w:rsid w:val="00ED4312"/>
    <w:rsid w:val="00ED43C9"/>
    <w:rsid w:val="00ED444E"/>
    <w:rsid w:val="00ED4541"/>
    <w:rsid w:val="00ED4611"/>
    <w:rsid w:val="00ED4630"/>
    <w:rsid w:val="00ED46BF"/>
    <w:rsid w:val="00ED46D2"/>
    <w:rsid w:val="00ED4728"/>
    <w:rsid w:val="00ED475D"/>
    <w:rsid w:val="00ED47FB"/>
    <w:rsid w:val="00ED4880"/>
    <w:rsid w:val="00ED4907"/>
    <w:rsid w:val="00ED4941"/>
    <w:rsid w:val="00ED495D"/>
    <w:rsid w:val="00ED4A93"/>
    <w:rsid w:val="00ED4AA1"/>
    <w:rsid w:val="00ED4E84"/>
    <w:rsid w:val="00ED4F83"/>
    <w:rsid w:val="00ED4FD0"/>
    <w:rsid w:val="00ED4FEB"/>
    <w:rsid w:val="00ED5009"/>
    <w:rsid w:val="00ED5084"/>
    <w:rsid w:val="00ED50BE"/>
    <w:rsid w:val="00ED521D"/>
    <w:rsid w:val="00ED523B"/>
    <w:rsid w:val="00ED5254"/>
    <w:rsid w:val="00ED5274"/>
    <w:rsid w:val="00ED5444"/>
    <w:rsid w:val="00ED55AA"/>
    <w:rsid w:val="00ED55D7"/>
    <w:rsid w:val="00ED5604"/>
    <w:rsid w:val="00ED5676"/>
    <w:rsid w:val="00ED56CF"/>
    <w:rsid w:val="00ED56D4"/>
    <w:rsid w:val="00ED5751"/>
    <w:rsid w:val="00ED5795"/>
    <w:rsid w:val="00ED5824"/>
    <w:rsid w:val="00ED58A3"/>
    <w:rsid w:val="00ED58BB"/>
    <w:rsid w:val="00ED59CE"/>
    <w:rsid w:val="00ED5A44"/>
    <w:rsid w:val="00ED5B8E"/>
    <w:rsid w:val="00ED5BF9"/>
    <w:rsid w:val="00ED5C28"/>
    <w:rsid w:val="00ED5D48"/>
    <w:rsid w:val="00ED5DE1"/>
    <w:rsid w:val="00ED5E64"/>
    <w:rsid w:val="00ED5E86"/>
    <w:rsid w:val="00ED602F"/>
    <w:rsid w:val="00ED6033"/>
    <w:rsid w:val="00ED60EB"/>
    <w:rsid w:val="00ED6112"/>
    <w:rsid w:val="00ED6161"/>
    <w:rsid w:val="00ED6258"/>
    <w:rsid w:val="00ED62D3"/>
    <w:rsid w:val="00ED638D"/>
    <w:rsid w:val="00ED6487"/>
    <w:rsid w:val="00ED6643"/>
    <w:rsid w:val="00ED66D1"/>
    <w:rsid w:val="00ED6752"/>
    <w:rsid w:val="00ED69DE"/>
    <w:rsid w:val="00ED6C44"/>
    <w:rsid w:val="00ED6CDB"/>
    <w:rsid w:val="00ED6CED"/>
    <w:rsid w:val="00ED6D28"/>
    <w:rsid w:val="00ED6D98"/>
    <w:rsid w:val="00ED6D99"/>
    <w:rsid w:val="00ED6DBB"/>
    <w:rsid w:val="00ED71B6"/>
    <w:rsid w:val="00ED71D7"/>
    <w:rsid w:val="00ED7207"/>
    <w:rsid w:val="00ED7221"/>
    <w:rsid w:val="00ED72E4"/>
    <w:rsid w:val="00ED732A"/>
    <w:rsid w:val="00ED74BD"/>
    <w:rsid w:val="00ED74E9"/>
    <w:rsid w:val="00ED7538"/>
    <w:rsid w:val="00ED754C"/>
    <w:rsid w:val="00ED766D"/>
    <w:rsid w:val="00ED7750"/>
    <w:rsid w:val="00ED77F8"/>
    <w:rsid w:val="00ED79F4"/>
    <w:rsid w:val="00ED7A77"/>
    <w:rsid w:val="00ED7A8E"/>
    <w:rsid w:val="00ED7AD2"/>
    <w:rsid w:val="00ED7AE1"/>
    <w:rsid w:val="00ED7AEC"/>
    <w:rsid w:val="00ED7BAF"/>
    <w:rsid w:val="00ED7C07"/>
    <w:rsid w:val="00ED7C63"/>
    <w:rsid w:val="00ED7DF6"/>
    <w:rsid w:val="00ED7E70"/>
    <w:rsid w:val="00ED7E88"/>
    <w:rsid w:val="00ED7F08"/>
    <w:rsid w:val="00EE0060"/>
    <w:rsid w:val="00EE00BF"/>
    <w:rsid w:val="00EE0177"/>
    <w:rsid w:val="00EE01D3"/>
    <w:rsid w:val="00EE02E8"/>
    <w:rsid w:val="00EE03D9"/>
    <w:rsid w:val="00EE050A"/>
    <w:rsid w:val="00EE0537"/>
    <w:rsid w:val="00EE0785"/>
    <w:rsid w:val="00EE07AD"/>
    <w:rsid w:val="00EE0856"/>
    <w:rsid w:val="00EE09BA"/>
    <w:rsid w:val="00EE09F5"/>
    <w:rsid w:val="00EE0ACA"/>
    <w:rsid w:val="00EE0B4E"/>
    <w:rsid w:val="00EE0C19"/>
    <w:rsid w:val="00EE0CB9"/>
    <w:rsid w:val="00EE0F21"/>
    <w:rsid w:val="00EE100B"/>
    <w:rsid w:val="00EE1106"/>
    <w:rsid w:val="00EE1146"/>
    <w:rsid w:val="00EE122D"/>
    <w:rsid w:val="00EE127A"/>
    <w:rsid w:val="00EE139E"/>
    <w:rsid w:val="00EE1420"/>
    <w:rsid w:val="00EE1458"/>
    <w:rsid w:val="00EE149B"/>
    <w:rsid w:val="00EE1525"/>
    <w:rsid w:val="00EE15C5"/>
    <w:rsid w:val="00EE16D1"/>
    <w:rsid w:val="00EE18D1"/>
    <w:rsid w:val="00EE195E"/>
    <w:rsid w:val="00EE198D"/>
    <w:rsid w:val="00EE1A0F"/>
    <w:rsid w:val="00EE1A96"/>
    <w:rsid w:val="00EE1AC0"/>
    <w:rsid w:val="00EE1B06"/>
    <w:rsid w:val="00EE1C30"/>
    <w:rsid w:val="00EE1C42"/>
    <w:rsid w:val="00EE1CB2"/>
    <w:rsid w:val="00EE1CC3"/>
    <w:rsid w:val="00EE1CED"/>
    <w:rsid w:val="00EE1D37"/>
    <w:rsid w:val="00EE1E6E"/>
    <w:rsid w:val="00EE1E8C"/>
    <w:rsid w:val="00EE2191"/>
    <w:rsid w:val="00EE21F0"/>
    <w:rsid w:val="00EE222C"/>
    <w:rsid w:val="00EE2258"/>
    <w:rsid w:val="00EE2291"/>
    <w:rsid w:val="00EE2350"/>
    <w:rsid w:val="00EE2391"/>
    <w:rsid w:val="00EE23B2"/>
    <w:rsid w:val="00EE23DF"/>
    <w:rsid w:val="00EE2578"/>
    <w:rsid w:val="00EE27D2"/>
    <w:rsid w:val="00EE2819"/>
    <w:rsid w:val="00EE298F"/>
    <w:rsid w:val="00EE2A82"/>
    <w:rsid w:val="00EE2B23"/>
    <w:rsid w:val="00EE2B72"/>
    <w:rsid w:val="00EE2C3A"/>
    <w:rsid w:val="00EE2CEC"/>
    <w:rsid w:val="00EE2D8E"/>
    <w:rsid w:val="00EE2D95"/>
    <w:rsid w:val="00EE2E80"/>
    <w:rsid w:val="00EE2EAC"/>
    <w:rsid w:val="00EE2EF0"/>
    <w:rsid w:val="00EE2F48"/>
    <w:rsid w:val="00EE301D"/>
    <w:rsid w:val="00EE30C1"/>
    <w:rsid w:val="00EE320E"/>
    <w:rsid w:val="00EE3224"/>
    <w:rsid w:val="00EE33CE"/>
    <w:rsid w:val="00EE3412"/>
    <w:rsid w:val="00EE3636"/>
    <w:rsid w:val="00EE368D"/>
    <w:rsid w:val="00EE369D"/>
    <w:rsid w:val="00EE36BD"/>
    <w:rsid w:val="00EE36D9"/>
    <w:rsid w:val="00EE3710"/>
    <w:rsid w:val="00EE3778"/>
    <w:rsid w:val="00EE385F"/>
    <w:rsid w:val="00EE3895"/>
    <w:rsid w:val="00EE38F0"/>
    <w:rsid w:val="00EE3C31"/>
    <w:rsid w:val="00EE3F06"/>
    <w:rsid w:val="00EE3F40"/>
    <w:rsid w:val="00EE3F49"/>
    <w:rsid w:val="00EE3FEC"/>
    <w:rsid w:val="00EE4048"/>
    <w:rsid w:val="00EE4134"/>
    <w:rsid w:val="00EE416A"/>
    <w:rsid w:val="00EE41D9"/>
    <w:rsid w:val="00EE4205"/>
    <w:rsid w:val="00EE426A"/>
    <w:rsid w:val="00EE42CF"/>
    <w:rsid w:val="00EE4343"/>
    <w:rsid w:val="00EE4380"/>
    <w:rsid w:val="00EE43FF"/>
    <w:rsid w:val="00EE45DA"/>
    <w:rsid w:val="00EE4649"/>
    <w:rsid w:val="00EE46A0"/>
    <w:rsid w:val="00EE46FE"/>
    <w:rsid w:val="00EE472F"/>
    <w:rsid w:val="00EE47D4"/>
    <w:rsid w:val="00EE48BF"/>
    <w:rsid w:val="00EE4AE4"/>
    <w:rsid w:val="00EE4B6D"/>
    <w:rsid w:val="00EE4C49"/>
    <w:rsid w:val="00EE4E9B"/>
    <w:rsid w:val="00EE4F12"/>
    <w:rsid w:val="00EE4FB8"/>
    <w:rsid w:val="00EE524B"/>
    <w:rsid w:val="00EE544A"/>
    <w:rsid w:val="00EE54C1"/>
    <w:rsid w:val="00EE5518"/>
    <w:rsid w:val="00EE5623"/>
    <w:rsid w:val="00EE56BD"/>
    <w:rsid w:val="00EE57D2"/>
    <w:rsid w:val="00EE58E8"/>
    <w:rsid w:val="00EE59B1"/>
    <w:rsid w:val="00EE5AA4"/>
    <w:rsid w:val="00EE5B0B"/>
    <w:rsid w:val="00EE5B27"/>
    <w:rsid w:val="00EE5B29"/>
    <w:rsid w:val="00EE5C0C"/>
    <w:rsid w:val="00EE5D31"/>
    <w:rsid w:val="00EE5D58"/>
    <w:rsid w:val="00EE5E22"/>
    <w:rsid w:val="00EE5EDD"/>
    <w:rsid w:val="00EE607A"/>
    <w:rsid w:val="00EE60EC"/>
    <w:rsid w:val="00EE6243"/>
    <w:rsid w:val="00EE62C3"/>
    <w:rsid w:val="00EE6311"/>
    <w:rsid w:val="00EE636E"/>
    <w:rsid w:val="00EE63DD"/>
    <w:rsid w:val="00EE6456"/>
    <w:rsid w:val="00EE656D"/>
    <w:rsid w:val="00EE6620"/>
    <w:rsid w:val="00EE6702"/>
    <w:rsid w:val="00EE676D"/>
    <w:rsid w:val="00EE6779"/>
    <w:rsid w:val="00EE67D4"/>
    <w:rsid w:val="00EE67F1"/>
    <w:rsid w:val="00EE6955"/>
    <w:rsid w:val="00EE69A1"/>
    <w:rsid w:val="00EE6A0D"/>
    <w:rsid w:val="00EE6BB0"/>
    <w:rsid w:val="00EE6BCA"/>
    <w:rsid w:val="00EE6CC2"/>
    <w:rsid w:val="00EE6D27"/>
    <w:rsid w:val="00EE6D37"/>
    <w:rsid w:val="00EE6E79"/>
    <w:rsid w:val="00EE6E93"/>
    <w:rsid w:val="00EE706E"/>
    <w:rsid w:val="00EE70BC"/>
    <w:rsid w:val="00EE713E"/>
    <w:rsid w:val="00EE714F"/>
    <w:rsid w:val="00EE7173"/>
    <w:rsid w:val="00EE71A1"/>
    <w:rsid w:val="00EE71E5"/>
    <w:rsid w:val="00EE724C"/>
    <w:rsid w:val="00EE741F"/>
    <w:rsid w:val="00EE74EB"/>
    <w:rsid w:val="00EE74FF"/>
    <w:rsid w:val="00EE763E"/>
    <w:rsid w:val="00EE766D"/>
    <w:rsid w:val="00EE77D1"/>
    <w:rsid w:val="00EE7B37"/>
    <w:rsid w:val="00EE7B3F"/>
    <w:rsid w:val="00EE7CC0"/>
    <w:rsid w:val="00EE7CC5"/>
    <w:rsid w:val="00EE7DC5"/>
    <w:rsid w:val="00EE7E71"/>
    <w:rsid w:val="00EE7E7C"/>
    <w:rsid w:val="00EE7F2A"/>
    <w:rsid w:val="00EE7F84"/>
    <w:rsid w:val="00EF00D7"/>
    <w:rsid w:val="00EF00F2"/>
    <w:rsid w:val="00EF0305"/>
    <w:rsid w:val="00EF0364"/>
    <w:rsid w:val="00EF03DF"/>
    <w:rsid w:val="00EF04E9"/>
    <w:rsid w:val="00EF052B"/>
    <w:rsid w:val="00EF054F"/>
    <w:rsid w:val="00EF0569"/>
    <w:rsid w:val="00EF058A"/>
    <w:rsid w:val="00EF05EB"/>
    <w:rsid w:val="00EF0657"/>
    <w:rsid w:val="00EF066C"/>
    <w:rsid w:val="00EF06F0"/>
    <w:rsid w:val="00EF0709"/>
    <w:rsid w:val="00EF0724"/>
    <w:rsid w:val="00EF0807"/>
    <w:rsid w:val="00EF0870"/>
    <w:rsid w:val="00EF0989"/>
    <w:rsid w:val="00EF09BA"/>
    <w:rsid w:val="00EF09ED"/>
    <w:rsid w:val="00EF0A5D"/>
    <w:rsid w:val="00EF0A71"/>
    <w:rsid w:val="00EF0AA4"/>
    <w:rsid w:val="00EF0ADD"/>
    <w:rsid w:val="00EF0C11"/>
    <w:rsid w:val="00EF0CBC"/>
    <w:rsid w:val="00EF0D13"/>
    <w:rsid w:val="00EF0D3C"/>
    <w:rsid w:val="00EF0DA0"/>
    <w:rsid w:val="00EF0DBC"/>
    <w:rsid w:val="00EF0DE1"/>
    <w:rsid w:val="00EF0DFB"/>
    <w:rsid w:val="00EF0E55"/>
    <w:rsid w:val="00EF0EB8"/>
    <w:rsid w:val="00EF0EC7"/>
    <w:rsid w:val="00EF0FDA"/>
    <w:rsid w:val="00EF103A"/>
    <w:rsid w:val="00EF1079"/>
    <w:rsid w:val="00EF10BB"/>
    <w:rsid w:val="00EF10C9"/>
    <w:rsid w:val="00EF10DA"/>
    <w:rsid w:val="00EF126D"/>
    <w:rsid w:val="00EF1291"/>
    <w:rsid w:val="00EF13CD"/>
    <w:rsid w:val="00EF14B1"/>
    <w:rsid w:val="00EF1518"/>
    <w:rsid w:val="00EF1597"/>
    <w:rsid w:val="00EF1834"/>
    <w:rsid w:val="00EF191C"/>
    <w:rsid w:val="00EF19D6"/>
    <w:rsid w:val="00EF1AA8"/>
    <w:rsid w:val="00EF1CEB"/>
    <w:rsid w:val="00EF1D54"/>
    <w:rsid w:val="00EF1DAF"/>
    <w:rsid w:val="00EF1E47"/>
    <w:rsid w:val="00EF1E5F"/>
    <w:rsid w:val="00EF1EFB"/>
    <w:rsid w:val="00EF1FE6"/>
    <w:rsid w:val="00EF2036"/>
    <w:rsid w:val="00EF2158"/>
    <w:rsid w:val="00EF21EC"/>
    <w:rsid w:val="00EF23BD"/>
    <w:rsid w:val="00EF23CC"/>
    <w:rsid w:val="00EF23F0"/>
    <w:rsid w:val="00EF2403"/>
    <w:rsid w:val="00EF26A8"/>
    <w:rsid w:val="00EF26BE"/>
    <w:rsid w:val="00EF27B8"/>
    <w:rsid w:val="00EF285D"/>
    <w:rsid w:val="00EF28D5"/>
    <w:rsid w:val="00EF29FB"/>
    <w:rsid w:val="00EF2AC2"/>
    <w:rsid w:val="00EF2B10"/>
    <w:rsid w:val="00EF2B64"/>
    <w:rsid w:val="00EF2B87"/>
    <w:rsid w:val="00EF2B8A"/>
    <w:rsid w:val="00EF2C17"/>
    <w:rsid w:val="00EF2D69"/>
    <w:rsid w:val="00EF2D6D"/>
    <w:rsid w:val="00EF2DB3"/>
    <w:rsid w:val="00EF2DC5"/>
    <w:rsid w:val="00EF2E1C"/>
    <w:rsid w:val="00EF2E4E"/>
    <w:rsid w:val="00EF3291"/>
    <w:rsid w:val="00EF3304"/>
    <w:rsid w:val="00EF3320"/>
    <w:rsid w:val="00EF333D"/>
    <w:rsid w:val="00EF338C"/>
    <w:rsid w:val="00EF3550"/>
    <w:rsid w:val="00EF3551"/>
    <w:rsid w:val="00EF35A5"/>
    <w:rsid w:val="00EF3724"/>
    <w:rsid w:val="00EF3741"/>
    <w:rsid w:val="00EF3797"/>
    <w:rsid w:val="00EF391D"/>
    <w:rsid w:val="00EF39CF"/>
    <w:rsid w:val="00EF3AE1"/>
    <w:rsid w:val="00EF3AE7"/>
    <w:rsid w:val="00EF3AEC"/>
    <w:rsid w:val="00EF3B27"/>
    <w:rsid w:val="00EF3B3E"/>
    <w:rsid w:val="00EF3B6A"/>
    <w:rsid w:val="00EF3BA4"/>
    <w:rsid w:val="00EF3C5E"/>
    <w:rsid w:val="00EF3C79"/>
    <w:rsid w:val="00EF3CC5"/>
    <w:rsid w:val="00EF3EAB"/>
    <w:rsid w:val="00EF3ECB"/>
    <w:rsid w:val="00EF3FB0"/>
    <w:rsid w:val="00EF4124"/>
    <w:rsid w:val="00EF4141"/>
    <w:rsid w:val="00EF415B"/>
    <w:rsid w:val="00EF41FF"/>
    <w:rsid w:val="00EF429E"/>
    <w:rsid w:val="00EF42E6"/>
    <w:rsid w:val="00EF439A"/>
    <w:rsid w:val="00EF4441"/>
    <w:rsid w:val="00EF4523"/>
    <w:rsid w:val="00EF4532"/>
    <w:rsid w:val="00EF454E"/>
    <w:rsid w:val="00EF4560"/>
    <w:rsid w:val="00EF45C8"/>
    <w:rsid w:val="00EF45DC"/>
    <w:rsid w:val="00EF4629"/>
    <w:rsid w:val="00EF46E0"/>
    <w:rsid w:val="00EF4722"/>
    <w:rsid w:val="00EF47D1"/>
    <w:rsid w:val="00EF490D"/>
    <w:rsid w:val="00EF4944"/>
    <w:rsid w:val="00EF49C4"/>
    <w:rsid w:val="00EF4AF5"/>
    <w:rsid w:val="00EF4BE7"/>
    <w:rsid w:val="00EF4C58"/>
    <w:rsid w:val="00EF4CE0"/>
    <w:rsid w:val="00EF4CF7"/>
    <w:rsid w:val="00EF4CFE"/>
    <w:rsid w:val="00EF4E54"/>
    <w:rsid w:val="00EF4E5C"/>
    <w:rsid w:val="00EF4EE7"/>
    <w:rsid w:val="00EF4F9B"/>
    <w:rsid w:val="00EF5011"/>
    <w:rsid w:val="00EF506E"/>
    <w:rsid w:val="00EF50E3"/>
    <w:rsid w:val="00EF51CF"/>
    <w:rsid w:val="00EF52AB"/>
    <w:rsid w:val="00EF52B2"/>
    <w:rsid w:val="00EF535E"/>
    <w:rsid w:val="00EF5564"/>
    <w:rsid w:val="00EF55A3"/>
    <w:rsid w:val="00EF56DE"/>
    <w:rsid w:val="00EF5742"/>
    <w:rsid w:val="00EF575A"/>
    <w:rsid w:val="00EF58E6"/>
    <w:rsid w:val="00EF5989"/>
    <w:rsid w:val="00EF598A"/>
    <w:rsid w:val="00EF5997"/>
    <w:rsid w:val="00EF59B0"/>
    <w:rsid w:val="00EF5A42"/>
    <w:rsid w:val="00EF5ACF"/>
    <w:rsid w:val="00EF5B5A"/>
    <w:rsid w:val="00EF5C71"/>
    <w:rsid w:val="00EF5CD9"/>
    <w:rsid w:val="00EF5DCF"/>
    <w:rsid w:val="00EF5DD3"/>
    <w:rsid w:val="00EF5E90"/>
    <w:rsid w:val="00EF5F7D"/>
    <w:rsid w:val="00EF6168"/>
    <w:rsid w:val="00EF618E"/>
    <w:rsid w:val="00EF6267"/>
    <w:rsid w:val="00EF6294"/>
    <w:rsid w:val="00EF6416"/>
    <w:rsid w:val="00EF642E"/>
    <w:rsid w:val="00EF643A"/>
    <w:rsid w:val="00EF647B"/>
    <w:rsid w:val="00EF64C8"/>
    <w:rsid w:val="00EF651B"/>
    <w:rsid w:val="00EF6542"/>
    <w:rsid w:val="00EF65F6"/>
    <w:rsid w:val="00EF6600"/>
    <w:rsid w:val="00EF6661"/>
    <w:rsid w:val="00EF67CF"/>
    <w:rsid w:val="00EF67F2"/>
    <w:rsid w:val="00EF6881"/>
    <w:rsid w:val="00EF69F6"/>
    <w:rsid w:val="00EF6A4D"/>
    <w:rsid w:val="00EF6ADB"/>
    <w:rsid w:val="00EF6B9F"/>
    <w:rsid w:val="00EF6CB0"/>
    <w:rsid w:val="00EF6CC7"/>
    <w:rsid w:val="00EF6D45"/>
    <w:rsid w:val="00EF6DA3"/>
    <w:rsid w:val="00EF6E09"/>
    <w:rsid w:val="00EF6EAC"/>
    <w:rsid w:val="00EF6EBA"/>
    <w:rsid w:val="00EF6ED6"/>
    <w:rsid w:val="00EF6F41"/>
    <w:rsid w:val="00EF7063"/>
    <w:rsid w:val="00EF7064"/>
    <w:rsid w:val="00EF70BD"/>
    <w:rsid w:val="00EF70CC"/>
    <w:rsid w:val="00EF70DC"/>
    <w:rsid w:val="00EF70F8"/>
    <w:rsid w:val="00EF71A5"/>
    <w:rsid w:val="00EF72BD"/>
    <w:rsid w:val="00EF73A7"/>
    <w:rsid w:val="00EF741B"/>
    <w:rsid w:val="00EF7472"/>
    <w:rsid w:val="00EF74A1"/>
    <w:rsid w:val="00EF74FA"/>
    <w:rsid w:val="00EF752E"/>
    <w:rsid w:val="00EF7582"/>
    <w:rsid w:val="00EF76FD"/>
    <w:rsid w:val="00EF7798"/>
    <w:rsid w:val="00EF7883"/>
    <w:rsid w:val="00EF78AF"/>
    <w:rsid w:val="00EF78DF"/>
    <w:rsid w:val="00EF79C1"/>
    <w:rsid w:val="00EF7C2B"/>
    <w:rsid w:val="00EF7C46"/>
    <w:rsid w:val="00EF7D3B"/>
    <w:rsid w:val="00EF7D3E"/>
    <w:rsid w:val="00EF7E0A"/>
    <w:rsid w:val="00EF7F34"/>
    <w:rsid w:val="00EF7FA0"/>
    <w:rsid w:val="00F00050"/>
    <w:rsid w:val="00F000FC"/>
    <w:rsid w:val="00F00112"/>
    <w:rsid w:val="00F001A9"/>
    <w:rsid w:val="00F00211"/>
    <w:rsid w:val="00F002BD"/>
    <w:rsid w:val="00F002C2"/>
    <w:rsid w:val="00F00358"/>
    <w:rsid w:val="00F003EA"/>
    <w:rsid w:val="00F0040C"/>
    <w:rsid w:val="00F00477"/>
    <w:rsid w:val="00F005B9"/>
    <w:rsid w:val="00F00634"/>
    <w:rsid w:val="00F0068B"/>
    <w:rsid w:val="00F00706"/>
    <w:rsid w:val="00F00714"/>
    <w:rsid w:val="00F0071D"/>
    <w:rsid w:val="00F007A7"/>
    <w:rsid w:val="00F007F7"/>
    <w:rsid w:val="00F00882"/>
    <w:rsid w:val="00F00930"/>
    <w:rsid w:val="00F009A3"/>
    <w:rsid w:val="00F00A14"/>
    <w:rsid w:val="00F00A3F"/>
    <w:rsid w:val="00F00A70"/>
    <w:rsid w:val="00F00B78"/>
    <w:rsid w:val="00F00BB6"/>
    <w:rsid w:val="00F00C79"/>
    <w:rsid w:val="00F00D4F"/>
    <w:rsid w:val="00F00E21"/>
    <w:rsid w:val="00F00EDC"/>
    <w:rsid w:val="00F00F2B"/>
    <w:rsid w:val="00F00F89"/>
    <w:rsid w:val="00F01048"/>
    <w:rsid w:val="00F010C0"/>
    <w:rsid w:val="00F010CE"/>
    <w:rsid w:val="00F011BA"/>
    <w:rsid w:val="00F0133D"/>
    <w:rsid w:val="00F013DD"/>
    <w:rsid w:val="00F013F8"/>
    <w:rsid w:val="00F01447"/>
    <w:rsid w:val="00F01468"/>
    <w:rsid w:val="00F01498"/>
    <w:rsid w:val="00F014C7"/>
    <w:rsid w:val="00F0161E"/>
    <w:rsid w:val="00F01717"/>
    <w:rsid w:val="00F01749"/>
    <w:rsid w:val="00F017FE"/>
    <w:rsid w:val="00F0183E"/>
    <w:rsid w:val="00F018DD"/>
    <w:rsid w:val="00F01903"/>
    <w:rsid w:val="00F01A52"/>
    <w:rsid w:val="00F01B6E"/>
    <w:rsid w:val="00F01D7F"/>
    <w:rsid w:val="00F01EEA"/>
    <w:rsid w:val="00F02087"/>
    <w:rsid w:val="00F02089"/>
    <w:rsid w:val="00F0214C"/>
    <w:rsid w:val="00F02312"/>
    <w:rsid w:val="00F02474"/>
    <w:rsid w:val="00F024DE"/>
    <w:rsid w:val="00F0267C"/>
    <w:rsid w:val="00F0277B"/>
    <w:rsid w:val="00F02801"/>
    <w:rsid w:val="00F0287F"/>
    <w:rsid w:val="00F02922"/>
    <w:rsid w:val="00F0292F"/>
    <w:rsid w:val="00F0297F"/>
    <w:rsid w:val="00F029C9"/>
    <w:rsid w:val="00F02A98"/>
    <w:rsid w:val="00F02C0A"/>
    <w:rsid w:val="00F02C95"/>
    <w:rsid w:val="00F02E97"/>
    <w:rsid w:val="00F02F04"/>
    <w:rsid w:val="00F02F54"/>
    <w:rsid w:val="00F02FD9"/>
    <w:rsid w:val="00F02FDB"/>
    <w:rsid w:val="00F03068"/>
    <w:rsid w:val="00F030B3"/>
    <w:rsid w:val="00F030F8"/>
    <w:rsid w:val="00F032B6"/>
    <w:rsid w:val="00F03383"/>
    <w:rsid w:val="00F033E2"/>
    <w:rsid w:val="00F033E8"/>
    <w:rsid w:val="00F0341B"/>
    <w:rsid w:val="00F03639"/>
    <w:rsid w:val="00F0390E"/>
    <w:rsid w:val="00F03A7E"/>
    <w:rsid w:val="00F03AE5"/>
    <w:rsid w:val="00F03B0F"/>
    <w:rsid w:val="00F03B71"/>
    <w:rsid w:val="00F03C3A"/>
    <w:rsid w:val="00F03C48"/>
    <w:rsid w:val="00F03C78"/>
    <w:rsid w:val="00F03CB3"/>
    <w:rsid w:val="00F03CFA"/>
    <w:rsid w:val="00F03D31"/>
    <w:rsid w:val="00F03E71"/>
    <w:rsid w:val="00F03EC2"/>
    <w:rsid w:val="00F03F0A"/>
    <w:rsid w:val="00F03F73"/>
    <w:rsid w:val="00F03F7C"/>
    <w:rsid w:val="00F0404A"/>
    <w:rsid w:val="00F040A3"/>
    <w:rsid w:val="00F04162"/>
    <w:rsid w:val="00F042AD"/>
    <w:rsid w:val="00F042BE"/>
    <w:rsid w:val="00F044E1"/>
    <w:rsid w:val="00F045C2"/>
    <w:rsid w:val="00F04990"/>
    <w:rsid w:val="00F04994"/>
    <w:rsid w:val="00F04A6D"/>
    <w:rsid w:val="00F04C9A"/>
    <w:rsid w:val="00F04D41"/>
    <w:rsid w:val="00F04D5C"/>
    <w:rsid w:val="00F04E22"/>
    <w:rsid w:val="00F04E84"/>
    <w:rsid w:val="00F04EC2"/>
    <w:rsid w:val="00F04ED0"/>
    <w:rsid w:val="00F04FB0"/>
    <w:rsid w:val="00F04FCE"/>
    <w:rsid w:val="00F0501E"/>
    <w:rsid w:val="00F0509C"/>
    <w:rsid w:val="00F0510E"/>
    <w:rsid w:val="00F05162"/>
    <w:rsid w:val="00F05193"/>
    <w:rsid w:val="00F0523D"/>
    <w:rsid w:val="00F05267"/>
    <w:rsid w:val="00F0527A"/>
    <w:rsid w:val="00F052A6"/>
    <w:rsid w:val="00F052E5"/>
    <w:rsid w:val="00F052ED"/>
    <w:rsid w:val="00F0539E"/>
    <w:rsid w:val="00F053AB"/>
    <w:rsid w:val="00F053E5"/>
    <w:rsid w:val="00F054DD"/>
    <w:rsid w:val="00F055F0"/>
    <w:rsid w:val="00F056B2"/>
    <w:rsid w:val="00F057A2"/>
    <w:rsid w:val="00F057C8"/>
    <w:rsid w:val="00F0583A"/>
    <w:rsid w:val="00F0592F"/>
    <w:rsid w:val="00F0594A"/>
    <w:rsid w:val="00F05984"/>
    <w:rsid w:val="00F059B5"/>
    <w:rsid w:val="00F05A29"/>
    <w:rsid w:val="00F05A42"/>
    <w:rsid w:val="00F05AB8"/>
    <w:rsid w:val="00F05C3C"/>
    <w:rsid w:val="00F05C5E"/>
    <w:rsid w:val="00F05D2C"/>
    <w:rsid w:val="00F05E20"/>
    <w:rsid w:val="00F05E3D"/>
    <w:rsid w:val="00F05ED2"/>
    <w:rsid w:val="00F05F1F"/>
    <w:rsid w:val="00F05F27"/>
    <w:rsid w:val="00F05FE6"/>
    <w:rsid w:val="00F0606A"/>
    <w:rsid w:val="00F0609D"/>
    <w:rsid w:val="00F060BC"/>
    <w:rsid w:val="00F060D9"/>
    <w:rsid w:val="00F06104"/>
    <w:rsid w:val="00F06186"/>
    <w:rsid w:val="00F061CB"/>
    <w:rsid w:val="00F06258"/>
    <w:rsid w:val="00F06378"/>
    <w:rsid w:val="00F064CE"/>
    <w:rsid w:val="00F064E8"/>
    <w:rsid w:val="00F064FD"/>
    <w:rsid w:val="00F06584"/>
    <w:rsid w:val="00F065F1"/>
    <w:rsid w:val="00F06652"/>
    <w:rsid w:val="00F06751"/>
    <w:rsid w:val="00F067AF"/>
    <w:rsid w:val="00F06881"/>
    <w:rsid w:val="00F06A0C"/>
    <w:rsid w:val="00F06A71"/>
    <w:rsid w:val="00F06D13"/>
    <w:rsid w:val="00F06E45"/>
    <w:rsid w:val="00F0705A"/>
    <w:rsid w:val="00F07082"/>
    <w:rsid w:val="00F070AD"/>
    <w:rsid w:val="00F070CC"/>
    <w:rsid w:val="00F070EC"/>
    <w:rsid w:val="00F07141"/>
    <w:rsid w:val="00F071BD"/>
    <w:rsid w:val="00F071BF"/>
    <w:rsid w:val="00F07233"/>
    <w:rsid w:val="00F07259"/>
    <w:rsid w:val="00F072DA"/>
    <w:rsid w:val="00F073F1"/>
    <w:rsid w:val="00F07493"/>
    <w:rsid w:val="00F075D4"/>
    <w:rsid w:val="00F075FD"/>
    <w:rsid w:val="00F077F7"/>
    <w:rsid w:val="00F07ABC"/>
    <w:rsid w:val="00F07C23"/>
    <w:rsid w:val="00F07CFF"/>
    <w:rsid w:val="00F07D8D"/>
    <w:rsid w:val="00F07DA3"/>
    <w:rsid w:val="00F07F82"/>
    <w:rsid w:val="00F07FC7"/>
    <w:rsid w:val="00F1005B"/>
    <w:rsid w:val="00F100F9"/>
    <w:rsid w:val="00F10132"/>
    <w:rsid w:val="00F10169"/>
    <w:rsid w:val="00F1024D"/>
    <w:rsid w:val="00F10268"/>
    <w:rsid w:val="00F102A8"/>
    <w:rsid w:val="00F102EF"/>
    <w:rsid w:val="00F103A1"/>
    <w:rsid w:val="00F104CB"/>
    <w:rsid w:val="00F104CF"/>
    <w:rsid w:val="00F104FA"/>
    <w:rsid w:val="00F10596"/>
    <w:rsid w:val="00F106AA"/>
    <w:rsid w:val="00F106CE"/>
    <w:rsid w:val="00F107AA"/>
    <w:rsid w:val="00F10836"/>
    <w:rsid w:val="00F1084C"/>
    <w:rsid w:val="00F1089C"/>
    <w:rsid w:val="00F10905"/>
    <w:rsid w:val="00F1093A"/>
    <w:rsid w:val="00F10A71"/>
    <w:rsid w:val="00F10BE7"/>
    <w:rsid w:val="00F10C19"/>
    <w:rsid w:val="00F10C4B"/>
    <w:rsid w:val="00F10CC3"/>
    <w:rsid w:val="00F10EBD"/>
    <w:rsid w:val="00F10ED5"/>
    <w:rsid w:val="00F10F18"/>
    <w:rsid w:val="00F1102A"/>
    <w:rsid w:val="00F110FD"/>
    <w:rsid w:val="00F11122"/>
    <w:rsid w:val="00F1129C"/>
    <w:rsid w:val="00F1132A"/>
    <w:rsid w:val="00F113B5"/>
    <w:rsid w:val="00F113CC"/>
    <w:rsid w:val="00F1143B"/>
    <w:rsid w:val="00F114E9"/>
    <w:rsid w:val="00F115ED"/>
    <w:rsid w:val="00F116F4"/>
    <w:rsid w:val="00F1175F"/>
    <w:rsid w:val="00F117A0"/>
    <w:rsid w:val="00F117F1"/>
    <w:rsid w:val="00F11969"/>
    <w:rsid w:val="00F1199C"/>
    <w:rsid w:val="00F119C1"/>
    <w:rsid w:val="00F119FA"/>
    <w:rsid w:val="00F11AE3"/>
    <w:rsid w:val="00F11B08"/>
    <w:rsid w:val="00F11B1C"/>
    <w:rsid w:val="00F11B25"/>
    <w:rsid w:val="00F11FE6"/>
    <w:rsid w:val="00F11FF9"/>
    <w:rsid w:val="00F1200E"/>
    <w:rsid w:val="00F12073"/>
    <w:rsid w:val="00F120BD"/>
    <w:rsid w:val="00F121AA"/>
    <w:rsid w:val="00F1220E"/>
    <w:rsid w:val="00F12481"/>
    <w:rsid w:val="00F1257E"/>
    <w:rsid w:val="00F125A2"/>
    <w:rsid w:val="00F126B5"/>
    <w:rsid w:val="00F12844"/>
    <w:rsid w:val="00F12890"/>
    <w:rsid w:val="00F12958"/>
    <w:rsid w:val="00F12AFC"/>
    <w:rsid w:val="00F12B15"/>
    <w:rsid w:val="00F12C5E"/>
    <w:rsid w:val="00F12C7B"/>
    <w:rsid w:val="00F12D62"/>
    <w:rsid w:val="00F12D8D"/>
    <w:rsid w:val="00F12E3F"/>
    <w:rsid w:val="00F12F00"/>
    <w:rsid w:val="00F12F0E"/>
    <w:rsid w:val="00F12F16"/>
    <w:rsid w:val="00F1305F"/>
    <w:rsid w:val="00F131A5"/>
    <w:rsid w:val="00F13275"/>
    <w:rsid w:val="00F1333D"/>
    <w:rsid w:val="00F134D2"/>
    <w:rsid w:val="00F13646"/>
    <w:rsid w:val="00F13892"/>
    <w:rsid w:val="00F138BB"/>
    <w:rsid w:val="00F138F5"/>
    <w:rsid w:val="00F139A9"/>
    <w:rsid w:val="00F13A11"/>
    <w:rsid w:val="00F13C48"/>
    <w:rsid w:val="00F13C6F"/>
    <w:rsid w:val="00F13C99"/>
    <w:rsid w:val="00F13CB9"/>
    <w:rsid w:val="00F13CF1"/>
    <w:rsid w:val="00F13D8D"/>
    <w:rsid w:val="00F13DF7"/>
    <w:rsid w:val="00F13E2F"/>
    <w:rsid w:val="00F13E54"/>
    <w:rsid w:val="00F13F1F"/>
    <w:rsid w:val="00F13F28"/>
    <w:rsid w:val="00F13FF7"/>
    <w:rsid w:val="00F14006"/>
    <w:rsid w:val="00F14024"/>
    <w:rsid w:val="00F14126"/>
    <w:rsid w:val="00F14282"/>
    <w:rsid w:val="00F1429E"/>
    <w:rsid w:val="00F14333"/>
    <w:rsid w:val="00F143DA"/>
    <w:rsid w:val="00F14538"/>
    <w:rsid w:val="00F14576"/>
    <w:rsid w:val="00F1460A"/>
    <w:rsid w:val="00F14642"/>
    <w:rsid w:val="00F1467B"/>
    <w:rsid w:val="00F1485C"/>
    <w:rsid w:val="00F14A7E"/>
    <w:rsid w:val="00F14AC2"/>
    <w:rsid w:val="00F14ACE"/>
    <w:rsid w:val="00F14CDA"/>
    <w:rsid w:val="00F14D3F"/>
    <w:rsid w:val="00F14D6F"/>
    <w:rsid w:val="00F14E74"/>
    <w:rsid w:val="00F14EB7"/>
    <w:rsid w:val="00F14F35"/>
    <w:rsid w:val="00F14F78"/>
    <w:rsid w:val="00F150B3"/>
    <w:rsid w:val="00F150BC"/>
    <w:rsid w:val="00F15150"/>
    <w:rsid w:val="00F151AB"/>
    <w:rsid w:val="00F151C5"/>
    <w:rsid w:val="00F1525E"/>
    <w:rsid w:val="00F1527B"/>
    <w:rsid w:val="00F15325"/>
    <w:rsid w:val="00F1537E"/>
    <w:rsid w:val="00F1547B"/>
    <w:rsid w:val="00F15512"/>
    <w:rsid w:val="00F1562F"/>
    <w:rsid w:val="00F1568D"/>
    <w:rsid w:val="00F156EA"/>
    <w:rsid w:val="00F15739"/>
    <w:rsid w:val="00F15765"/>
    <w:rsid w:val="00F15780"/>
    <w:rsid w:val="00F157FC"/>
    <w:rsid w:val="00F158A2"/>
    <w:rsid w:val="00F1592A"/>
    <w:rsid w:val="00F159E4"/>
    <w:rsid w:val="00F15AE8"/>
    <w:rsid w:val="00F15AF8"/>
    <w:rsid w:val="00F15C25"/>
    <w:rsid w:val="00F15C5B"/>
    <w:rsid w:val="00F15F35"/>
    <w:rsid w:val="00F1605C"/>
    <w:rsid w:val="00F161C7"/>
    <w:rsid w:val="00F161F9"/>
    <w:rsid w:val="00F1639A"/>
    <w:rsid w:val="00F1653B"/>
    <w:rsid w:val="00F165FA"/>
    <w:rsid w:val="00F166FC"/>
    <w:rsid w:val="00F1671F"/>
    <w:rsid w:val="00F16793"/>
    <w:rsid w:val="00F167CF"/>
    <w:rsid w:val="00F167EF"/>
    <w:rsid w:val="00F16822"/>
    <w:rsid w:val="00F1691A"/>
    <w:rsid w:val="00F16956"/>
    <w:rsid w:val="00F16A32"/>
    <w:rsid w:val="00F16AA0"/>
    <w:rsid w:val="00F16AC7"/>
    <w:rsid w:val="00F16CA3"/>
    <w:rsid w:val="00F16D7E"/>
    <w:rsid w:val="00F16DBA"/>
    <w:rsid w:val="00F16E12"/>
    <w:rsid w:val="00F16F4B"/>
    <w:rsid w:val="00F17036"/>
    <w:rsid w:val="00F171E0"/>
    <w:rsid w:val="00F1739B"/>
    <w:rsid w:val="00F17445"/>
    <w:rsid w:val="00F1747C"/>
    <w:rsid w:val="00F174C5"/>
    <w:rsid w:val="00F17553"/>
    <w:rsid w:val="00F175E3"/>
    <w:rsid w:val="00F17675"/>
    <w:rsid w:val="00F17691"/>
    <w:rsid w:val="00F176CA"/>
    <w:rsid w:val="00F17AE4"/>
    <w:rsid w:val="00F17BFD"/>
    <w:rsid w:val="00F17C0A"/>
    <w:rsid w:val="00F17C46"/>
    <w:rsid w:val="00F17F11"/>
    <w:rsid w:val="00F17FA2"/>
    <w:rsid w:val="00F20005"/>
    <w:rsid w:val="00F20052"/>
    <w:rsid w:val="00F201C3"/>
    <w:rsid w:val="00F20426"/>
    <w:rsid w:val="00F20570"/>
    <w:rsid w:val="00F205D1"/>
    <w:rsid w:val="00F205D5"/>
    <w:rsid w:val="00F20825"/>
    <w:rsid w:val="00F20990"/>
    <w:rsid w:val="00F209B2"/>
    <w:rsid w:val="00F209D2"/>
    <w:rsid w:val="00F20AA9"/>
    <w:rsid w:val="00F20ADE"/>
    <w:rsid w:val="00F20C08"/>
    <w:rsid w:val="00F20DAE"/>
    <w:rsid w:val="00F20E1B"/>
    <w:rsid w:val="00F20EE5"/>
    <w:rsid w:val="00F20FD9"/>
    <w:rsid w:val="00F20FF4"/>
    <w:rsid w:val="00F21024"/>
    <w:rsid w:val="00F21148"/>
    <w:rsid w:val="00F21162"/>
    <w:rsid w:val="00F211C7"/>
    <w:rsid w:val="00F21212"/>
    <w:rsid w:val="00F212F7"/>
    <w:rsid w:val="00F21401"/>
    <w:rsid w:val="00F21662"/>
    <w:rsid w:val="00F21665"/>
    <w:rsid w:val="00F21706"/>
    <w:rsid w:val="00F2191B"/>
    <w:rsid w:val="00F2194E"/>
    <w:rsid w:val="00F21954"/>
    <w:rsid w:val="00F21A7E"/>
    <w:rsid w:val="00F21A7F"/>
    <w:rsid w:val="00F21AEE"/>
    <w:rsid w:val="00F21B2E"/>
    <w:rsid w:val="00F21C83"/>
    <w:rsid w:val="00F21CAF"/>
    <w:rsid w:val="00F21CE7"/>
    <w:rsid w:val="00F21E5C"/>
    <w:rsid w:val="00F21ECC"/>
    <w:rsid w:val="00F21FCC"/>
    <w:rsid w:val="00F220DB"/>
    <w:rsid w:val="00F2220A"/>
    <w:rsid w:val="00F22267"/>
    <w:rsid w:val="00F22596"/>
    <w:rsid w:val="00F225AF"/>
    <w:rsid w:val="00F2266E"/>
    <w:rsid w:val="00F226E9"/>
    <w:rsid w:val="00F2274C"/>
    <w:rsid w:val="00F22785"/>
    <w:rsid w:val="00F227D0"/>
    <w:rsid w:val="00F22B7D"/>
    <w:rsid w:val="00F22BAD"/>
    <w:rsid w:val="00F22BF0"/>
    <w:rsid w:val="00F22C36"/>
    <w:rsid w:val="00F22CC6"/>
    <w:rsid w:val="00F22DF0"/>
    <w:rsid w:val="00F22DF4"/>
    <w:rsid w:val="00F22E38"/>
    <w:rsid w:val="00F22F07"/>
    <w:rsid w:val="00F22F23"/>
    <w:rsid w:val="00F230E3"/>
    <w:rsid w:val="00F2316E"/>
    <w:rsid w:val="00F23295"/>
    <w:rsid w:val="00F2336E"/>
    <w:rsid w:val="00F23441"/>
    <w:rsid w:val="00F234B5"/>
    <w:rsid w:val="00F234F3"/>
    <w:rsid w:val="00F23607"/>
    <w:rsid w:val="00F23729"/>
    <w:rsid w:val="00F237D8"/>
    <w:rsid w:val="00F23800"/>
    <w:rsid w:val="00F23C30"/>
    <w:rsid w:val="00F23CA0"/>
    <w:rsid w:val="00F23CA5"/>
    <w:rsid w:val="00F23CB7"/>
    <w:rsid w:val="00F23CE3"/>
    <w:rsid w:val="00F23CEA"/>
    <w:rsid w:val="00F23E05"/>
    <w:rsid w:val="00F23E5A"/>
    <w:rsid w:val="00F23E65"/>
    <w:rsid w:val="00F24076"/>
    <w:rsid w:val="00F24155"/>
    <w:rsid w:val="00F24240"/>
    <w:rsid w:val="00F2429F"/>
    <w:rsid w:val="00F2431D"/>
    <w:rsid w:val="00F2434A"/>
    <w:rsid w:val="00F243EC"/>
    <w:rsid w:val="00F2444F"/>
    <w:rsid w:val="00F2449E"/>
    <w:rsid w:val="00F24593"/>
    <w:rsid w:val="00F24649"/>
    <w:rsid w:val="00F247CB"/>
    <w:rsid w:val="00F24868"/>
    <w:rsid w:val="00F24902"/>
    <w:rsid w:val="00F24A1B"/>
    <w:rsid w:val="00F24ABE"/>
    <w:rsid w:val="00F24D5D"/>
    <w:rsid w:val="00F24D66"/>
    <w:rsid w:val="00F24DC8"/>
    <w:rsid w:val="00F24DEB"/>
    <w:rsid w:val="00F24E24"/>
    <w:rsid w:val="00F25009"/>
    <w:rsid w:val="00F2508A"/>
    <w:rsid w:val="00F250A2"/>
    <w:rsid w:val="00F2513A"/>
    <w:rsid w:val="00F25174"/>
    <w:rsid w:val="00F2521C"/>
    <w:rsid w:val="00F25287"/>
    <w:rsid w:val="00F25308"/>
    <w:rsid w:val="00F2545E"/>
    <w:rsid w:val="00F25473"/>
    <w:rsid w:val="00F255A7"/>
    <w:rsid w:val="00F255B8"/>
    <w:rsid w:val="00F256D3"/>
    <w:rsid w:val="00F257CA"/>
    <w:rsid w:val="00F257FE"/>
    <w:rsid w:val="00F258D4"/>
    <w:rsid w:val="00F25970"/>
    <w:rsid w:val="00F259C8"/>
    <w:rsid w:val="00F25A28"/>
    <w:rsid w:val="00F25A3C"/>
    <w:rsid w:val="00F25A87"/>
    <w:rsid w:val="00F25A8C"/>
    <w:rsid w:val="00F25D3C"/>
    <w:rsid w:val="00F25DCB"/>
    <w:rsid w:val="00F25E88"/>
    <w:rsid w:val="00F25E91"/>
    <w:rsid w:val="00F25EE4"/>
    <w:rsid w:val="00F25EEA"/>
    <w:rsid w:val="00F25F85"/>
    <w:rsid w:val="00F25FC6"/>
    <w:rsid w:val="00F260A4"/>
    <w:rsid w:val="00F2610E"/>
    <w:rsid w:val="00F261B0"/>
    <w:rsid w:val="00F261FE"/>
    <w:rsid w:val="00F262A1"/>
    <w:rsid w:val="00F262C3"/>
    <w:rsid w:val="00F2630D"/>
    <w:rsid w:val="00F2631F"/>
    <w:rsid w:val="00F263A8"/>
    <w:rsid w:val="00F264BD"/>
    <w:rsid w:val="00F265BB"/>
    <w:rsid w:val="00F266BF"/>
    <w:rsid w:val="00F26740"/>
    <w:rsid w:val="00F267AF"/>
    <w:rsid w:val="00F2682A"/>
    <w:rsid w:val="00F26943"/>
    <w:rsid w:val="00F26973"/>
    <w:rsid w:val="00F269B3"/>
    <w:rsid w:val="00F26A92"/>
    <w:rsid w:val="00F26B9F"/>
    <w:rsid w:val="00F26BB5"/>
    <w:rsid w:val="00F26E1C"/>
    <w:rsid w:val="00F26EA3"/>
    <w:rsid w:val="00F26F4B"/>
    <w:rsid w:val="00F26F4F"/>
    <w:rsid w:val="00F27018"/>
    <w:rsid w:val="00F2705B"/>
    <w:rsid w:val="00F27097"/>
    <w:rsid w:val="00F270A4"/>
    <w:rsid w:val="00F2716D"/>
    <w:rsid w:val="00F27208"/>
    <w:rsid w:val="00F2729A"/>
    <w:rsid w:val="00F272F2"/>
    <w:rsid w:val="00F2737A"/>
    <w:rsid w:val="00F27386"/>
    <w:rsid w:val="00F273A2"/>
    <w:rsid w:val="00F273CB"/>
    <w:rsid w:val="00F27404"/>
    <w:rsid w:val="00F2745E"/>
    <w:rsid w:val="00F2750A"/>
    <w:rsid w:val="00F27624"/>
    <w:rsid w:val="00F27645"/>
    <w:rsid w:val="00F27661"/>
    <w:rsid w:val="00F276EB"/>
    <w:rsid w:val="00F2774E"/>
    <w:rsid w:val="00F278F3"/>
    <w:rsid w:val="00F278F7"/>
    <w:rsid w:val="00F27904"/>
    <w:rsid w:val="00F2798E"/>
    <w:rsid w:val="00F27A12"/>
    <w:rsid w:val="00F27B11"/>
    <w:rsid w:val="00F27B13"/>
    <w:rsid w:val="00F27B3F"/>
    <w:rsid w:val="00F27BB6"/>
    <w:rsid w:val="00F27BE2"/>
    <w:rsid w:val="00F27C67"/>
    <w:rsid w:val="00F27C78"/>
    <w:rsid w:val="00F27D26"/>
    <w:rsid w:val="00F27E3C"/>
    <w:rsid w:val="00F27ED9"/>
    <w:rsid w:val="00F27F25"/>
    <w:rsid w:val="00F2EFDC"/>
    <w:rsid w:val="00F300B0"/>
    <w:rsid w:val="00F300BC"/>
    <w:rsid w:val="00F300BF"/>
    <w:rsid w:val="00F300F5"/>
    <w:rsid w:val="00F3017B"/>
    <w:rsid w:val="00F30185"/>
    <w:rsid w:val="00F301A6"/>
    <w:rsid w:val="00F301C9"/>
    <w:rsid w:val="00F301E4"/>
    <w:rsid w:val="00F30261"/>
    <w:rsid w:val="00F302A9"/>
    <w:rsid w:val="00F30380"/>
    <w:rsid w:val="00F3039D"/>
    <w:rsid w:val="00F30552"/>
    <w:rsid w:val="00F305FF"/>
    <w:rsid w:val="00F30647"/>
    <w:rsid w:val="00F3068F"/>
    <w:rsid w:val="00F306BC"/>
    <w:rsid w:val="00F30717"/>
    <w:rsid w:val="00F307AC"/>
    <w:rsid w:val="00F307FA"/>
    <w:rsid w:val="00F308A2"/>
    <w:rsid w:val="00F3092B"/>
    <w:rsid w:val="00F30956"/>
    <w:rsid w:val="00F30A8C"/>
    <w:rsid w:val="00F30B74"/>
    <w:rsid w:val="00F30B82"/>
    <w:rsid w:val="00F30B86"/>
    <w:rsid w:val="00F30C4A"/>
    <w:rsid w:val="00F30D00"/>
    <w:rsid w:val="00F30D16"/>
    <w:rsid w:val="00F30E16"/>
    <w:rsid w:val="00F30EFB"/>
    <w:rsid w:val="00F30F43"/>
    <w:rsid w:val="00F31011"/>
    <w:rsid w:val="00F31094"/>
    <w:rsid w:val="00F31159"/>
    <w:rsid w:val="00F31482"/>
    <w:rsid w:val="00F314AB"/>
    <w:rsid w:val="00F315CF"/>
    <w:rsid w:val="00F315E4"/>
    <w:rsid w:val="00F316D7"/>
    <w:rsid w:val="00F317BB"/>
    <w:rsid w:val="00F31808"/>
    <w:rsid w:val="00F318E7"/>
    <w:rsid w:val="00F31930"/>
    <w:rsid w:val="00F319E0"/>
    <w:rsid w:val="00F31AEA"/>
    <w:rsid w:val="00F31B70"/>
    <w:rsid w:val="00F31BFE"/>
    <w:rsid w:val="00F31CF7"/>
    <w:rsid w:val="00F31D54"/>
    <w:rsid w:val="00F31E0D"/>
    <w:rsid w:val="00F32037"/>
    <w:rsid w:val="00F32078"/>
    <w:rsid w:val="00F320B0"/>
    <w:rsid w:val="00F3221A"/>
    <w:rsid w:val="00F32329"/>
    <w:rsid w:val="00F323AB"/>
    <w:rsid w:val="00F323DF"/>
    <w:rsid w:val="00F323EA"/>
    <w:rsid w:val="00F324B7"/>
    <w:rsid w:val="00F3255F"/>
    <w:rsid w:val="00F32565"/>
    <w:rsid w:val="00F325DA"/>
    <w:rsid w:val="00F32620"/>
    <w:rsid w:val="00F32629"/>
    <w:rsid w:val="00F32688"/>
    <w:rsid w:val="00F327A0"/>
    <w:rsid w:val="00F3284A"/>
    <w:rsid w:val="00F3287D"/>
    <w:rsid w:val="00F32884"/>
    <w:rsid w:val="00F328AF"/>
    <w:rsid w:val="00F329EA"/>
    <w:rsid w:val="00F32BD1"/>
    <w:rsid w:val="00F32C60"/>
    <w:rsid w:val="00F32CF0"/>
    <w:rsid w:val="00F32D9D"/>
    <w:rsid w:val="00F32DF2"/>
    <w:rsid w:val="00F32F4E"/>
    <w:rsid w:val="00F32F93"/>
    <w:rsid w:val="00F32FD0"/>
    <w:rsid w:val="00F33048"/>
    <w:rsid w:val="00F3313C"/>
    <w:rsid w:val="00F335E5"/>
    <w:rsid w:val="00F3364D"/>
    <w:rsid w:val="00F33751"/>
    <w:rsid w:val="00F337C1"/>
    <w:rsid w:val="00F33882"/>
    <w:rsid w:val="00F33930"/>
    <w:rsid w:val="00F33972"/>
    <w:rsid w:val="00F33AC3"/>
    <w:rsid w:val="00F33B08"/>
    <w:rsid w:val="00F33B9C"/>
    <w:rsid w:val="00F33C5A"/>
    <w:rsid w:val="00F33E51"/>
    <w:rsid w:val="00F33E92"/>
    <w:rsid w:val="00F33F7F"/>
    <w:rsid w:val="00F340A3"/>
    <w:rsid w:val="00F34121"/>
    <w:rsid w:val="00F34209"/>
    <w:rsid w:val="00F34271"/>
    <w:rsid w:val="00F342F8"/>
    <w:rsid w:val="00F34362"/>
    <w:rsid w:val="00F3437F"/>
    <w:rsid w:val="00F343A8"/>
    <w:rsid w:val="00F343E5"/>
    <w:rsid w:val="00F3447D"/>
    <w:rsid w:val="00F34491"/>
    <w:rsid w:val="00F34541"/>
    <w:rsid w:val="00F3459E"/>
    <w:rsid w:val="00F34655"/>
    <w:rsid w:val="00F346C0"/>
    <w:rsid w:val="00F34701"/>
    <w:rsid w:val="00F34709"/>
    <w:rsid w:val="00F3479A"/>
    <w:rsid w:val="00F34842"/>
    <w:rsid w:val="00F349B9"/>
    <w:rsid w:val="00F34B95"/>
    <w:rsid w:val="00F34C50"/>
    <w:rsid w:val="00F34CB4"/>
    <w:rsid w:val="00F34CCF"/>
    <w:rsid w:val="00F34D02"/>
    <w:rsid w:val="00F34D16"/>
    <w:rsid w:val="00F34D5F"/>
    <w:rsid w:val="00F34F43"/>
    <w:rsid w:val="00F3509D"/>
    <w:rsid w:val="00F351D7"/>
    <w:rsid w:val="00F351ED"/>
    <w:rsid w:val="00F35312"/>
    <w:rsid w:val="00F3535C"/>
    <w:rsid w:val="00F35408"/>
    <w:rsid w:val="00F3542A"/>
    <w:rsid w:val="00F35471"/>
    <w:rsid w:val="00F354A4"/>
    <w:rsid w:val="00F355F6"/>
    <w:rsid w:val="00F3562A"/>
    <w:rsid w:val="00F356AA"/>
    <w:rsid w:val="00F356FA"/>
    <w:rsid w:val="00F356FE"/>
    <w:rsid w:val="00F35760"/>
    <w:rsid w:val="00F3581B"/>
    <w:rsid w:val="00F35920"/>
    <w:rsid w:val="00F35954"/>
    <w:rsid w:val="00F35A7B"/>
    <w:rsid w:val="00F35A9F"/>
    <w:rsid w:val="00F35B18"/>
    <w:rsid w:val="00F35CC1"/>
    <w:rsid w:val="00F35CC2"/>
    <w:rsid w:val="00F35D35"/>
    <w:rsid w:val="00F35DEA"/>
    <w:rsid w:val="00F35E29"/>
    <w:rsid w:val="00F35E50"/>
    <w:rsid w:val="00F35F3D"/>
    <w:rsid w:val="00F35F40"/>
    <w:rsid w:val="00F35F78"/>
    <w:rsid w:val="00F35FFD"/>
    <w:rsid w:val="00F36059"/>
    <w:rsid w:val="00F36098"/>
    <w:rsid w:val="00F361C4"/>
    <w:rsid w:val="00F3624E"/>
    <w:rsid w:val="00F36287"/>
    <w:rsid w:val="00F3629A"/>
    <w:rsid w:val="00F36347"/>
    <w:rsid w:val="00F36416"/>
    <w:rsid w:val="00F364AE"/>
    <w:rsid w:val="00F3650A"/>
    <w:rsid w:val="00F36515"/>
    <w:rsid w:val="00F36573"/>
    <w:rsid w:val="00F36582"/>
    <w:rsid w:val="00F3658B"/>
    <w:rsid w:val="00F365F3"/>
    <w:rsid w:val="00F36626"/>
    <w:rsid w:val="00F3662E"/>
    <w:rsid w:val="00F366CA"/>
    <w:rsid w:val="00F36750"/>
    <w:rsid w:val="00F368F6"/>
    <w:rsid w:val="00F3696A"/>
    <w:rsid w:val="00F36A21"/>
    <w:rsid w:val="00F36B92"/>
    <w:rsid w:val="00F36BB0"/>
    <w:rsid w:val="00F36CC4"/>
    <w:rsid w:val="00F36D80"/>
    <w:rsid w:val="00F36DC8"/>
    <w:rsid w:val="00F36DE6"/>
    <w:rsid w:val="00F36DE8"/>
    <w:rsid w:val="00F36EBE"/>
    <w:rsid w:val="00F36F3B"/>
    <w:rsid w:val="00F36FB2"/>
    <w:rsid w:val="00F3701E"/>
    <w:rsid w:val="00F370E8"/>
    <w:rsid w:val="00F37193"/>
    <w:rsid w:val="00F37218"/>
    <w:rsid w:val="00F3724C"/>
    <w:rsid w:val="00F37318"/>
    <w:rsid w:val="00F37430"/>
    <w:rsid w:val="00F37579"/>
    <w:rsid w:val="00F375B7"/>
    <w:rsid w:val="00F3768F"/>
    <w:rsid w:val="00F376E5"/>
    <w:rsid w:val="00F37826"/>
    <w:rsid w:val="00F3791B"/>
    <w:rsid w:val="00F3799B"/>
    <w:rsid w:val="00F379D5"/>
    <w:rsid w:val="00F37A42"/>
    <w:rsid w:val="00F37BD0"/>
    <w:rsid w:val="00F37C2E"/>
    <w:rsid w:val="00F37C39"/>
    <w:rsid w:val="00F37DB0"/>
    <w:rsid w:val="00F37DFF"/>
    <w:rsid w:val="00F37E0C"/>
    <w:rsid w:val="00F37E8C"/>
    <w:rsid w:val="00F37F42"/>
    <w:rsid w:val="00F37F64"/>
    <w:rsid w:val="00F401C5"/>
    <w:rsid w:val="00F4026A"/>
    <w:rsid w:val="00F402C7"/>
    <w:rsid w:val="00F40345"/>
    <w:rsid w:val="00F4041D"/>
    <w:rsid w:val="00F4046E"/>
    <w:rsid w:val="00F40509"/>
    <w:rsid w:val="00F40536"/>
    <w:rsid w:val="00F4054B"/>
    <w:rsid w:val="00F405BE"/>
    <w:rsid w:val="00F40680"/>
    <w:rsid w:val="00F4076D"/>
    <w:rsid w:val="00F408E0"/>
    <w:rsid w:val="00F40CA6"/>
    <w:rsid w:val="00F40CB9"/>
    <w:rsid w:val="00F40CDD"/>
    <w:rsid w:val="00F40DB2"/>
    <w:rsid w:val="00F40E6B"/>
    <w:rsid w:val="00F40F03"/>
    <w:rsid w:val="00F40FF8"/>
    <w:rsid w:val="00F41008"/>
    <w:rsid w:val="00F410A2"/>
    <w:rsid w:val="00F410C5"/>
    <w:rsid w:val="00F411FE"/>
    <w:rsid w:val="00F41260"/>
    <w:rsid w:val="00F412EC"/>
    <w:rsid w:val="00F4131F"/>
    <w:rsid w:val="00F413FE"/>
    <w:rsid w:val="00F41405"/>
    <w:rsid w:val="00F4146C"/>
    <w:rsid w:val="00F41485"/>
    <w:rsid w:val="00F416B5"/>
    <w:rsid w:val="00F41852"/>
    <w:rsid w:val="00F418D4"/>
    <w:rsid w:val="00F41988"/>
    <w:rsid w:val="00F4198C"/>
    <w:rsid w:val="00F41993"/>
    <w:rsid w:val="00F41CB8"/>
    <w:rsid w:val="00F41CC7"/>
    <w:rsid w:val="00F41D3D"/>
    <w:rsid w:val="00F41DFB"/>
    <w:rsid w:val="00F41E04"/>
    <w:rsid w:val="00F41EF9"/>
    <w:rsid w:val="00F41F04"/>
    <w:rsid w:val="00F41FBE"/>
    <w:rsid w:val="00F420ED"/>
    <w:rsid w:val="00F421E4"/>
    <w:rsid w:val="00F4227D"/>
    <w:rsid w:val="00F4234C"/>
    <w:rsid w:val="00F42423"/>
    <w:rsid w:val="00F42488"/>
    <w:rsid w:val="00F42496"/>
    <w:rsid w:val="00F4250B"/>
    <w:rsid w:val="00F4252B"/>
    <w:rsid w:val="00F42531"/>
    <w:rsid w:val="00F425F3"/>
    <w:rsid w:val="00F42799"/>
    <w:rsid w:val="00F428D0"/>
    <w:rsid w:val="00F42AFF"/>
    <w:rsid w:val="00F42C06"/>
    <w:rsid w:val="00F42C22"/>
    <w:rsid w:val="00F42C6F"/>
    <w:rsid w:val="00F42C94"/>
    <w:rsid w:val="00F42CDC"/>
    <w:rsid w:val="00F42E44"/>
    <w:rsid w:val="00F42EB1"/>
    <w:rsid w:val="00F42ED1"/>
    <w:rsid w:val="00F42F0D"/>
    <w:rsid w:val="00F42FD4"/>
    <w:rsid w:val="00F4318A"/>
    <w:rsid w:val="00F432B8"/>
    <w:rsid w:val="00F432E9"/>
    <w:rsid w:val="00F4337A"/>
    <w:rsid w:val="00F43401"/>
    <w:rsid w:val="00F43570"/>
    <w:rsid w:val="00F4365F"/>
    <w:rsid w:val="00F4375E"/>
    <w:rsid w:val="00F4383C"/>
    <w:rsid w:val="00F43883"/>
    <w:rsid w:val="00F438DB"/>
    <w:rsid w:val="00F4393A"/>
    <w:rsid w:val="00F43A2C"/>
    <w:rsid w:val="00F43A45"/>
    <w:rsid w:val="00F43A5D"/>
    <w:rsid w:val="00F43AD2"/>
    <w:rsid w:val="00F43BD6"/>
    <w:rsid w:val="00F43CD5"/>
    <w:rsid w:val="00F43D23"/>
    <w:rsid w:val="00F43D53"/>
    <w:rsid w:val="00F43DB6"/>
    <w:rsid w:val="00F43DD9"/>
    <w:rsid w:val="00F43E9C"/>
    <w:rsid w:val="00F43FF3"/>
    <w:rsid w:val="00F44015"/>
    <w:rsid w:val="00F440B6"/>
    <w:rsid w:val="00F44186"/>
    <w:rsid w:val="00F441A5"/>
    <w:rsid w:val="00F441A9"/>
    <w:rsid w:val="00F441B7"/>
    <w:rsid w:val="00F441C6"/>
    <w:rsid w:val="00F44205"/>
    <w:rsid w:val="00F442BF"/>
    <w:rsid w:val="00F44495"/>
    <w:rsid w:val="00F444B9"/>
    <w:rsid w:val="00F445DB"/>
    <w:rsid w:val="00F445EA"/>
    <w:rsid w:val="00F445EE"/>
    <w:rsid w:val="00F446F4"/>
    <w:rsid w:val="00F447EE"/>
    <w:rsid w:val="00F448CC"/>
    <w:rsid w:val="00F448DD"/>
    <w:rsid w:val="00F448E9"/>
    <w:rsid w:val="00F44A2A"/>
    <w:rsid w:val="00F44A3E"/>
    <w:rsid w:val="00F44AC2"/>
    <w:rsid w:val="00F44C65"/>
    <w:rsid w:val="00F44C89"/>
    <w:rsid w:val="00F44CD7"/>
    <w:rsid w:val="00F44D3A"/>
    <w:rsid w:val="00F44D83"/>
    <w:rsid w:val="00F44DDB"/>
    <w:rsid w:val="00F44E6C"/>
    <w:rsid w:val="00F44E8E"/>
    <w:rsid w:val="00F44EFE"/>
    <w:rsid w:val="00F44F76"/>
    <w:rsid w:val="00F4514D"/>
    <w:rsid w:val="00F451B3"/>
    <w:rsid w:val="00F451E2"/>
    <w:rsid w:val="00F4530A"/>
    <w:rsid w:val="00F4534B"/>
    <w:rsid w:val="00F4538E"/>
    <w:rsid w:val="00F453D9"/>
    <w:rsid w:val="00F45524"/>
    <w:rsid w:val="00F4565C"/>
    <w:rsid w:val="00F45738"/>
    <w:rsid w:val="00F4586D"/>
    <w:rsid w:val="00F45889"/>
    <w:rsid w:val="00F4591A"/>
    <w:rsid w:val="00F4593B"/>
    <w:rsid w:val="00F459DD"/>
    <w:rsid w:val="00F459E1"/>
    <w:rsid w:val="00F45B02"/>
    <w:rsid w:val="00F45B4C"/>
    <w:rsid w:val="00F45BEB"/>
    <w:rsid w:val="00F45C14"/>
    <w:rsid w:val="00F45C32"/>
    <w:rsid w:val="00F45C67"/>
    <w:rsid w:val="00F45DE9"/>
    <w:rsid w:val="00F45E6C"/>
    <w:rsid w:val="00F45EB3"/>
    <w:rsid w:val="00F45F8E"/>
    <w:rsid w:val="00F45FBF"/>
    <w:rsid w:val="00F45FF8"/>
    <w:rsid w:val="00F4601C"/>
    <w:rsid w:val="00F4601E"/>
    <w:rsid w:val="00F4616E"/>
    <w:rsid w:val="00F461E8"/>
    <w:rsid w:val="00F461F9"/>
    <w:rsid w:val="00F46265"/>
    <w:rsid w:val="00F4635B"/>
    <w:rsid w:val="00F4638B"/>
    <w:rsid w:val="00F46439"/>
    <w:rsid w:val="00F464BE"/>
    <w:rsid w:val="00F4650D"/>
    <w:rsid w:val="00F4655A"/>
    <w:rsid w:val="00F4658D"/>
    <w:rsid w:val="00F46632"/>
    <w:rsid w:val="00F46730"/>
    <w:rsid w:val="00F46740"/>
    <w:rsid w:val="00F46750"/>
    <w:rsid w:val="00F4691D"/>
    <w:rsid w:val="00F469B4"/>
    <w:rsid w:val="00F46A96"/>
    <w:rsid w:val="00F46B09"/>
    <w:rsid w:val="00F46B72"/>
    <w:rsid w:val="00F46C55"/>
    <w:rsid w:val="00F46C95"/>
    <w:rsid w:val="00F46D9E"/>
    <w:rsid w:val="00F46E30"/>
    <w:rsid w:val="00F46F06"/>
    <w:rsid w:val="00F46F6F"/>
    <w:rsid w:val="00F470C9"/>
    <w:rsid w:val="00F47220"/>
    <w:rsid w:val="00F47253"/>
    <w:rsid w:val="00F4737C"/>
    <w:rsid w:val="00F4742F"/>
    <w:rsid w:val="00F47478"/>
    <w:rsid w:val="00F4758E"/>
    <w:rsid w:val="00F475B8"/>
    <w:rsid w:val="00F476D3"/>
    <w:rsid w:val="00F476E0"/>
    <w:rsid w:val="00F47716"/>
    <w:rsid w:val="00F4773D"/>
    <w:rsid w:val="00F47790"/>
    <w:rsid w:val="00F477D4"/>
    <w:rsid w:val="00F47850"/>
    <w:rsid w:val="00F47884"/>
    <w:rsid w:val="00F4798A"/>
    <w:rsid w:val="00F479D1"/>
    <w:rsid w:val="00F47C08"/>
    <w:rsid w:val="00F47CDD"/>
    <w:rsid w:val="00F47DAB"/>
    <w:rsid w:val="00F47E2A"/>
    <w:rsid w:val="00F47FD2"/>
    <w:rsid w:val="00F47FE3"/>
    <w:rsid w:val="00F5000A"/>
    <w:rsid w:val="00F5009F"/>
    <w:rsid w:val="00F500F8"/>
    <w:rsid w:val="00F50199"/>
    <w:rsid w:val="00F50374"/>
    <w:rsid w:val="00F5043A"/>
    <w:rsid w:val="00F5058B"/>
    <w:rsid w:val="00F50666"/>
    <w:rsid w:val="00F5066D"/>
    <w:rsid w:val="00F50743"/>
    <w:rsid w:val="00F5074E"/>
    <w:rsid w:val="00F5077F"/>
    <w:rsid w:val="00F507AB"/>
    <w:rsid w:val="00F50885"/>
    <w:rsid w:val="00F50B7B"/>
    <w:rsid w:val="00F50CAC"/>
    <w:rsid w:val="00F50E43"/>
    <w:rsid w:val="00F50EB2"/>
    <w:rsid w:val="00F50F4E"/>
    <w:rsid w:val="00F50F95"/>
    <w:rsid w:val="00F50FF8"/>
    <w:rsid w:val="00F51057"/>
    <w:rsid w:val="00F51223"/>
    <w:rsid w:val="00F51225"/>
    <w:rsid w:val="00F51262"/>
    <w:rsid w:val="00F5133D"/>
    <w:rsid w:val="00F5135D"/>
    <w:rsid w:val="00F514BC"/>
    <w:rsid w:val="00F51713"/>
    <w:rsid w:val="00F5176E"/>
    <w:rsid w:val="00F5179B"/>
    <w:rsid w:val="00F51AB8"/>
    <w:rsid w:val="00F51ACE"/>
    <w:rsid w:val="00F51B9D"/>
    <w:rsid w:val="00F51BA0"/>
    <w:rsid w:val="00F51BAF"/>
    <w:rsid w:val="00F51D44"/>
    <w:rsid w:val="00F51D7B"/>
    <w:rsid w:val="00F51DB0"/>
    <w:rsid w:val="00F51DC4"/>
    <w:rsid w:val="00F51E37"/>
    <w:rsid w:val="00F51F1E"/>
    <w:rsid w:val="00F51FF3"/>
    <w:rsid w:val="00F52040"/>
    <w:rsid w:val="00F52051"/>
    <w:rsid w:val="00F5206A"/>
    <w:rsid w:val="00F521C9"/>
    <w:rsid w:val="00F522DB"/>
    <w:rsid w:val="00F523A9"/>
    <w:rsid w:val="00F52623"/>
    <w:rsid w:val="00F526B3"/>
    <w:rsid w:val="00F52799"/>
    <w:rsid w:val="00F527CC"/>
    <w:rsid w:val="00F528DF"/>
    <w:rsid w:val="00F5299F"/>
    <w:rsid w:val="00F529A8"/>
    <w:rsid w:val="00F52A4E"/>
    <w:rsid w:val="00F52A4F"/>
    <w:rsid w:val="00F52AEF"/>
    <w:rsid w:val="00F52B39"/>
    <w:rsid w:val="00F52B78"/>
    <w:rsid w:val="00F52CCF"/>
    <w:rsid w:val="00F52CFA"/>
    <w:rsid w:val="00F52D2B"/>
    <w:rsid w:val="00F52D9E"/>
    <w:rsid w:val="00F52DBB"/>
    <w:rsid w:val="00F52EBF"/>
    <w:rsid w:val="00F52F5A"/>
    <w:rsid w:val="00F52F84"/>
    <w:rsid w:val="00F52FC7"/>
    <w:rsid w:val="00F52FF4"/>
    <w:rsid w:val="00F530FC"/>
    <w:rsid w:val="00F5316D"/>
    <w:rsid w:val="00F53181"/>
    <w:rsid w:val="00F531F5"/>
    <w:rsid w:val="00F53352"/>
    <w:rsid w:val="00F534C0"/>
    <w:rsid w:val="00F53539"/>
    <w:rsid w:val="00F53618"/>
    <w:rsid w:val="00F53665"/>
    <w:rsid w:val="00F53681"/>
    <w:rsid w:val="00F536CE"/>
    <w:rsid w:val="00F536F6"/>
    <w:rsid w:val="00F537DF"/>
    <w:rsid w:val="00F53888"/>
    <w:rsid w:val="00F53983"/>
    <w:rsid w:val="00F539CA"/>
    <w:rsid w:val="00F53A4B"/>
    <w:rsid w:val="00F53A73"/>
    <w:rsid w:val="00F53B29"/>
    <w:rsid w:val="00F53B2D"/>
    <w:rsid w:val="00F53B2F"/>
    <w:rsid w:val="00F53B49"/>
    <w:rsid w:val="00F53BC9"/>
    <w:rsid w:val="00F53C31"/>
    <w:rsid w:val="00F53CF1"/>
    <w:rsid w:val="00F53D62"/>
    <w:rsid w:val="00F53E37"/>
    <w:rsid w:val="00F53E92"/>
    <w:rsid w:val="00F53F68"/>
    <w:rsid w:val="00F5401B"/>
    <w:rsid w:val="00F540AB"/>
    <w:rsid w:val="00F540C6"/>
    <w:rsid w:val="00F540CE"/>
    <w:rsid w:val="00F5410E"/>
    <w:rsid w:val="00F5413A"/>
    <w:rsid w:val="00F54235"/>
    <w:rsid w:val="00F54471"/>
    <w:rsid w:val="00F544D8"/>
    <w:rsid w:val="00F54595"/>
    <w:rsid w:val="00F545C8"/>
    <w:rsid w:val="00F54631"/>
    <w:rsid w:val="00F5466A"/>
    <w:rsid w:val="00F54694"/>
    <w:rsid w:val="00F546B2"/>
    <w:rsid w:val="00F546B4"/>
    <w:rsid w:val="00F546BE"/>
    <w:rsid w:val="00F54853"/>
    <w:rsid w:val="00F548A6"/>
    <w:rsid w:val="00F548A7"/>
    <w:rsid w:val="00F54916"/>
    <w:rsid w:val="00F549E3"/>
    <w:rsid w:val="00F54A3E"/>
    <w:rsid w:val="00F54BF1"/>
    <w:rsid w:val="00F54C00"/>
    <w:rsid w:val="00F54D53"/>
    <w:rsid w:val="00F54D96"/>
    <w:rsid w:val="00F54DC9"/>
    <w:rsid w:val="00F54F5F"/>
    <w:rsid w:val="00F5502E"/>
    <w:rsid w:val="00F55031"/>
    <w:rsid w:val="00F550DC"/>
    <w:rsid w:val="00F5531E"/>
    <w:rsid w:val="00F55494"/>
    <w:rsid w:val="00F5549C"/>
    <w:rsid w:val="00F554B2"/>
    <w:rsid w:val="00F554ED"/>
    <w:rsid w:val="00F5550C"/>
    <w:rsid w:val="00F556DC"/>
    <w:rsid w:val="00F558D8"/>
    <w:rsid w:val="00F5591C"/>
    <w:rsid w:val="00F5595E"/>
    <w:rsid w:val="00F55A00"/>
    <w:rsid w:val="00F55AA6"/>
    <w:rsid w:val="00F55AD1"/>
    <w:rsid w:val="00F55AFD"/>
    <w:rsid w:val="00F55C10"/>
    <w:rsid w:val="00F55CF6"/>
    <w:rsid w:val="00F55D2A"/>
    <w:rsid w:val="00F55D80"/>
    <w:rsid w:val="00F55DF0"/>
    <w:rsid w:val="00F55F88"/>
    <w:rsid w:val="00F55FC1"/>
    <w:rsid w:val="00F55FE9"/>
    <w:rsid w:val="00F56051"/>
    <w:rsid w:val="00F56183"/>
    <w:rsid w:val="00F561D0"/>
    <w:rsid w:val="00F5620E"/>
    <w:rsid w:val="00F56276"/>
    <w:rsid w:val="00F563C6"/>
    <w:rsid w:val="00F5656A"/>
    <w:rsid w:val="00F565E6"/>
    <w:rsid w:val="00F56656"/>
    <w:rsid w:val="00F566A2"/>
    <w:rsid w:val="00F56747"/>
    <w:rsid w:val="00F56812"/>
    <w:rsid w:val="00F5686E"/>
    <w:rsid w:val="00F568A8"/>
    <w:rsid w:val="00F56971"/>
    <w:rsid w:val="00F56980"/>
    <w:rsid w:val="00F5698C"/>
    <w:rsid w:val="00F56A72"/>
    <w:rsid w:val="00F56D0A"/>
    <w:rsid w:val="00F56D5F"/>
    <w:rsid w:val="00F56E1A"/>
    <w:rsid w:val="00F56E3E"/>
    <w:rsid w:val="00F56E42"/>
    <w:rsid w:val="00F5709E"/>
    <w:rsid w:val="00F570D3"/>
    <w:rsid w:val="00F570FE"/>
    <w:rsid w:val="00F572F9"/>
    <w:rsid w:val="00F5736A"/>
    <w:rsid w:val="00F573C9"/>
    <w:rsid w:val="00F5751B"/>
    <w:rsid w:val="00F5771D"/>
    <w:rsid w:val="00F577D3"/>
    <w:rsid w:val="00F57865"/>
    <w:rsid w:val="00F57920"/>
    <w:rsid w:val="00F5794B"/>
    <w:rsid w:val="00F5797D"/>
    <w:rsid w:val="00F579C3"/>
    <w:rsid w:val="00F579CB"/>
    <w:rsid w:val="00F57ADD"/>
    <w:rsid w:val="00F57CE6"/>
    <w:rsid w:val="00F57DCB"/>
    <w:rsid w:val="00F57ECF"/>
    <w:rsid w:val="00F57FED"/>
    <w:rsid w:val="00F60052"/>
    <w:rsid w:val="00F60075"/>
    <w:rsid w:val="00F60189"/>
    <w:rsid w:val="00F601A4"/>
    <w:rsid w:val="00F6046E"/>
    <w:rsid w:val="00F604DD"/>
    <w:rsid w:val="00F60525"/>
    <w:rsid w:val="00F60577"/>
    <w:rsid w:val="00F605E6"/>
    <w:rsid w:val="00F60639"/>
    <w:rsid w:val="00F606E6"/>
    <w:rsid w:val="00F6079A"/>
    <w:rsid w:val="00F6093F"/>
    <w:rsid w:val="00F60970"/>
    <w:rsid w:val="00F609F4"/>
    <w:rsid w:val="00F60A04"/>
    <w:rsid w:val="00F60A35"/>
    <w:rsid w:val="00F60A77"/>
    <w:rsid w:val="00F60AB4"/>
    <w:rsid w:val="00F60AE0"/>
    <w:rsid w:val="00F60B7C"/>
    <w:rsid w:val="00F60BC7"/>
    <w:rsid w:val="00F60BCF"/>
    <w:rsid w:val="00F60BF7"/>
    <w:rsid w:val="00F60C61"/>
    <w:rsid w:val="00F60D0F"/>
    <w:rsid w:val="00F60E23"/>
    <w:rsid w:val="00F60ED3"/>
    <w:rsid w:val="00F60F31"/>
    <w:rsid w:val="00F60F69"/>
    <w:rsid w:val="00F6101B"/>
    <w:rsid w:val="00F61058"/>
    <w:rsid w:val="00F61142"/>
    <w:rsid w:val="00F6115B"/>
    <w:rsid w:val="00F61304"/>
    <w:rsid w:val="00F613A5"/>
    <w:rsid w:val="00F6144E"/>
    <w:rsid w:val="00F614E6"/>
    <w:rsid w:val="00F615BE"/>
    <w:rsid w:val="00F616DF"/>
    <w:rsid w:val="00F61734"/>
    <w:rsid w:val="00F61772"/>
    <w:rsid w:val="00F6180E"/>
    <w:rsid w:val="00F61A30"/>
    <w:rsid w:val="00F61BED"/>
    <w:rsid w:val="00F61CCD"/>
    <w:rsid w:val="00F61CF3"/>
    <w:rsid w:val="00F61D87"/>
    <w:rsid w:val="00F61DF3"/>
    <w:rsid w:val="00F61E06"/>
    <w:rsid w:val="00F61EB4"/>
    <w:rsid w:val="00F61EE5"/>
    <w:rsid w:val="00F61FAE"/>
    <w:rsid w:val="00F61FEE"/>
    <w:rsid w:val="00F6226A"/>
    <w:rsid w:val="00F6229C"/>
    <w:rsid w:val="00F62326"/>
    <w:rsid w:val="00F62341"/>
    <w:rsid w:val="00F6237B"/>
    <w:rsid w:val="00F62493"/>
    <w:rsid w:val="00F624D4"/>
    <w:rsid w:val="00F6256E"/>
    <w:rsid w:val="00F6257E"/>
    <w:rsid w:val="00F62589"/>
    <w:rsid w:val="00F626EE"/>
    <w:rsid w:val="00F6272A"/>
    <w:rsid w:val="00F627DB"/>
    <w:rsid w:val="00F62AA6"/>
    <w:rsid w:val="00F62ABE"/>
    <w:rsid w:val="00F62B76"/>
    <w:rsid w:val="00F62CAD"/>
    <w:rsid w:val="00F62F31"/>
    <w:rsid w:val="00F62F74"/>
    <w:rsid w:val="00F62F87"/>
    <w:rsid w:val="00F62FE5"/>
    <w:rsid w:val="00F62FFB"/>
    <w:rsid w:val="00F630C7"/>
    <w:rsid w:val="00F63166"/>
    <w:rsid w:val="00F631F0"/>
    <w:rsid w:val="00F632CB"/>
    <w:rsid w:val="00F632EE"/>
    <w:rsid w:val="00F63509"/>
    <w:rsid w:val="00F6354C"/>
    <w:rsid w:val="00F635A7"/>
    <w:rsid w:val="00F636C8"/>
    <w:rsid w:val="00F636F3"/>
    <w:rsid w:val="00F6371F"/>
    <w:rsid w:val="00F63723"/>
    <w:rsid w:val="00F63744"/>
    <w:rsid w:val="00F6374A"/>
    <w:rsid w:val="00F63764"/>
    <w:rsid w:val="00F63793"/>
    <w:rsid w:val="00F6379B"/>
    <w:rsid w:val="00F63AEF"/>
    <w:rsid w:val="00F63BA6"/>
    <w:rsid w:val="00F63D36"/>
    <w:rsid w:val="00F63E18"/>
    <w:rsid w:val="00F63E42"/>
    <w:rsid w:val="00F63E71"/>
    <w:rsid w:val="00F63EC6"/>
    <w:rsid w:val="00F64245"/>
    <w:rsid w:val="00F64286"/>
    <w:rsid w:val="00F642CE"/>
    <w:rsid w:val="00F642CF"/>
    <w:rsid w:val="00F64519"/>
    <w:rsid w:val="00F646A5"/>
    <w:rsid w:val="00F646F5"/>
    <w:rsid w:val="00F6471D"/>
    <w:rsid w:val="00F64798"/>
    <w:rsid w:val="00F647DB"/>
    <w:rsid w:val="00F64888"/>
    <w:rsid w:val="00F64894"/>
    <w:rsid w:val="00F648BE"/>
    <w:rsid w:val="00F648FF"/>
    <w:rsid w:val="00F64973"/>
    <w:rsid w:val="00F649A0"/>
    <w:rsid w:val="00F649BF"/>
    <w:rsid w:val="00F64A0C"/>
    <w:rsid w:val="00F64A2F"/>
    <w:rsid w:val="00F64BB0"/>
    <w:rsid w:val="00F64CB6"/>
    <w:rsid w:val="00F64CF3"/>
    <w:rsid w:val="00F64F50"/>
    <w:rsid w:val="00F64F56"/>
    <w:rsid w:val="00F65018"/>
    <w:rsid w:val="00F65085"/>
    <w:rsid w:val="00F65134"/>
    <w:rsid w:val="00F651FF"/>
    <w:rsid w:val="00F6521A"/>
    <w:rsid w:val="00F65298"/>
    <w:rsid w:val="00F65347"/>
    <w:rsid w:val="00F654B3"/>
    <w:rsid w:val="00F654FF"/>
    <w:rsid w:val="00F6554B"/>
    <w:rsid w:val="00F6554D"/>
    <w:rsid w:val="00F65721"/>
    <w:rsid w:val="00F658BF"/>
    <w:rsid w:val="00F65A05"/>
    <w:rsid w:val="00F65AED"/>
    <w:rsid w:val="00F65B22"/>
    <w:rsid w:val="00F65E5A"/>
    <w:rsid w:val="00F65E77"/>
    <w:rsid w:val="00F65E93"/>
    <w:rsid w:val="00F662B3"/>
    <w:rsid w:val="00F6631F"/>
    <w:rsid w:val="00F66441"/>
    <w:rsid w:val="00F66570"/>
    <w:rsid w:val="00F6658B"/>
    <w:rsid w:val="00F66645"/>
    <w:rsid w:val="00F666DC"/>
    <w:rsid w:val="00F66751"/>
    <w:rsid w:val="00F667AF"/>
    <w:rsid w:val="00F66889"/>
    <w:rsid w:val="00F669BD"/>
    <w:rsid w:val="00F66A3D"/>
    <w:rsid w:val="00F66A92"/>
    <w:rsid w:val="00F66B42"/>
    <w:rsid w:val="00F66CB7"/>
    <w:rsid w:val="00F66CC4"/>
    <w:rsid w:val="00F66D55"/>
    <w:rsid w:val="00F66D56"/>
    <w:rsid w:val="00F66DC3"/>
    <w:rsid w:val="00F66E78"/>
    <w:rsid w:val="00F66ED9"/>
    <w:rsid w:val="00F66F70"/>
    <w:rsid w:val="00F67137"/>
    <w:rsid w:val="00F67329"/>
    <w:rsid w:val="00F6732B"/>
    <w:rsid w:val="00F67354"/>
    <w:rsid w:val="00F6776B"/>
    <w:rsid w:val="00F677BB"/>
    <w:rsid w:val="00F677F5"/>
    <w:rsid w:val="00F678E1"/>
    <w:rsid w:val="00F6794F"/>
    <w:rsid w:val="00F679B7"/>
    <w:rsid w:val="00F67B21"/>
    <w:rsid w:val="00F67B81"/>
    <w:rsid w:val="00F67C10"/>
    <w:rsid w:val="00F67C88"/>
    <w:rsid w:val="00F67D37"/>
    <w:rsid w:val="00F67D44"/>
    <w:rsid w:val="00F67EE6"/>
    <w:rsid w:val="00F67EEA"/>
    <w:rsid w:val="00F67F4C"/>
    <w:rsid w:val="00F67FBB"/>
    <w:rsid w:val="00F7001C"/>
    <w:rsid w:val="00F70021"/>
    <w:rsid w:val="00F700A9"/>
    <w:rsid w:val="00F7017E"/>
    <w:rsid w:val="00F70193"/>
    <w:rsid w:val="00F702CE"/>
    <w:rsid w:val="00F703A2"/>
    <w:rsid w:val="00F703A7"/>
    <w:rsid w:val="00F70473"/>
    <w:rsid w:val="00F704E3"/>
    <w:rsid w:val="00F70529"/>
    <w:rsid w:val="00F70554"/>
    <w:rsid w:val="00F7056D"/>
    <w:rsid w:val="00F70573"/>
    <w:rsid w:val="00F7060E"/>
    <w:rsid w:val="00F70726"/>
    <w:rsid w:val="00F70749"/>
    <w:rsid w:val="00F7077E"/>
    <w:rsid w:val="00F708BD"/>
    <w:rsid w:val="00F708E6"/>
    <w:rsid w:val="00F70918"/>
    <w:rsid w:val="00F709A9"/>
    <w:rsid w:val="00F709FB"/>
    <w:rsid w:val="00F70ABB"/>
    <w:rsid w:val="00F70B77"/>
    <w:rsid w:val="00F70CEF"/>
    <w:rsid w:val="00F70D88"/>
    <w:rsid w:val="00F70ED1"/>
    <w:rsid w:val="00F70FB7"/>
    <w:rsid w:val="00F71020"/>
    <w:rsid w:val="00F7103D"/>
    <w:rsid w:val="00F7109D"/>
    <w:rsid w:val="00F710AE"/>
    <w:rsid w:val="00F710F4"/>
    <w:rsid w:val="00F71207"/>
    <w:rsid w:val="00F71225"/>
    <w:rsid w:val="00F71363"/>
    <w:rsid w:val="00F7137D"/>
    <w:rsid w:val="00F713DF"/>
    <w:rsid w:val="00F71492"/>
    <w:rsid w:val="00F71537"/>
    <w:rsid w:val="00F715DA"/>
    <w:rsid w:val="00F7163C"/>
    <w:rsid w:val="00F719D5"/>
    <w:rsid w:val="00F71AC4"/>
    <w:rsid w:val="00F71AEC"/>
    <w:rsid w:val="00F71B3A"/>
    <w:rsid w:val="00F71C76"/>
    <w:rsid w:val="00F71D98"/>
    <w:rsid w:val="00F71F21"/>
    <w:rsid w:val="00F71F36"/>
    <w:rsid w:val="00F7200F"/>
    <w:rsid w:val="00F720C1"/>
    <w:rsid w:val="00F720D3"/>
    <w:rsid w:val="00F7212F"/>
    <w:rsid w:val="00F721F8"/>
    <w:rsid w:val="00F72233"/>
    <w:rsid w:val="00F72360"/>
    <w:rsid w:val="00F72384"/>
    <w:rsid w:val="00F7239A"/>
    <w:rsid w:val="00F72483"/>
    <w:rsid w:val="00F724EC"/>
    <w:rsid w:val="00F72533"/>
    <w:rsid w:val="00F725B2"/>
    <w:rsid w:val="00F725E9"/>
    <w:rsid w:val="00F726ED"/>
    <w:rsid w:val="00F72765"/>
    <w:rsid w:val="00F727C6"/>
    <w:rsid w:val="00F727F3"/>
    <w:rsid w:val="00F72870"/>
    <w:rsid w:val="00F72871"/>
    <w:rsid w:val="00F72946"/>
    <w:rsid w:val="00F72984"/>
    <w:rsid w:val="00F729E4"/>
    <w:rsid w:val="00F72B00"/>
    <w:rsid w:val="00F72C9B"/>
    <w:rsid w:val="00F72D20"/>
    <w:rsid w:val="00F72D7A"/>
    <w:rsid w:val="00F72E73"/>
    <w:rsid w:val="00F72F6B"/>
    <w:rsid w:val="00F73058"/>
    <w:rsid w:val="00F7307A"/>
    <w:rsid w:val="00F7337D"/>
    <w:rsid w:val="00F733D9"/>
    <w:rsid w:val="00F73455"/>
    <w:rsid w:val="00F73578"/>
    <w:rsid w:val="00F7362E"/>
    <w:rsid w:val="00F7364B"/>
    <w:rsid w:val="00F73663"/>
    <w:rsid w:val="00F7366C"/>
    <w:rsid w:val="00F73686"/>
    <w:rsid w:val="00F736B4"/>
    <w:rsid w:val="00F736F6"/>
    <w:rsid w:val="00F73755"/>
    <w:rsid w:val="00F73792"/>
    <w:rsid w:val="00F7384D"/>
    <w:rsid w:val="00F738D3"/>
    <w:rsid w:val="00F738F5"/>
    <w:rsid w:val="00F7399B"/>
    <w:rsid w:val="00F739C5"/>
    <w:rsid w:val="00F73A43"/>
    <w:rsid w:val="00F73A52"/>
    <w:rsid w:val="00F73AE9"/>
    <w:rsid w:val="00F73B05"/>
    <w:rsid w:val="00F73BC7"/>
    <w:rsid w:val="00F73BCA"/>
    <w:rsid w:val="00F73C0F"/>
    <w:rsid w:val="00F73C26"/>
    <w:rsid w:val="00F73C64"/>
    <w:rsid w:val="00F73D9D"/>
    <w:rsid w:val="00F73DE4"/>
    <w:rsid w:val="00F73EAE"/>
    <w:rsid w:val="00F7403B"/>
    <w:rsid w:val="00F741F3"/>
    <w:rsid w:val="00F741FA"/>
    <w:rsid w:val="00F74367"/>
    <w:rsid w:val="00F74385"/>
    <w:rsid w:val="00F7467B"/>
    <w:rsid w:val="00F7481E"/>
    <w:rsid w:val="00F74846"/>
    <w:rsid w:val="00F748CD"/>
    <w:rsid w:val="00F74920"/>
    <w:rsid w:val="00F749AD"/>
    <w:rsid w:val="00F749B4"/>
    <w:rsid w:val="00F749C5"/>
    <w:rsid w:val="00F74A0D"/>
    <w:rsid w:val="00F74A15"/>
    <w:rsid w:val="00F74A2D"/>
    <w:rsid w:val="00F74A3B"/>
    <w:rsid w:val="00F74AE3"/>
    <w:rsid w:val="00F74AF0"/>
    <w:rsid w:val="00F74AF2"/>
    <w:rsid w:val="00F74EC9"/>
    <w:rsid w:val="00F74F1B"/>
    <w:rsid w:val="00F75019"/>
    <w:rsid w:val="00F7507B"/>
    <w:rsid w:val="00F7509F"/>
    <w:rsid w:val="00F750BD"/>
    <w:rsid w:val="00F750D4"/>
    <w:rsid w:val="00F750EC"/>
    <w:rsid w:val="00F75111"/>
    <w:rsid w:val="00F75196"/>
    <w:rsid w:val="00F751F9"/>
    <w:rsid w:val="00F751FE"/>
    <w:rsid w:val="00F752A9"/>
    <w:rsid w:val="00F752F4"/>
    <w:rsid w:val="00F75347"/>
    <w:rsid w:val="00F75393"/>
    <w:rsid w:val="00F754C4"/>
    <w:rsid w:val="00F7554E"/>
    <w:rsid w:val="00F75773"/>
    <w:rsid w:val="00F757A2"/>
    <w:rsid w:val="00F75812"/>
    <w:rsid w:val="00F75880"/>
    <w:rsid w:val="00F7590A"/>
    <w:rsid w:val="00F75A0B"/>
    <w:rsid w:val="00F75AF9"/>
    <w:rsid w:val="00F75B7E"/>
    <w:rsid w:val="00F75C76"/>
    <w:rsid w:val="00F75CA9"/>
    <w:rsid w:val="00F75CAA"/>
    <w:rsid w:val="00F75CE0"/>
    <w:rsid w:val="00F75CFD"/>
    <w:rsid w:val="00F75D8B"/>
    <w:rsid w:val="00F75EBE"/>
    <w:rsid w:val="00F75F52"/>
    <w:rsid w:val="00F7619D"/>
    <w:rsid w:val="00F761E2"/>
    <w:rsid w:val="00F762F5"/>
    <w:rsid w:val="00F76307"/>
    <w:rsid w:val="00F76330"/>
    <w:rsid w:val="00F7644F"/>
    <w:rsid w:val="00F7660C"/>
    <w:rsid w:val="00F766B6"/>
    <w:rsid w:val="00F766B8"/>
    <w:rsid w:val="00F766E6"/>
    <w:rsid w:val="00F766F9"/>
    <w:rsid w:val="00F767AB"/>
    <w:rsid w:val="00F768ED"/>
    <w:rsid w:val="00F769F6"/>
    <w:rsid w:val="00F76A09"/>
    <w:rsid w:val="00F76A15"/>
    <w:rsid w:val="00F76A66"/>
    <w:rsid w:val="00F76A7F"/>
    <w:rsid w:val="00F76BAB"/>
    <w:rsid w:val="00F76BC2"/>
    <w:rsid w:val="00F76C26"/>
    <w:rsid w:val="00F76D3A"/>
    <w:rsid w:val="00F76DA7"/>
    <w:rsid w:val="00F76DD2"/>
    <w:rsid w:val="00F76EF3"/>
    <w:rsid w:val="00F77066"/>
    <w:rsid w:val="00F77148"/>
    <w:rsid w:val="00F77159"/>
    <w:rsid w:val="00F7718B"/>
    <w:rsid w:val="00F77310"/>
    <w:rsid w:val="00F773E9"/>
    <w:rsid w:val="00F7740B"/>
    <w:rsid w:val="00F77458"/>
    <w:rsid w:val="00F774A8"/>
    <w:rsid w:val="00F774B7"/>
    <w:rsid w:val="00F774C2"/>
    <w:rsid w:val="00F7758F"/>
    <w:rsid w:val="00F77636"/>
    <w:rsid w:val="00F77982"/>
    <w:rsid w:val="00F77990"/>
    <w:rsid w:val="00F77A1D"/>
    <w:rsid w:val="00F77AA5"/>
    <w:rsid w:val="00F77B1B"/>
    <w:rsid w:val="00F77C74"/>
    <w:rsid w:val="00F77CC7"/>
    <w:rsid w:val="00F77E1F"/>
    <w:rsid w:val="00F77E8E"/>
    <w:rsid w:val="00F77EE3"/>
    <w:rsid w:val="00F77F91"/>
    <w:rsid w:val="00F77FB6"/>
    <w:rsid w:val="00F80026"/>
    <w:rsid w:val="00F80043"/>
    <w:rsid w:val="00F800B8"/>
    <w:rsid w:val="00F800D7"/>
    <w:rsid w:val="00F80143"/>
    <w:rsid w:val="00F80160"/>
    <w:rsid w:val="00F8016B"/>
    <w:rsid w:val="00F801E4"/>
    <w:rsid w:val="00F8020E"/>
    <w:rsid w:val="00F8022D"/>
    <w:rsid w:val="00F80237"/>
    <w:rsid w:val="00F80268"/>
    <w:rsid w:val="00F802B5"/>
    <w:rsid w:val="00F802CD"/>
    <w:rsid w:val="00F8032C"/>
    <w:rsid w:val="00F805F0"/>
    <w:rsid w:val="00F8061F"/>
    <w:rsid w:val="00F8067D"/>
    <w:rsid w:val="00F8077C"/>
    <w:rsid w:val="00F8089A"/>
    <w:rsid w:val="00F80A1D"/>
    <w:rsid w:val="00F80A31"/>
    <w:rsid w:val="00F80A39"/>
    <w:rsid w:val="00F80B8B"/>
    <w:rsid w:val="00F80C3D"/>
    <w:rsid w:val="00F80C72"/>
    <w:rsid w:val="00F80CB0"/>
    <w:rsid w:val="00F80CC4"/>
    <w:rsid w:val="00F80E7C"/>
    <w:rsid w:val="00F80EB6"/>
    <w:rsid w:val="00F8101A"/>
    <w:rsid w:val="00F810C7"/>
    <w:rsid w:val="00F81211"/>
    <w:rsid w:val="00F81229"/>
    <w:rsid w:val="00F81457"/>
    <w:rsid w:val="00F814F2"/>
    <w:rsid w:val="00F8160A"/>
    <w:rsid w:val="00F81629"/>
    <w:rsid w:val="00F8177D"/>
    <w:rsid w:val="00F81862"/>
    <w:rsid w:val="00F8189C"/>
    <w:rsid w:val="00F81C1E"/>
    <w:rsid w:val="00F81D0D"/>
    <w:rsid w:val="00F81D65"/>
    <w:rsid w:val="00F81ED0"/>
    <w:rsid w:val="00F81F20"/>
    <w:rsid w:val="00F8203C"/>
    <w:rsid w:val="00F820B1"/>
    <w:rsid w:val="00F8220B"/>
    <w:rsid w:val="00F822CA"/>
    <w:rsid w:val="00F82336"/>
    <w:rsid w:val="00F82346"/>
    <w:rsid w:val="00F8239C"/>
    <w:rsid w:val="00F823AE"/>
    <w:rsid w:val="00F823E6"/>
    <w:rsid w:val="00F82407"/>
    <w:rsid w:val="00F8240E"/>
    <w:rsid w:val="00F82454"/>
    <w:rsid w:val="00F8246C"/>
    <w:rsid w:val="00F8247E"/>
    <w:rsid w:val="00F824D3"/>
    <w:rsid w:val="00F825BE"/>
    <w:rsid w:val="00F82660"/>
    <w:rsid w:val="00F8275B"/>
    <w:rsid w:val="00F827F8"/>
    <w:rsid w:val="00F82838"/>
    <w:rsid w:val="00F8287A"/>
    <w:rsid w:val="00F82881"/>
    <w:rsid w:val="00F829BD"/>
    <w:rsid w:val="00F82A44"/>
    <w:rsid w:val="00F82AE5"/>
    <w:rsid w:val="00F82B0F"/>
    <w:rsid w:val="00F82B4D"/>
    <w:rsid w:val="00F82B5E"/>
    <w:rsid w:val="00F82BD5"/>
    <w:rsid w:val="00F82BDE"/>
    <w:rsid w:val="00F82C35"/>
    <w:rsid w:val="00F82CB5"/>
    <w:rsid w:val="00F82DCB"/>
    <w:rsid w:val="00F82F20"/>
    <w:rsid w:val="00F82F4A"/>
    <w:rsid w:val="00F82F52"/>
    <w:rsid w:val="00F82F68"/>
    <w:rsid w:val="00F83053"/>
    <w:rsid w:val="00F830FC"/>
    <w:rsid w:val="00F8313C"/>
    <w:rsid w:val="00F831F6"/>
    <w:rsid w:val="00F83306"/>
    <w:rsid w:val="00F8330A"/>
    <w:rsid w:val="00F8332F"/>
    <w:rsid w:val="00F83355"/>
    <w:rsid w:val="00F83463"/>
    <w:rsid w:val="00F835C0"/>
    <w:rsid w:val="00F83724"/>
    <w:rsid w:val="00F837A5"/>
    <w:rsid w:val="00F83817"/>
    <w:rsid w:val="00F83847"/>
    <w:rsid w:val="00F8386B"/>
    <w:rsid w:val="00F83BE3"/>
    <w:rsid w:val="00F83BEB"/>
    <w:rsid w:val="00F83C81"/>
    <w:rsid w:val="00F83CC9"/>
    <w:rsid w:val="00F83D83"/>
    <w:rsid w:val="00F83E05"/>
    <w:rsid w:val="00F83E31"/>
    <w:rsid w:val="00F83E46"/>
    <w:rsid w:val="00F83E52"/>
    <w:rsid w:val="00F83E6D"/>
    <w:rsid w:val="00F83EA8"/>
    <w:rsid w:val="00F83F68"/>
    <w:rsid w:val="00F84039"/>
    <w:rsid w:val="00F8406B"/>
    <w:rsid w:val="00F8410D"/>
    <w:rsid w:val="00F84298"/>
    <w:rsid w:val="00F842C5"/>
    <w:rsid w:val="00F84309"/>
    <w:rsid w:val="00F843AB"/>
    <w:rsid w:val="00F8463F"/>
    <w:rsid w:val="00F8469D"/>
    <w:rsid w:val="00F84817"/>
    <w:rsid w:val="00F84935"/>
    <w:rsid w:val="00F8497A"/>
    <w:rsid w:val="00F84982"/>
    <w:rsid w:val="00F849AD"/>
    <w:rsid w:val="00F849B9"/>
    <w:rsid w:val="00F849D2"/>
    <w:rsid w:val="00F84B57"/>
    <w:rsid w:val="00F84C2F"/>
    <w:rsid w:val="00F84E1C"/>
    <w:rsid w:val="00F84F57"/>
    <w:rsid w:val="00F84FCE"/>
    <w:rsid w:val="00F85089"/>
    <w:rsid w:val="00F85094"/>
    <w:rsid w:val="00F850A6"/>
    <w:rsid w:val="00F8511E"/>
    <w:rsid w:val="00F8529C"/>
    <w:rsid w:val="00F852BF"/>
    <w:rsid w:val="00F8541C"/>
    <w:rsid w:val="00F8545A"/>
    <w:rsid w:val="00F8546E"/>
    <w:rsid w:val="00F854E8"/>
    <w:rsid w:val="00F85539"/>
    <w:rsid w:val="00F855AB"/>
    <w:rsid w:val="00F855BD"/>
    <w:rsid w:val="00F85632"/>
    <w:rsid w:val="00F85646"/>
    <w:rsid w:val="00F85677"/>
    <w:rsid w:val="00F8567F"/>
    <w:rsid w:val="00F85704"/>
    <w:rsid w:val="00F8571E"/>
    <w:rsid w:val="00F85736"/>
    <w:rsid w:val="00F8579F"/>
    <w:rsid w:val="00F85921"/>
    <w:rsid w:val="00F859CB"/>
    <w:rsid w:val="00F85AE9"/>
    <w:rsid w:val="00F85BC8"/>
    <w:rsid w:val="00F85CB7"/>
    <w:rsid w:val="00F85D6A"/>
    <w:rsid w:val="00F85DE4"/>
    <w:rsid w:val="00F85E14"/>
    <w:rsid w:val="00F85E6F"/>
    <w:rsid w:val="00F85EAC"/>
    <w:rsid w:val="00F85F37"/>
    <w:rsid w:val="00F85F4D"/>
    <w:rsid w:val="00F8608F"/>
    <w:rsid w:val="00F860FC"/>
    <w:rsid w:val="00F86242"/>
    <w:rsid w:val="00F862C7"/>
    <w:rsid w:val="00F8645D"/>
    <w:rsid w:val="00F86471"/>
    <w:rsid w:val="00F86477"/>
    <w:rsid w:val="00F865F2"/>
    <w:rsid w:val="00F86727"/>
    <w:rsid w:val="00F86737"/>
    <w:rsid w:val="00F86898"/>
    <w:rsid w:val="00F8689A"/>
    <w:rsid w:val="00F869B5"/>
    <w:rsid w:val="00F86A28"/>
    <w:rsid w:val="00F86AF0"/>
    <w:rsid w:val="00F86C13"/>
    <w:rsid w:val="00F86C7B"/>
    <w:rsid w:val="00F86EB8"/>
    <w:rsid w:val="00F86EC1"/>
    <w:rsid w:val="00F86F84"/>
    <w:rsid w:val="00F86F88"/>
    <w:rsid w:val="00F8718C"/>
    <w:rsid w:val="00F8719E"/>
    <w:rsid w:val="00F871CE"/>
    <w:rsid w:val="00F8723C"/>
    <w:rsid w:val="00F87282"/>
    <w:rsid w:val="00F872D0"/>
    <w:rsid w:val="00F87354"/>
    <w:rsid w:val="00F8735C"/>
    <w:rsid w:val="00F87404"/>
    <w:rsid w:val="00F87495"/>
    <w:rsid w:val="00F874DB"/>
    <w:rsid w:val="00F874F4"/>
    <w:rsid w:val="00F8766B"/>
    <w:rsid w:val="00F8784D"/>
    <w:rsid w:val="00F878AA"/>
    <w:rsid w:val="00F87919"/>
    <w:rsid w:val="00F87977"/>
    <w:rsid w:val="00F87A16"/>
    <w:rsid w:val="00F87AB0"/>
    <w:rsid w:val="00F87B4D"/>
    <w:rsid w:val="00F87B8C"/>
    <w:rsid w:val="00F87D82"/>
    <w:rsid w:val="00F87F11"/>
    <w:rsid w:val="00F87FD8"/>
    <w:rsid w:val="00F90057"/>
    <w:rsid w:val="00F90137"/>
    <w:rsid w:val="00F904B4"/>
    <w:rsid w:val="00F9051E"/>
    <w:rsid w:val="00F90685"/>
    <w:rsid w:val="00F9070C"/>
    <w:rsid w:val="00F90728"/>
    <w:rsid w:val="00F90734"/>
    <w:rsid w:val="00F90768"/>
    <w:rsid w:val="00F908AC"/>
    <w:rsid w:val="00F909C4"/>
    <w:rsid w:val="00F90A07"/>
    <w:rsid w:val="00F90A6C"/>
    <w:rsid w:val="00F90B11"/>
    <w:rsid w:val="00F90B65"/>
    <w:rsid w:val="00F90BEF"/>
    <w:rsid w:val="00F90DE0"/>
    <w:rsid w:val="00F90EEA"/>
    <w:rsid w:val="00F90F26"/>
    <w:rsid w:val="00F90F75"/>
    <w:rsid w:val="00F91027"/>
    <w:rsid w:val="00F911B1"/>
    <w:rsid w:val="00F911DE"/>
    <w:rsid w:val="00F91303"/>
    <w:rsid w:val="00F91366"/>
    <w:rsid w:val="00F91378"/>
    <w:rsid w:val="00F91463"/>
    <w:rsid w:val="00F91690"/>
    <w:rsid w:val="00F917D8"/>
    <w:rsid w:val="00F91805"/>
    <w:rsid w:val="00F918B1"/>
    <w:rsid w:val="00F918B3"/>
    <w:rsid w:val="00F918CD"/>
    <w:rsid w:val="00F918CF"/>
    <w:rsid w:val="00F9194B"/>
    <w:rsid w:val="00F91C18"/>
    <w:rsid w:val="00F91CFE"/>
    <w:rsid w:val="00F91DF4"/>
    <w:rsid w:val="00F91F12"/>
    <w:rsid w:val="00F91F14"/>
    <w:rsid w:val="00F91F52"/>
    <w:rsid w:val="00F91F98"/>
    <w:rsid w:val="00F922BD"/>
    <w:rsid w:val="00F922D4"/>
    <w:rsid w:val="00F9239B"/>
    <w:rsid w:val="00F923E0"/>
    <w:rsid w:val="00F924A3"/>
    <w:rsid w:val="00F92679"/>
    <w:rsid w:val="00F92794"/>
    <w:rsid w:val="00F92859"/>
    <w:rsid w:val="00F928F2"/>
    <w:rsid w:val="00F92936"/>
    <w:rsid w:val="00F92A20"/>
    <w:rsid w:val="00F92AA0"/>
    <w:rsid w:val="00F92B8C"/>
    <w:rsid w:val="00F92BFE"/>
    <w:rsid w:val="00F92C50"/>
    <w:rsid w:val="00F92C7C"/>
    <w:rsid w:val="00F92CF2"/>
    <w:rsid w:val="00F92DA5"/>
    <w:rsid w:val="00F92E2F"/>
    <w:rsid w:val="00F92F0C"/>
    <w:rsid w:val="00F9306D"/>
    <w:rsid w:val="00F93091"/>
    <w:rsid w:val="00F93241"/>
    <w:rsid w:val="00F9330C"/>
    <w:rsid w:val="00F93343"/>
    <w:rsid w:val="00F934E3"/>
    <w:rsid w:val="00F935CC"/>
    <w:rsid w:val="00F93612"/>
    <w:rsid w:val="00F93627"/>
    <w:rsid w:val="00F936E6"/>
    <w:rsid w:val="00F93745"/>
    <w:rsid w:val="00F93844"/>
    <w:rsid w:val="00F93848"/>
    <w:rsid w:val="00F9386E"/>
    <w:rsid w:val="00F9388A"/>
    <w:rsid w:val="00F938D9"/>
    <w:rsid w:val="00F938FD"/>
    <w:rsid w:val="00F939CA"/>
    <w:rsid w:val="00F939D9"/>
    <w:rsid w:val="00F939E5"/>
    <w:rsid w:val="00F93A23"/>
    <w:rsid w:val="00F93A6F"/>
    <w:rsid w:val="00F93BE4"/>
    <w:rsid w:val="00F93C54"/>
    <w:rsid w:val="00F93CB6"/>
    <w:rsid w:val="00F93CD5"/>
    <w:rsid w:val="00F93D81"/>
    <w:rsid w:val="00F93D98"/>
    <w:rsid w:val="00F93E77"/>
    <w:rsid w:val="00F93EA5"/>
    <w:rsid w:val="00F93EDE"/>
    <w:rsid w:val="00F93F27"/>
    <w:rsid w:val="00F93F36"/>
    <w:rsid w:val="00F93FEA"/>
    <w:rsid w:val="00F94007"/>
    <w:rsid w:val="00F940F7"/>
    <w:rsid w:val="00F94438"/>
    <w:rsid w:val="00F944A3"/>
    <w:rsid w:val="00F944DA"/>
    <w:rsid w:val="00F94582"/>
    <w:rsid w:val="00F9459A"/>
    <w:rsid w:val="00F945E6"/>
    <w:rsid w:val="00F94649"/>
    <w:rsid w:val="00F94673"/>
    <w:rsid w:val="00F94691"/>
    <w:rsid w:val="00F946CF"/>
    <w:rsid w:val="00F946EC"/>
    <w:rsid w:val="00F94817"/>
    <w:rsid w:val="00F948CD"/>
    <w:rsid w:val="00F949A7"/>
    <w:rsid w:val="00F94A40"/>
    <w:rsid w:val="00F94A73"/>
    <w:rsid w:val="00F94ADE"/>
    <w:rsid w:val="00F94DC0"/>
    <w:rsid w:val="00F94DFB"/>
    <w:rsid w:val="00F94ED1"/>
    <w:rsid w:val="00F94F57"/>
    <w:rsid w:val="00F95018"/>
    <w:rsid w:val="00F950E0"/>
    <w:rsid w:val="00F951AA"/>
    <w:rsid w:val="00F951CD"/>
    <w:rsid w:val="00F951FF"/>
    <w:rsid w:val="00F9522C"/>
    <w:rsid w:val="00F95281"/>
    <w:rsid w:val="00F9535A"/>
    <w:rsid w:val="00F953B2"/>
    <w:rsid w:val="00F9547C"/>
    <w:rsid w:val="00F95601"/>
    <w:rsid w:val="00F95702"/>
    <w:rsid w:val="00F9573D"/>
    <w:rsid w:val="00F95740"/>
    <w:rsid w:val="00F95764"/>
    <w:rsid w:val="00F9577F"/>
    <w:rsid w:val="00F957EA"/>
    <w:rsid w:val="00F9585F"/>
    <w:rsid w:val="00F95883"/>
    <w:rsid w:val="00F95890"/>
    <w:rsid w:val="00F958A8"/>
    <w:rsid w:val="00F958DA"/>
    <w:rsid w:val="00F95A90"/>
    <w:rsid w:val="00F95AAA"/>
    <w:rsid w:val="00F95AAE"/>
    <w:rsid w:val="00F95BF3"/>
    <w:rsid w:val="00F95C86"/>
    <w:rsid w:val="00F95CD8"/>
    <w:rsid w:val="00F95D3D"/>
    <w:rsid w:val="00F95D74"/>
    <w:rsid w:val="00F95DA3"/>
    <w:rsid w:val="00F95E06"/>
    <w:rsid w:val="00F9615D"/>
    <w:rsid w:val="00F96204"/>
    <w:rsid w:val="00F96267"/>
    <w:rsid w:val="00F962CD"/>
    <w:rsid w:val="00F963B4"/>
    <w:rsid w:val="00F963FF"/>
    <w:rsid w:val="00F964C6"/>
    <w:rsid w:val="00F965D1"/>
    <w:rsid w:val="00F965F5"/>
    <w:rsid w:val="00F966A0"/>
    <w:rsid w:val="00F966BD"/>
    <w:rsid w:val="00F967B1"/>
    <w:rsid w:val="00F96A2A"/>
    <w:rsid w:val="00F96DA2"/>
    <w:rsid w:val="00F96F04"/>
    <w:rsid w:val="00F97022"/>
    <w:rsid w:val="00F97024"/>
    <w:rsid w:val="00F97074"/>
    <w:rsid w:val="00F9719E"/>
    <w:rsid w:val="00F97219"/>
    <w:rsid w:val="00F9724C"/>
    <w:rsid w:val="00F97324"/>
    <w:rsid w:val="00F974C1"/>
    <w:rsid w:val="00F97558"/>
    <w:rsid w:val="00F97664"/>
    <w:rsid w:val="00F9766B"/>
    <w:rsid w:val="00F977CB"/>
    <w:rsid w:val="00F978AA"/>
    <w:rsid w:val="00F978F2"/>
    <w:rsid w:val="00F97910"/>
    <w:rsid w:val="00F97914"/>
    <w:rsid w:val="00F9794B"/>
    <w:rsid w:val="00F979E2"/>
    <w:rsid w:val="00F97A11"/>
    <w:rsid w:val="00F97BE1"/>
    <w:rsid w:val="00F97C10"/>
    <w:rsid w:val="00F97C2B"/>
    <w:rsid w:val="00F97DD7"/>
    <w:rsid w:val="00F97EFF"/>
    <w:rsid w:val="00F97F67"/>
    <w:rsid w:val="00F97F7D"/>
    <w:rsid w:val="00F97F7F"/>
    <w:rsid w:val="00FA0198"/>
    <w:rsid w:val="00FA02C0"/>
    <w:rsid w:val="00FA03DA"/>
    <w:rsid w:val="00FA0553"/>
    <w:rsid w:val="00FA079B"/>
    <w:rsid w:val="00FA08CB"/>
    <w:rsid w:val="00FA08E7"/>
    <w:rsid w:val="00FA08F4"/>
    <w:rsid w:val="00FA0973"/>
    <w:rsid w:val="00FA098D"/>
    <w:rsid w:val="00FA09F7"/>
    <w:rsid w:val="00FA0A69"/>
    <w:rsid w:val="00FA0A71"/>
    <w:rsid w:val="00FA0ACE"/>
    <w:rsid w:val="00FA0BCE"/>
    <w:rsid w:val="00FA0C4E"/>
    <w:rsid w:val="00FA0CD4"/>
    <w:rsid w:val="00FA0D1C"/>
    <w:rsid w:val="00FA0D2E"/>
    <w:rsid w:val="00FA0D6A"/>
    <w:rsid w:val="00FA0EB8"/>
    <w:rsid w:val="00FA0EBC"/>
    <w:rsid w:val="00FA10F8"/>
    <w:rsid w:val="00FA117B"/>
    <w:rsid w:val="00FA1200"/>
    <w:rsid w:val="00FA140B"/>
    <w:rsid w:val="00FA1521"/>
    <w:rsid w:val="00FA15A1"/>
    <w:rsid w:val="00FA160D"/>
    <w:rsid w:val="00FA161A"/>
    <w:rsid w:val="00FA1645"/>
    <w:rsid w:val="00FA176B"/>
    <w:rsid w:val="00FA17A2"/>
    <w:rsid w:val="00FA19C3"/>
    <w:rsid w:val="00FA1A8C"/>
    <w:rsid w:val="00FA1A97"/>
    <w:rsid w:val="00FA1B6F"/>
    <w:rsid w:val="00FA1BAB"/>
    <w:rsid w:val="00FA1C39"/>
    <w:rsid w:val="00FA1D3E"/>
    <w:rsid w:val="00FA1D52"/>
    <w:rsid w:val="00FA1E90"/>
    <w:rsid w:val="00FA1F1D"/>
    <w:rsid w:val="00FA1F2C"/>
    <w:rsid w:val="00FA1F40"/>
    <w:rsid w:val="00FA1F5D"/>
    <w:rsid w:val="00FA1FEA"/>
    <w:rsid w:val="00FA208D"/>
    <w:rsid w:val="00FA20EB"/>
    <w:rsid w:val="00FA2175"/>
    <w:rsid w:val="00FA2239"/>
    <w:rsid w:val="00FA232E"/>
    <w:rsid w:val="00FA23C8"/>
    <w:rsid w:val="00FA242D"/>
    <w:rsid w:val="00FA25DA"/>
    <w:rsid w:val="00FA26E4"/>
    <w:rsid w:val="00FA26F7"/>
    <w:rsid w:val="00FA2706"/>
    <w:rsid w:val="00FA277F"/>
    <w:rsid w:val="00FA2798"/>
    <w:rsid w:val="00FA28BC"/>
    <w:rsid w:val="00FA2975"/>
    <w:rsid w:val="00FA29C2"/>
    <w:rsid w:val="00FA29F3"/>
    <w:rsid w:val="00FA2AAE"/>
    <w:rsid w:val="00FA2B1D"/>
    <w:rsid w:val="00FA2C21"/>
    <w:rsid w:val="00FA2E03"/>
    <w:rsid w:val="00FA2FDA"/>
    <w:rsid w:val="00FA305D"/>
    <w:rsid w:val="00FA3060"/>
    <w:rsid w:val="00FA310B"/>
    <w:rsid w:val="00FA3123"/>
    <w:rsid w:val="00FA335F"/>
    <w:rsid w:val="00FA340F"/>
    <w:rsid w:val="00FA3540"/>
    <w:rsid w:val="00FA3547"/>
    <w:rsid w:val="00FA35BD"/>
    <w:rsid w:val="00FA35EA"/>
    <w:rsid w:val="00FA375F"/>
    <w:rsid w:val="00FA37FF"/>
    <w:rsid w:val="00FA3907"/>
    <w:rsid w:val="00FA391D"/>
    <w:rsid w:val="00FA395B"/>
    <w:rsid w:val="00FA39E3"/>
    <w:rsid w:val="00FA39F6"/>
    <w:rsid w:val="00FA3A25"/>
    <w:rsid w:val="00FA3AC3"/>
    <w:rsid w:val="00FA3AE7"/>
    <w:rsid w:val="00FA3BEA"/>
    <w:rsid w:val="00FA3BF5"/>
    <w:rsid w:val="00FA3C98"/>
    <w:rsid w:val="00FA3CB3"/>
    <w:rsid w:val="00FA3F1D"/>
    <w:rsid w:val="00FA4010"/>
    <w:rsid w:val="00FA40AB"/>
    <w:rsid w:val="00FA4101"/>
    <w:rsid w:val="00FA418D"/>
    <w:rsid w:val="00FA41B8"/>
    <w:rsid w:val="00FA42B2"/>
    <w:rsid w:val="00FA43D8"/>
    <w:rsid w:val="00FA43F6"/>
    <w:rsid w:val="00FA44B2"/>
    <w:rsid w:val="00FA486D"/>
    <w:rsid w:val="00FA48ED"/>
    <w:rsid w:val="00FA4959"/>
    <w:rsid w:val="00FA49C1"/>
    <w:rsid w:val="00FA4ADA"/>
    <w:rsid w:val="00FA4B3D"/>
    <w:rsid w:val="00FA4B47"/>
    <w:rsid w:val="00FA4B67"/>
    <w:rsid w:val="00FA4C96"/>
    <w:rsid w:val="00FA4D25"/>
    <w:rsid w:val="00FA4DAC"/>
    <w:rsid w:val="00FA4DE6"/>
    <w:rsid w:val="00FA4ED1"/>
    <w:rsid w:val="00FA4EF6"/>
    <w:rsid w:val="00FA4F24"/>
    <w:rsid w:val="00FA5069"/>
    <w:rsid w:val="00FA50F8"/>
    <w:rsid w:val="00FA5188"/>
    <w:rsid w:val="00FA51A5"/>
    <w:rsid w:val="00FA51C0"/>
    <w:rsid w:val="00FA51E8"/>
    <w:rsid w:val="00FA52D1"/>
    <w:rsid w:val="00FA545E"/>
    <w:rsid w:val="00FA54BF"/>
    <w:rsid w:val="00FA5771"/>
    <w:rsid w:val="00FA579A"/>
    <w:rsid w:val="00FA5809"/>
    <w:rsid w:val="00FA58BB"/>
    <w:rsid w:val="00FA5A66"/>
    <w:rsid w:val="00FA5BF0"/>
    <w:rsid w:val="00FA5C60"/>
    <w:rsid w:val="00FA5E41"/>
    <w:rsid w:val="00FA600D"/>
    <w:rsid w:val="00FA60DF"/>
    <w:rsid w:val="00FA6150"/>
    <w:rsid w:val="00FA61AF"/>
    <w:rsid w:val="00FA6374"/>
    <w:rsid w:val="00FA63F3"/>
    <w:rsid w:val="00FA6414"/>
    <w:rsid w:val="00FA64FD"/>
    <w:rsid w:val="00FA65E0"/>
    <w:rsid w:val="00FA678D"/>
    <w:rsid w:val="00FA67CD"/>
    <w:rsid w:val="00FA6843"/>
    <w:rsid w:val="00FA686B"/>
    <w:rsid w:val="00FA6873"/>
    <w:rsid w:val="00FA6917"/>
    <w:rsid w:val="00FA696F"/>
    <w:rsid w:val="00FA69FC"/>
    <w:rsid w:val="00FA6A4B"/>
    <w:rsid w:val="00FA6AA1"/>
    <w:rsid w:val="00FA6BBE"/>
    <w:rsid w:val="00FA6E4E"/>
    <w:rsid w:val="00FA6FC9"/>
    <w:rsid w:val="00FA707C"/>
    <w:rsid w:val="00FA708C"/>
    <w:rsid w:val="00FA70A7"/>
    <w:rsid w:val="00FA70C9"/>
    <w:rsid w:val="00FA7306"/>
    <w:rsid w:val="00FA731A"/>
    <w:rsid w:val="00FA73D0"/>
    <w:rsid w:val="00FA74BB"/>
    <w:rsid w:val="00FA7585"/>
    <w:rsid w:val="00FA75AC"/>
    <w:rsid w:val="00FA75C1"/>
    <w:rsid w:val="00FA75EE"/>
    <w:rsid w:val="00FA769C"/>
    <w:rsid w:val="00FA76E7"/>
    <w:rsid w:val="00FA77E2"/>
    <w:rsid w:val="00FA77EF"/>
    <w:rsid w:val="00FA795F"/>
    <w:rsid w:val="00FA79DC"/>
    <w:rsid w:val="00FA7B2E"/>
    <w:rsid w:val="00FA7B35"/>
    <w:rsid w:val="00FA7B4D"/>
    <w:rsid w:val="00FA7B53"/>
    <w:rsid w:val="00FA7B64"/>
    <w:rsid w:val="00FA7B87"/>
    <w:rsid w:val="00FA7BC7"/>
    <w:rsid w:val="00FA7CB4"/>
    <w:rsid w:val="00FA7D22"/>
    <w:rsid w:val="00FA7D28"/>
    <w:rsid w:val="00FA7E85"/>
    <w:rsid w:val="00FA7F8A"/>
    <w:rsid w:val="00FB03D3"/>
    <w:rsid w:val="00FB0486"/>
    <w:rsid w:val="00FB048D"/>
    <w:rsid w:val="00FB0513"/>
    <w:rsid w:val="00FB0517"/>
    <w:rsid w:val="00FB057B"/>
    <w:rsid w:val="00FB05A7"/>
    <w:rsid w:val="00FB0605"/>
    <w:rsid w:val="00FB06E4"/>
    <w:rsid w:val="00FB0710"/>
    <w:rsid w:val="00FB072E"/>
    <w:rsid w:val="00FB074D"/>
    <w:rsid w:val="00FB07AD"/>
    <w:rsid w:val="00FB087A"/>
    <w:rsid w:val="00FB08EF"/>
    <w:rsid w:val="00FB091E"/>
    <w:rsid w:val="00FB09C8"/>
    <w:rsid w:val="00FB0AD5"/>
    <w:rsid w:val="00FB0B41"/>
    <w:rsid w:val="00FB0B6D"/>
    <w:rsid w:val="00FB0BC5"/>
    <w:rsid w:val="00FB0CAA"/>
    <w:rsid w:val="00FB0E51"/>
    <w:rsid w:val="00FB0E8A"/>
    <w:rsid w:val="00FB0F04"/>
    <w:rsid w:val="00FB104A"/>
    <w:rsid w:val="00FB111D"/>
    <w:rsid w:val="00FB1160"/>
    <w:rsid w:val="00FB1168"/>
    <w:rsid w:val="00FB128D"/>
    <w:rsid w:val="00FB12F2"/>
    <w:rsid w:val="00FB1306"/>
    <w:rsid w:val="00FB130A"/>
    <w:rsid w:val="00FB15FD"/>
    <w:rsid w:val="00FB17BD"/>
    <w:rsid w:val="00FB1817"/>
    <w:rsid w:val="00FB1867"/>
    <w:rsid w:val="00FB1B26"/>
    <w:rsid w:val="00FB1B60"/>
    <w:rsid w:val="00FB1C33"/>
    <w:rsid w:val="00FB1CCB"/>
    <w:rsid w:val="00FB1E0F"/>
    <w:rsid w:val="00FB1E26"/>
    <w:rsid w:val="00FB1EE4"/>
    <w:rsid w:val="00FB1F0E"/>
    <w:rsid w:val="00FB1FC0"/>
    <w:rsid w:val="00FB2011"/>
    <w:rsid w:val="00FB20F4"/>
    <w:rsid w:val="00FB21BE"/>
    <w:rsid w:val="00FB22DD"/>
    <w:rsid w:val="00FB22EC"/>
    <w:rsid w:val="00FB235E"/>
    <w:rsid w:val="00FB2382"/>
    <w:rsid w:val="00FB23A4"/>
    <w:rsid w:val="00FB242D"/>
    <w:rsid w:val="00FB2451"/>
    <w:rsid w:val="00FB2554"/>
    <w:rsid w:val="00FB255C"/>
    <w:rsid w:val="00FB2700"/>
    <w:rsid w:val="00FB2716"/>
    <w:rsid w:val="00FB27E3"/>
    <w:rsid w:val="00FB2899"/>
    <w:rsid w:val="00FB2AF6"/>
    <w:rsid w:val="00FB2B44"/>
    <w:rsid w:val="00FB2BEF"/>
    <w:rsid w:val="00FB2C6B"/>
    <w:rsid w:val="00FB2C72"/>
    <w:rsid w:val="00FB2CF2"/>
    <w:rsid w:val="00FB2D69"/>
    <w:rsid w:val="00FB2DAE"/>
    <w:rsid w:val="00FB2F00"/>
    <w:rsid w:val="00FB2F48"/>
    <w:rsid w:val="00FB2FFF"/>
    <w:rsid w:val="00FB30E8"/>
    <w:rsid w:val="00FB3147"/>
    <w:rsid w:val="00FB317A"/>
    <w:rsid w:val="00FB3245"/>
    <w:rsid w:val="00FB330F"/>
    <w:rsid w:val="00FB33D8"/>
    <w:rsid w:val="00FB3444"/>
    <w:rsid w:val="00FB34C5"/>
    <w:rsid w:val="00FB35C4"/>
    <w:rsid w:val="00FB36A2"/>
    <w:rsid w:val="00FB3751"/>
    <w:rsid w:val="00FB37CD"/>
    <w:rsid w:val="00FB3826"/>
    <w:rsid w:val="00FB3922"/>
    <w:rsid w:val="00FB3A21"/>
    <w:rsid w:val="00FB3A28"/>
    <w:rsid w:val="00FB3A7F"/>
    <w:rsid w:val="00FB3C32"/>
    <w:rsid w:val="00FB3D43"/>
    <w:rsid w:val="00FB3D53"/>
    <w:rsid w:val="00FB3D78"/>
    <w:rsid w:val="00FB3ED9"/>
    <w:rsid w:val="00FB3F99"/>
    <w:rsid w:val="00FB402F"/>
    <w:rsid w:val="00FB41A6"/>
    <w:rsid w:val="00FB41DA"/>
    <w:rsid w:val="00FB4242"/>
    <w:rsid w:val="00FB42F7"/>
    <w:rsid w:val="00FB436F"/>
    <w:rsid w:val="00FB43AA"/>
    <w:rsid w:val="00FB4401"/>
    <w:rsid w:val="00FB444F"/>
    <w:rsid w:val="00FB44EE"/>
    <w:rsid w:val="00FB451A"/>
    <w:rsid w:val="00FB4560"/>
    <w:rsid w:val="00FB4588"/>
    <w:rsid w:val="00FB45C6"/>
    <w:rsid w:val="00FB46B0"/>
    <w:rsid w:val="00FB4799"/>
    <w:rsid w:val="00FB481F"/>
    <w:rsid w:val="00FB486E"/>
    <w:rsid w:val="00FB4B2E"/>
    <w:rsid w:val="00FB4C12"/>
    <w:rsid w:val="00FB4C33"/>
    <w:rsid w:val="00FB4C94"/>
    <w:rsid w:val="00FB4C97"/>
    <w:rsid w:val="00FB4CAB"/>
    <w:rsid w:val="00FB4CBF"/>
    <w:rsid w:val="00FB4CCF"/>
    <w:rsid w:val="00FB4D43"/>
    <w:rsid w:val="00FB4D5A"/>
    <w:rsid w:val="00FB4D6F"/>
    <w:rsid w:val="00FB4E30"/>
    <w:rsid w:val="00FB4EEB"/>
    <w:rsid w:val="00FB4F2B"/>
    <w:rsid w:val="00FB4F52"/>
    <w:rsid w:val="00FB4F53"/>
    <w:rsid w:val="00FB4F5B"/>
    <w:rsid w:val="00FB4F62"/>
    <w:rsid w:val="00FB4FAA"/>
    <w:rsid w:val="00FB4FD0"/>
    <w:rsid w:val="00FB50D9"/>
    <w:rsid w:val="00FB5171"/>
    <w:rsid w:val="00FB5337"/>
    <w:rsid w:val="00FB537D"/>
    <w:rsid w:val="00FB53C4"/>
    <w:rsid w:val="00FB54A1"/>
    <w:rsid w:val="00FB552C"/>
    <w:rsid w:val="00FB5542"/>
    <w:rsid w:val="00FB5552"/>
    <w:rsid w:val="00FB56E7"/>
    <w:rsid w:val="00FB5705"/>
    <w:rsid w:val="00FB574A"/>
    <w:rsid w:val="00FB57BC"/>
    <w:rsid w:val="00FB57E6"/>
    <w:rsid w:val="00FB57F0"/>
    <w:rsid w:val="00FB59AA"/>
    <w:rsid w:val="00FB5A2A"/>
    <w:rsid w:val="00FB5AAF"/>
    <w:rsid w:val="00FB5ADD"/>
    <w:rsid w:val="00FB5BA8"/>
    <w:rsid w:val="00FB5C53"/>
    <w:rsid w:val="00FB5D19"/>
    <w:rsid w:val="00FB5D2E"/>
    <w:rsid w:val="00FB5D97"/>
    <w:rsid w:val="00FB5E06"/>
    <w:rsid w:val="00FB6005"/>
    <w:rsid w:val="00FB60D1"/>
    <w:rsid w:val="00FB628D"/>
    <w:rsid w:val="00FB6327"/>
    <w:rsid w:val="00FB632F"/>
    <w:rsid w:val="00FB6358"/>
    <w:rsid w:val="00FB636A"/>
    <w:rsid w:val="00FB644E"/>
    <w:rsid w:val="00FB666D"/>
    <w:rsid w:val="00FB66B0"/>
    <w:rsid w:val="00FB66FA"/>
    <w:rsid w:val="00FB67BF"/>
    <w:rsid w:val="00FB6872"/>
    <w:rsid w:val="00FB68D1"/>
    <w:rsid w:val="00FB69F9"/>
    <w:rsid w:val="00FB69FF"/>
    <w:rsid w:val="00FB6A06"/>
    <w:rsid w:val="00FB6A10"/>
    <w:rsid w:val="00FB6A77"/>
    <w:rsid w:val="00FB6AB3"/>
    <w:rsid w:val="00FB6B01"/>
    <w:rsid w:val="00FB6B3E"/>
    <w:rsid w:val="00FB6B40"/>
    <w:rsid w:val="00FB6B4A"/>
    <w:rsid w:val="00FB6CDC"/>
    <w:rsid w:val="00FB6CF4"/>
    <w:rsid w:val="00FB6FC0"/>
    <w:rsid w:val="00FB7141"/>
    <w:rsid w:val="00FB726B"/>
    <w:rsid w:val="00FB7346"/>
    <w:rsid w:val="00FB7347"/>
    <w:rsid w:val="00FB7389"/>
    <w:rsid w:val="00FB7423"/>
    <w:rsid w:val="00FB74F2"/>
    <w:rsid w:val="00FB750D"/>
    <w:rsid w:val="00FB76D3"/>
    <w:rsid w:val="00FB7715"/>
    <w:rsid w:val="00FB7873"/>
    <w:rsid w:val="00FB78A9"/>
    <w:rsid w:val="00FB78EA"/>
    <w:rsid w:val="00FB798E"/>
    <w:rsid w:val="00FB7AD3"/>
    <w:rsid w:val="00FB7B02"/>
    <w:rsid w:val="00FB7B45"/>
    <w:rsid w:val="00FB7B64"/>
    <w:rsid w:val="00FB7C44"/>
    <w:rsid w:val="00FB7C61"/>
    <w:rsid w:val="00FB7C92"/>
    <w:rsid w:val="00FB7CCE"/>
    <w:rsid w:val="00FB7EB1"/>
    <w:rsid w:val="00FB7FE9"/>
    <w:rsid w:val="00FC0123"/>
    <w:rsid w:val="00FC0179"/>
    <w:rsid w:val="00FC0199"/>
    <w:rsid w:val="00FC02B0"/>
    <w:rsid w:val="00FC02B2"/>
    <w:rsid w:val="00FC0449"/>
    <w:rsid w:val="00FC0453"/>
    <w:rsid w:val="00FC058C"/>
    <w:rsid w:val="00FC060E"/>
    <w:rsid w:val="00FC08D6"/>
    <w:rsid w:val="00FC0B17"/>
    <w:rsid w:val="00FC0C01"/>
    <w:rsid w:val="00FC0DEE"/>
    <w:rsid w:val="00FC0F5B"/>
    <w:rsid w:val="00FC0F9C"/>
    <w:rsid w:val="00FC0FE5"/>
    <w:rsid w:val="00FC104C"/>
    <w:rsid w:val="00FC106D"/>
    <w:rsid w:val="00FC10BB"/>
    <w:rsid w:val="00FC11C8"/>
    <w:rsid w:val="00FC1207"/>
    <w:rsid w:val="00FC1238"/>
    <w:rsid w:val="00FC141B"/>
    <w:rsid w:val="00FC15B3"/>
    <w:rsid w:val="00FC15C0"/>
    <w:rsid w:val="00FC167A"/>
    <w:rsid w:val="00FC1783"/>
    <w:rsid w:val="00FC17B9"/>
    <w:rsid w:val="00FC17E4"/>
    <w:rsid w:val="00FC1858"/>
    <w:rsid w:val="00FC19C7"/>
    <w:rsid w:val="00FC1A11"/>
    <w:rsid w:val="00FC1A5F"/>
    <w:rsid w:val="00FC1AB8"/>
    <w:rsid w:val="00FC1B24"/>
    <w:rsid w:val="00FC1CCD"/>
    <w:rsid w:val="00FC1D9C"/>
    <w:rsid w:val="00FC1EA4"/>
    <w:rsid w:val="00FC1EA5"/>
    <w:rsid w:val="00FC1F21"/>
    <w:rsid w:val="00FC1F47"/>
    <w:rsid w:val="00FC1FC8"/>
    <w:rsid w:val="00FC20C7"/>
    <w:rsid w:val="00FC20D1"/>
    <w:rsid w:val="00FC22E2"/>
    <w:rsid w:val="00FC247D"/>
    <w:rsid w:val="00FC24C8"/>
    <w:rsid w:val="00FC268D"/>
    <w:rsid w:val="00FC28F7"/>
    <w:rsid w:val="00FC29F0"/>
    <w:rsid w:val="00FC2AC2"/>
    <w:rsid w:val="00FC2AC6"/>
    <w:rsid w:val="00FC2B3C"/>
    <w:rsid w:val="00FC2C45"/>
    <w:rsid w:val="00FC2C6E"/>
    <w:rsid w:val="00FC2D6B"/>
    <w:rsid w:val="00FC2E91"/>
    <w:rsid w:val="00FC2E98"/>
    <w:rsid w:val="00FC2F19"/>
    <w:rsid w:val="00FC2F5B"/>
    <w:rsid w:val="00FC2FFF"/>
    <w:rsid w:val="00FC301D"/>
    <w:rsid w:val="00FC3031"/>
    <w:rsid w:val="00FC30CE"/>
    <w:rsid w:val="00FC327F"/>
    <w:rsid w:val="00FC3293"/>
    <w:rsid w:val="00FC32D8"/>
    <w:rsid w:val="00FC3326"/>
    <w:rsid w:val="00FC3333"/>
    <w:rsid w:val="00FC33AF"/>
    <w:rsid w:val="00FC34C6"/>
    <w:rsid w:val="00FC357A"/>
    <w:rsid w:val="00FC36C1"/>
    <w:rsid w:val="00FC3830"/>
    <w:rsid w:val="00FC3943"/>
    <w:rsid w:val="00FC398E"/>
    <w:rsid w:val="00FC39D6"/>
    <w:rsid w:val="00FC3A55"/>
    <w:rsid w:val="00FC3A85"/>
    <w:rsid w:val="00FC3B26"/>
    <w:rsid w:val="00FC3B53"/>
    <w:rsid w:val="00FC3B5B"/>
    <w:rsid w:val="00FC3B84"/>
    <w:rsid w:val="00FC3C5C"/>
    <w:rsid w:val="00FC3C73"/>
    <w:rsid w:val="00FC3C95"/>
    <w:rsid w:val="00FC3CD4"/>
    <w:rsid w:val="00FC3D23"/>
    <w:rsid w:val="00FC3D93"/>
    <w:rsid w:val="00FC3DE2"/>
    <w:rsid w:val="00FC3E1A"/>
    <w:rsid w:val="00FC3F8D"/>
    <w:rsid w:val="00FC3F95"/>
    <w:rsid w:val="00FC3FD0"/>
    <w:rsid w:val="00FC4288"/>
    <w:rsid w:val="00FC42BF"/>
    <w:rsid w:val="00FC43AE"/>
    <w:rsid w:val="00FC4446"/>
    <w:rsid w:val="00FC44E5"/>
    <w:rsid w:val="00FC4669"/>
    <w:rsid w:val="00FC47A7"/>
    <w:rsid w:val="00FC4A86"/>
    <w:rsid w:val="00FC4B07"/>
    <w:rsid w:val="00FC4C2F"/>
    <w:rsid w:val="00FC4CC2"/>
    <w:rsid w:val="00FC4DC1"/>
    <w:rsid w:val="00FC4DDF"/>
    <w:rsid w:val="00FC4EA9"/>
    <w:rsid w:val="00FC4FD5"/>
    <w:rsid w:val="00FC506F"/>
    <w:rsid w:val="00FC5086"/>
    <w:rsid w:val="00FC50A9"/>
    <w:rsid w:val="00FC5273"/>
    <w:rsid w:val="00FC5300"/>
    <w:rsid w:val="00FC5526"/>
    <w:rsid w:val="00FC5639"/>
    <w:rsid w:val="00FC568F"/>
    <w:rsid w:val="00FC56BB"/>
    <w:rsid w:val="00FC56EA"/>
    <w:rsid w:val="00FC588C"/>
    <w:rsid w:val="00FC591F"/>
    <w:rsid w:val="00FC5970"/>
    <w:rsid w:val="00FC59E6"/>
    <w:rsid w:val="00FC5B0A"/>
    <w:rsid w:val="00FC5C12"/>
    <w:rsid w:val="00FC5C48"/>
    <w:rsid w:val="00FC5D9D"/>
    <w:rsid w:val="00FC5E77"/>
    <w:rsid w:val="00FC5E96"/>
    <w:rsid w:val="00FC5F09"/>
    <w:rsid w:val="00FC5F27"/>
    <w:rsid w:val="00FC5F88"/>
    <w:rsid w:val="00FC5FFA"/>
    <w:rsid w:val="00FC60C1"/>
    <w:rsid w:val="00FC61AA"/>
    <w:rsid w:val="00FC62C5"/>
    <w:rsid w:val="00FC62FC"/>
    <w:rsid w:val="00FC6324"/>
    <w:rsid w:val="00FC6328"/>
    <w:rsid w:val="00FC63A5"/>
    <w:rsid w:val="00FC6472"/>
    <w:rsid w:val="00FC649A"/>
    <w:rsid w:val="00FC64D1"/>
    <w:rsid w:val="00FC6590"/>
    <w:rsid w:val="00FC66A4"/>
    <w:rsid w:val="00FC6770"/>
    <w:rsid w:val="00FC6985"/>
    <w:rsid w:val="00FC699C"/>
    <w:rsid w:val="00FC6AD9"/>
    <w:rsid w:val="00FC6B86"/>
    <w:rsid w:val="00FC6B97"/>
    <w:rsid w:val="00FC6C78"/>
    <w:rsid w:val="00FC6D18"/>
    <w:rsid w:val="00FC6D80"/>
    <w:rsid w:val="00FC6F44"/>
    <w:rsid w:val="00FC6F5D"/>
    <w:rsid w:val="00FC7057"/>
    <w:rsid w:val="00FC7188"/>
    <w:rsid w:val="00FC71B1"/>
    <w:rsid w:val="00FC71D3"/>
    <w:rsid w:val="00FC71FB"/>
    <w:rsid w:val="00FC7212"/>
    <w:rsid w:val="00FC721C"/>
    <w:rsid w:val="00FC735F"/>
    <w:rsid w:val="00FC75D8"/>
    <w:rsid w:val="00FC763C"/>
    <w:rsid w:val="00FC767E"/>
    <w:rsid w:val="00FC7758"/>
    <w:rsid w:val="00FC7785"/>
    <w:rsid w:val="00FC7840"/>
    <w:rsid w:val="00FC79B9"/>
    <w:rsid w:val="00FC79C1"/>
    <w:rsid w:val="00FC7A44"/>
    <w:rsid w:val="00FC7A9B"/>
    <w:rsid w:val="00FC7B17"/>
    <w:rsid w:val="00FC7B36"/>
    <w:rsid w:val="00FC7B72"/>
    <w:rsid w:val="00FC7C25"/>
    <w:rsid w:val="00FC7D1D"/>
    <w:rsid w:val="00FC7DC5"/>
    <w:rsid w:val="00FC7E9B"/>
    <w:rsid w:val="00FC7EC7"/>
    <w:rsid w:val="00FC7F1A"/>
    <w:rsid w:val="00FC7F47"/>
    <w:rsid w:val="00FC7F56"/>
    <w:rsid w:val="00FCB6D9"/>
    <w:rsid w:val="00FD016C"/>
    <w:rsid w:val="00FD0171"/>
    <w:rsid w:val="00FD025F"/>
    <w:rsid w:val="00FD02D3"/>
    <w:rsid w:val="00FD044C"/>
    <w:rsid w:val="00FD0511"/>
    <w:rsid w:val="00FD0593"/>
    <w:rsid w:val="00FD0595"/>
    <w:rsid w:val="00FD070E"/>
    <w:rsid w:val="00FD085A"/>
    <w:rsid w:val="00FD0898"/>
    <w:rsid w:val="00FD08A1"/>
    <w:rsid w:val="00FD08E9"/>
    <w:rsid w:val="00FD0919"/>
    <w:rsid w:val="00FD0923"/>
    <w:rsid w:val="00FD0945"/>
    <w:rsid w:val="00FD0A21"/>
    <w:rsid w:val="00FD0B16"/>
    <w:rsid w:val="00FD0BA0"/>
    <w:rsid w:val="00FD0BCD"/>
    <w:rsid w:val="00FD0C5B"/>
    <w:rsid w:val="00FD0CBC"/>
    <w:rsid w:val="00FD0D93"/>
    <w:rsid w:val="00FD0E71"/>
    <w:rsid w:val="00FD0E8A"/>
    <w:rsid w:val="00FD0F9B"/>
    <w:rsid w:val="00FD11AD"/>
    <w:rsid w:val="00FD11EB"/>
    <w:rsid w:val="00FD1278"/>
    <w:rsid w:val="00FD12B4"/>
    <w:rsid w:val="00FD1365"/>
    <w:rsid w:val="00FD138F"/>
    <w:rsid w:val="00FD13A4"/>
    <w:rsid w:val="00FD1433"/>
    <w:rsid w:val="00FD145F"/>
    <w:rsid w:val="00FD14F7"/>
    <w:rsid w:val="00FD167C"/>
    <w:rsid w:val="00FD16C8"/>
    <w:rsid w:val="00FD176D"/>
    <w:rsid w:val="00FD1778"/>
    <w:rsid w:val="00FD17C6"/>
    <w:rsid w:val="00FD1935"/>
    <w:rsid w:val="00FD1953"/>
    <w:rsid w:val="00FD199B"/>
    <w:rsid w:val="00FD19B9"/>
    <w:rsid w:val="00FD1A9B"/>
    <w:rsid w:val="00FD1AEF"/>
    <w:rsid w:val="00FD1B00"/>
    <w:rsid w:val="00FD1B0F"/>
    <w:rsid w:val="00FD1BAA"/>
    <w:rsid w:val="00FD1BD6"/>
    <w:rsid w:val="00FD1CCA"/>
    <w:rsid w:val="00FD1D17"/>
    <w:rsid w:val="00FD1DCC"/>
    <w:rsid w:val="00FD1E4F"/>
    <w:rsid w:val="00FD1E98"/>
    <w:rsid w:val="00FD20B4"/>
    <w:rsid w:val="00FD20D7"/>
    <w:rsid w:val="00FD21D2"/>
    <w:rsid w:val="00FD2256"/>
    <w:rsid w:val="00FD2350"/>
    <w:rsid w:val="00FD2367"/>
    <w:rsid w:val="00FD2389"/>
    <w:rsid w:val="00FD2410"/>
    <w:rsid w:val="00FD24A4"/>
    <w:rsid w:val="00FD24EF"/>
    <w:rsid w:val="00FD25D7"/>
    <w:rsid w:val="00FD263E"/>
    <w:rsid w:val="00FD26C8"/>
    <w:rsid w:val="00FD26D7"/>
    <w:rsid w:val="00FD279A"/>
    <w:rsid w:val="00FD284C"/>
    <w:rsid w:val="00FD287B"/>
    <w:rsid w:val="00FD2881"/>
    <w:rsid w:val="00FD28ED"/>
    <w:rsid w:val="00FD2965"/>
    <w:rsid w:val="00FD29CA"/>
    <w:rsid w:val="00FD2A3B"/>
    <w:rsid w:val="00FD2ACD"/>
    <w:rsid w:val="00FD2BAD"/>
    <w:rsid w:val="00FD2C4E"/>
    <w:rsid w:val="00FD2D21"/>
    <w:rsid w:val="00FD2D95"/>
    <w:rsid w:val="00FD2DB6"/>
    <w:rsid w:val="00FD2E15"/>
    <w:rsid w:val="00FD2E20"/>
    <w:rsid w:val="00FD2F4B"/>
    <w:rsid w:val="00FD2FF8"/>
    <w:rsid w:val="00FD3020"/>
    <w:rsid w:val="00FD3096"/>
    <w:rsid w:val="00FD30FF"/>
    <w:rsid w:val="00FD3120"/>
    <w:rsid w:val="00FD3160"/>
    <w:rsid w:val="00FD3214"/>
    <w:rsid w:val="00FD3230"/>
    <w:rsid w:val="00FD3273"/>
    <w:rsid w:val="00FD32D7"/>
    <w:rsid w:val="00FD3375"/>
    <w:rsid w:val="00FD3437"/>
    <w:rsid w:val="00FD3577"/>
    <w:rsid w:val="00FD3651"/>
    <w:rsid w:val="00FD365D"/>
    <w:rsid w:val="00FD3698"/>
    <w:rsid w:val="00FD36F3"/>
    <w:rsid w:val="00FD3749"/>
    <w:rsid w:val="00FD382E"/>
    <w:rsid w:val="00FD386E"/>
    <w:rsid w:val="00FD38B2"/>
    <w:rsid w:val="00FD38FD"/>
    <w:rsid w:val="00FD3AD7"/>
    <w:rsid w:val="00FD3BE2"/>
    <w:rsid w:val="00FD3C32"/>
    <w:rsid w:val="00FD3DD7"/>
    <w:rsid w:val="00FD3E0F"/>
    <w:rsid w:val="00FD3E11"/>
    <w:rsid w:val="00FD3F72"/>
    <w:rsid w:val="00FD3F82"/>
    <w:rsid w:val="00FD41D5"/>
    <w:rsid w:val="00FD41F5"/>
    <w:rsid w:val="00FD4250"/>
    <w:rsid w:val="00FD43E9"/>
    <w:rsid w:val="00FD43F7"/>
    <w:rsid w:val="00FD4496"/>
    <w:rsid w:val="00FD454F"/>
    <w:rsid w:val="00FD4594"/>
    <w:rsid w:val="00FD45FA"/>
    <w:rsid w:val="00FD45FD"/>
    <w:rsid w:val="00FD463F"/>
    <w:rsid w:val="00FD4694"/>
    <w:rsid w:val="00FD46BA"/>
    <w:rsid w:val="00FD470A"/>
    <w:rsid w:val="00FD472C"/>
    <w:rsid w:val="00FD4927"/>
    <w:rsid w:val="00FD4930"/>
    <w:rsid w:val="00FD4B4A"/>
    <w:rsid w:val="00FD4BCE"/>
    <w:rsid w:val="00FD4C0D"/>
    <w:rsid w:val="00FD4C36"/>
    <w:rsid w:val="00FD4C4A"/>
    <w:rsid w:val="00FD4CF5"/>
    <w:rsid w:val="00FD4D27"/>
    <w:rsid w:val="00FD4E58"/>
    <w:rsid w:val="00FD4E6F"/>
    <w:rsid w:val="00FD4F95"/>
    <w:rsid w:val="00FD4FCC"/>
    <w:rsid w:val="00FD52F1"/>
    <w:rsid w:val="00FD5326"/>
    <w:rsid w:val="00FD5380"/>
    <w:rsid w:val="00FD53B8"/>
    <w:rsid w:val="00FD5421"/>
    <w:rsid w:val="00FD542C"/>
    <w:rsid w:val="00FD54BE"/>
    <w:rsid w:val="00FD54F4"/>
    <w:rsid w:val="00FD55BB"/>
    <w:rsid w:val="00FD55DF"/>
    <w:rsid w:val="00FD5600"/>
    <w:rsid w:val="00FD5615"/>
    <w:rsid w:val="00FD5677"/>
    <w:rsid w:val="00FD5688"/>
    <w:rsid w:val="00FD5787"/>
    <w:rsid w:val="00FD5893"/>
    <w:rsid w:val="00FD5919"/>
    <w:rsid w:val="00FD595C"/>
    <w:rsid w:val="00FD5A6E"/>
    <w:rsid w:val="00FD5AF2"/>
    <w:rsid w:val="00FD5C03"/>
    <w:rsid w:val="00FD5C20"/>
    <w:rsid w:val="00FD5C3D"/>
    <w:rsid w:val="00FD5C89"/>
    <w:rsid w:val="00FD5CEB"/>
    <w:rsid w:val="00FD5D33"/>
    <w:rsid w:val="00FD5D48"/>
    <w:rsid w:val="00FD5E90"/>
    <w:rsid w:val="00FD5F0A"/>
    <w:rsid w:val="00FD5F26"/>
    <w:rsid w:val="00FD5F75"/>
    <w:rsid w:val="00FD5FDB"/>
    <w:rsid w:val="00FD6026"/>
    <w:rsid w:val="00FD6105"/>
    <w:rsid w:val="00FD6352"/>
    <w:rsid w:val="00FD6363"/>
    <w:rsid w:val="00FD6383"/>
    <w:rsid w:val="00FD6414"/>
    <w:rsid w:val="00FD6424"/>
    <w:rsid w:val="00FD644A"/>
    <w:rsid w:val="00FD64EE"/>
    <w:rsid w:val="00FD650E"/>
    <w:rsid w:val="00FD650F"/>
    <w:rsid w:val="00FD666E"/>
    <w:rsid w:val="00FD6823"/>
    <w:rsid w:val="00FD6888"/>
    <w:rsid w:val="00FD69F8"/>
    <w:rsid w:val="00FD6A4C"/>
    <w:rsid w:val="00FD6ACA"/>
    <w:rsid w:val="00FD6C25"/>
    <w:rsid w:val="00FD6C35"/>
    <w:rsid w:val="00FD6DC3"/>
    <w:rsid w:val="00FD6E80"/>
    <w:rsid w:val="00FD6F99"/>
    <w:rsid w:val="00FD7015"/>
    <w:rsid w:val="00FD706F"/>
    <w:rsid w:val="00FD711C"/>
    <w:rsid w:val="00FD7269"/>
    <w:rsid w:val="00FD735E"/>
    <w:rsid w:val="00FD738B"/>
    <w:rsid w:val="00FD738C"/>
    <w:rsid w:val="00FD7416"/>
    <w:rsid w:val="00FD7436"/>
    <w:rsid w:val="00FD7518"/>
    <w:rsid w:val="00FD7613"/>
    <w:rsid w:val="00FD7656"/>
    <w:rsid w:val="00FD771F"/>
    <w:rsid w:val="00FD773A"/>
    <w:rsid w:val="00FD77CE"/>
    <w:rsid w:val="00FD782B"/>
    <w:rsid w:val="00FD78B2"/>
    <w:rsid w:val="00FD7AB5"/>
    <w:rsid w:val="00FD7CF9"/>
    <w:rsid w:val="00FD7DAC"/>
    <w:rsid w:val="00FD7E72"/>
    <w:rsid w:val="00FD7F42"/>
    <w:rsid w:val="00FDDD37"/>
    <w:rsid w:val="00FE0201"/>
    <w:rsid w:val="00FE03B3"/>
    <w:rsid w:val="00FE0430"/>
    <w:rsid w:val="00FE0495"/>
    <w:rsid w:val="00FE04F3"/>
    <w:rsid w:val="00FE0500"/>
    <w:rsid w:val="00FE0502"/>
    <w:rsid w:val="00FE0610"/>
    <w:rsid w:val="00FE06F6"/>
    <w:rsid w:val="00FE0725"/>
    <w:rsid w:val="00FE0740"/>
    <w:rsid w:val="00FE086F"/>
    <w:rsid w:val="00FE08DE"/>
    <w:rsid w:val="00FE0A11"/>
    <w:rsid w:val="00FE0B21"/>
    <w:rsid w:val="00FE0C3D"/>
    <w:rsid w:val="00FE0C82"/>
    <w:rsid w:val="00FE0D09"/>
    <w:rsid w:val="00FE0D78"/>
    <w:rsid w:val="00FE0E09"/>
    <w:rsid w:val="00FE0E9C"/>
    <w:rsid w:val="00FE0EC5"/>
    <w:rsid w:val="00FE0ED3"/>
    <w:rsid w:val="00FE0F1E"/>
    <w:rsid w:val="00FE0F34"/>
    <w:rsid w:val="00FE1065"/>
    <w:rsid w:val="00FE108E"/>
    <w:rsid w:val="00FE10B6"/>
    <w:rsid w:val="00FE1126"/>
    <w:rsid w:val="00FE1143"/>
    <w:rsid w:val="00FE11B4"/>
    <w:rsid w:val="00FE1263"/>
    <w:rsid w:val="00FE1316"/>
    <w:rsid w:val="00FE1357"/>
    <w:rsid w:val="00FE1364"/>
    <w:rsid w:val="00FE13F1"/>
    <w:rsid w:val="00FE14A0"/>
    <w:rsid w:val="00FE158F"/>
    <w:rsid w:val="00FE16D0"/>
    <w:rsid w:val="00FE173E"/>
    <w:rsid w:val="00FE17EF"/>
    <w:rsid w:val="00FE1918"/>
    <w:rsid w:val="00FE19D5"/>
    <w:rsid w:val="00FE19DD"/>
    <w:rsid w:val="00FE19E0"/>
    <w:rsid w:val="00FE1A08"/>
    <w:rsid w:val="00FE1A74"/>
    <w:rsid w:val="00FE1AAD"/>
    <w:rsid w:val="00FE1AD8"/>
    <w:rsid w:val="00FE1B88"/>
    <w:rsid w:val="00FE1DF6"/>
    <w:rsid w:val="00FE1EEE"/>
    <w:rsid w:val="00FE1F82"/>
    <w:rsid w:val="00FE21C9"/>
    <w:rsid w:val="00FE2320"/>
    <w:rsid w:val="00FE233F"/>
    <w:rsid w:val="00FE2391"/>
    <w:rsid w:val="00FE23A9"/>
    <w:rsid w:val="00FE23AD"/>
    <w:rsid w:val="00FE2449"/>
    <w:rsid w:val="00FE2531"/>
    <w:rsid w:val="00FE2562"/>
    <w:rsid w:val="00FE2667"/>
    <w:rsid w:val="00FE2674"/>
    <w:rsid w:val="00FE2694"/>
    <w:rsid w:val="00FE2951"/>
    <w:rsid w:val="00FE29B6"/>
    <w:rsid w:val="00FE2B01"/>
    <w:rsid w:val="00FE2B98"/>
    <w:rsid w:val="00FE2BD4"/>
    <w:rsid w:val="00FE2C2E"/>
    <w:rsid w:val="00FE2CBC"/>
    <w:rsid w:val="00FE2CE9"/>
    <w:rsid w:val="00FE2E2A"/>
    <w:rsid w:val="00FE3065"/>
    <w:rsid w:val="00FE3080"/>
    <w:rsid w:val="00FE314D"/>
    <w:rsid w:val="00FE3164"/>
    <w:rsid w:val="00FE319E"/>
    <w:rsid w:val="00FE328F"/>
    <w:rsid w:val="00FE32A1"/>
    <w:rsid w:val="00FE32BB"/>
    <w:rsid w:val="00FE3318"/>
    <w:rsid w:val="00FE3349"/>
    <w:rsid w:val="00FE335B"/>
    <w:rsid w:val="00FE338D"/>
    <w:rsid w:val="00FE33B9"/>
    <w:rsid w:val="00FE3512"/>
    <w:rsid w:val="00FE356F"/>
    <w:rsid w:val="00FE35F1"/>
    <w:rsid w:val="00FE360F"/>
    <w:rsid w:val="00FE36AA"/>
    <w:rsid w:val="00FE374A"/>
    <w:rsid w:val="00FE378D"/>
    <w:rsid w:val="00FE37EB"/>
    <w:rsid w:val="00FE37FD"/>
    <w:rsid w:val="00FE39E3"/>
    <w:rsid w:val="00FE3A23"/>
    <w:rsid w:val="00FE3AD6"/>
    <w:rsid w:val="00FE3B43"/>
    <w:rsid w:val="00FE3BF2"/>
    <w:rsid w:val="00FE3C1C"/>
    <w:rsid w:val="00FE3C46"/>
    <w:rsid w:val="00FE3C66"/>
    <w:rsid w:val="00FE3C77"/>
    <w:rsid w:val="00FE3D21"/>
    <w:rsid w:val="00FE3D52"/>
    <w:rsid w:val="00FE3D8C"/>
    <w:rsid w:val="00FE3E57"/>
    <w:rsid w:val="00FE3EDC"/>
    <w:rsid w:val="00FE3F15"/>
    <w:rsid w:val="00FE3FA7"/>
    <w:rsid w:val="00FE4021"/>
    <w:rsid w:val="00FE4049"/>
    <w:rsid w:val="00FE406C"/>
    <w:rsid w:val="00FE413E"/>
    <w:rsid w:val="00FE41B3"/>
    <w:rsid w:val="00FE41BF"/>
    <w:rsid w:val="00FE41C8"/>
    <w:rsid w:val="00FE4425"/>
    <w:rsid w:val="00FE449B"/>
    <w:rsid w:val="00FE4693"/>
    <w:rsid w:val="00FE46D7"/>
    <w:rsid w:val="00FE48DB"/>
    <w:rsid w:val="00FE4979"/>
    <w:rsid w:val="00FE4990"/>
    <w:rsid w:val="00FE4ABB"/>
    <w:rsid w:val="00FE4C04"/>
    <w:rsid w:val="00FE4CEF"/>
    <w:rsid w:val="00FE4D1B"/>
    <w:rsid w:val="00FE4E63"/>
    <w:rsid w:val="00FE4E92"/>
    <w:rsid w:val="00FE4EC2"/>
    <w:rsid w:val="00FE4F3A"/>
    <w:rsid w:val="00FE4FDB"/>
    <w:rsid w:val="00FE512C"/>
    <w:rsid w:val="00FE51FA"/>
    <w:rsid w:val="00FE5203"/>
    <w:rsid w:val="00FE52A1"/>
    <w:rsid w:val="00FE52BD"/>
    <w:rsid w:val="00FE52CD"/>
    <w:rsid w:val="00FE5303"/>
    <w:rsid w:val="00FE538D"/>
    <w:rsid w:val="00FE539B"/>
    <w:rsid w:val="00FE5433"/>
    <w:rsid w:val="00FE5531"/>
    <w:rsid w:val="00FE553F"/>
    <w:rsid w:val="00FE55A0"/>
    <w:rsid w:val="00FE55F8"/>
    <w:rsid w:val="00FE5666"/>
    <w:rsid w:val="00FE56F4"/>
    <w:rsid w:val="00FE56F8"/>
    <w:rsid w:val="00FE572C"/>
    <w:rsid w:val="00FE5791"/>
    <w:rsid w:val="00FE57C8"/>
    <w:rsid w:val="00FE57E9"/>
    <w:rsid w:val="00FE596B"/>
    <w:rsid w:val="00FE5A00"/>
    <w:rsid w:val="00FE5B00"/>
    <w:rsid w:val="00FE5E22"/>
    <w:rsid w:val="00FE5F7E"/>
    <w:rsid w:val="00FE5FAB"/>
    <w:rsid w:val="00FE6038"/>
    <w:rsid w:val="00FE6070"/>
    <w:rsid w:val="00FE610C"/>
    <w:rsid w:val="00FE612E"/>
    <w:rsid w:val="00FE6135"/>
    <w:rsid w:val="00FE61B3"/>
    <w:rsid w:val="00FE61B8"/>
    <w:rsid w:val="00FE6318"/>
    <w:rsid w:val="00FE63FB"/>
    <w:rsid w:val="00FE6412"/>
    <w:rsid w:val="00FE64FE"/>
    <w:rsid w:val="00FE651C"/>
    <w:rsid w:val="00FE65CD"/>
    <w:rsid w:val="00FE6640"/>
    <w:rsid w:val="00FE681D"/>
    <w:rsid w:val="00FE68C7"/>
    <w:rsid w:val="00FE6A18"/>
    <w:rsid w:val="00FE6A55"/>
    <w:rsid w:val="00FE6A68"/>
    <w:rsid w:val="00FE6A95"/>
    <w:rsid w:val="00FE6AD3"/>
    <w:rsid w:val="00FE6AE3"/>
    <w:rsid w:val="00FE6B0C"/>
    <w:rsid w:val="00FE6B97"/>
    <w:rsid w:val="00FE6C8C"/>
    <w:rsid w:val="00FE6CC8"/>
    <w:rsid w:val="00FE6CE2"/>
    <w:rsid w:val="00FE6D74"/>
    <w:rsid w:val="00FE7047"/>
    <w:rsid w:val="00FE7065"/>
    <w:rsid w:val="00FE7118"/>
    <w:rsid w:val="00FE71AE"/>
    <w:rsid w:val="00FE71CF"/>
    <w:rsid w:val="00FE720F"/>
    <w:rsid w:val="00FE72B9"/>
    <w:rsid w:val="00FE72F4"/>
    <w:rsid w:val="00FE73F7"/>
    <w:rsid w:val="00FE73FB"/>
    <w:rsid w:val="00FE7435"/>
    <w:rsid w:val="00FE743E"/>
    <w:rsid w:val="00FE7488"/>
    <w:rsid w:val="00FE7505"/>
    <w:rsid w:val="00FE75CB"/>
    <w:rsid w:val="00FE7653"/>
    <w:rsid w:val="00FE765B"/>
    <w:rsid w:val="00FE76E3"/>
    <w:rsid w:val="00FE787E"/>
    <w:rsid w:val="00FE78AA"/>
    <w:rsid w:val="00FE7950"/>
    <w:rsid w:val="00FE7A78"/>
    <w:rsid w:val="00FE7AA2"/>
    <w:rsid w:val="00FE7BD4"/>
    <w:rsid w:val="00FE7BDB"/>
    <w:rsid w:val="00FE7BED"/>
    <w:rsid w:val="00FE7BF1"/>
    <w:rsid w:val="00FE7C17"/>
    <w:rsid w:val="00FE7C34"/>
    <w:rsid w:val="00FE7DEA"/>
    <w:rsid w:val="00FE7DF2"/>
    <w:rsid w:val="00FE7FD2"/>
    <w:rsid w:val="00FF01C4"/>
    <w:rsid w:val="00FF021D"/>
    <w:rsid w:val="00FF0229"/>
    <w:rsid w:val="00FF0257"/>
    <w:rsid w:val="00FF02B4"/>
    <w:rsid w:val="00FF03F8"/>
    <w:rsid w:val="00FF0475"/>
    <w:rsid w:val="00FF04B8"/>
    <w:rsid w:val="00FF0570"/>
    <w:rsid w:val="00FF0592"/>
    <w:rsid w:val="00FF063F"/>
    <w:rsid w:val="00FF0666"/>
    <w:rsid w:val="00FF06EE"/>
    <w:rsid w:val="00FF0738"/>
    <w:rsid w:val="00FF079F"/>
    <w:rsid w:val="00FF088A"/>
    <w:rsid w:val="00FF0970"/>
    <w:rsid w:val="00FF09B3"/>
    <w:rsid w:val="00FF0A82"/>
    <w:rsid w:val="00FF0A93"/>
    <w:rsid w:val="00FF0AE1"/>
    <w:rsid w:val="00FF0B32"/>
    <w:rsid w:val="00FF0B56"/>
    <w:rsid w:val="00FF0B64"/>
    <w:rsid w:val="00FF0C14"/>
    <w:rsid w:val="00FF0D30"/>
    <w:rsid w:val="00FF0D37"/>
    <w:rsid w:val="00FF0FA3"/>
    <w:rsid w:val="00FF1089"/>
    <w:rsid w:val="00FF109C"/>
    <w:rsid w:val="00FF10BA"/>
    <w:rsid w:val="00FF1205"/>
    <w:rsid w:val="00FF12A2"/>
    <w:rsid w:val="00FF12AE"/>
    <w:rsid w:val="00FF12C2"/>
    <w:rsid w:val="00FF1324"/>
    <w:rsid w:val="00FF1564"/>
    <w:rsid w:val="00FF16D3"/>
    <w:rsid w:val="00FF1706"/>
    <w:rsid w:val="00FF187E"/>
    <w:rsid w:val="00FF1A39"/>
    <w:rsid w:val="00FF1A3C"/>
    <w:rsid w:val="00FF1AEB"/>
    <w:rsid w:val="00FF1C5D"/>
    <w:rsid w:val="00FF1DC6"/>
    <w:rsid w:val="00FF1DF5"/>
    <w:rsid w:val="00FF1F83"/>
    <w:rsid w:val="00FF1FCB"/>
    <w:rsid w:val="00FF2016"/>
    <w:rsid w:val="00FF2053"/>
    <w:rsid w:val="00FF2129"/>
    <w:rsid w:val="00FF2192"/>
    <w:rsid w:val="00FF2483"/>
    <w:rsid w:val="00FF267E"/>
    <w:rsid w:val="00FF273F"/>
    <w:rsid w:val="00FF2766"/>
    <w:rsid w:val="00FF279C"/>
    <w:rsid w:val="00FF27CC"/>
    <w:rsid w:val="00FF2883"/>
    <w:rsid w:val="00FF2887"/>
    <w:rsid w:val="00FF28B4"/>
    <w:rsid w:val="00FF2943"/>
    <w:rsid w:val="00FF2992"/>
    <w:rsid w:val="00FF29C1"/>
    <w:rsid w:val="00FF2BD9"/>
    <w:rsid w:val="00FF2C4E"/>
    <w:rsid w:val="00FF2C73"/>
    <w:rsid w:val="00FF2C92"/>
    <w:rsid w:val="00FF2CF9"/>
    <w:rsid w:val="00FF2DA2"/>
    <w:rsid w:val="00FF2DF6"/>
    <w:rsid w:val="00FF2E73"/>
    <w:rsid w:val="00FF2EA5"/>
    <w:rsid w:val="00FF2EC4"/>
    <w:rsid w:val="00FF2F15"/>
    <w:rsid w:val="00FF2FF9"/>
    <w:rsid w:val="00FF302A"/>
    <w:rsid w:val="00FF303E"/>
    <w:rsid w:val="00FF3172"/>
    <w:rsid w:val="00FF31AC"/>
    <w:rsid w:val="00FF31F0"/>
    <w:rsid w:val="00FF321C"/>
    <w:rsid w:val="00FF3307"/>
    <w:rsid w:val="00FF33FB"/>
    <w:rsid w:val="00FF34EE"/>
    <w:rsid w:val="00FF3544"/>
    <w:rsid w:val="00FF35A5"/>
    <w:rsid w:val="00FF36A5"/>
    <w:rsid w:val="00FF389F"/>
    <w:rsid w:val="00FF3A1F"/>
    <w:rsid w:val="00FF3B26"/>
    <w:rsid w:val="00FF3B44"/>
    <w:rsid w:val="00FF3DC8"/>
    <w:rsid w:val="00FF3E93"/>
    <w:rsid w:val="00FF3F51"/>
    <w:rsid w:val="00FF3F61"/>
    <w:rsid w:val="00FF3FA3"/>
    <w:rsid w:val="00FF400D"/>
    <w:rsid w:val="00FF4082"/>
    <w:rsid w:val="00FF428B"/>
    <w:rsid w:val="00FF43C8"/>
    <w:rsid w:val="00FF43F9"/>
    <w:rsid w:val="00FF44A7"/>
    <w:rsid w:val="00FF452F"/>
    <w:rsid w:val="00FF463B"/>
    <w:rsid w:val="00FF46F7"/>
    <w:rsid w:val="00FF4AD0"/>
    <w:rsid w:val="00FF4B58"/>
    <w:rsid w:val="00FF4B68"/>
    <w:rsid w:val="00FF4D98"/>
    <w:rsid w:val="00FF4E77"/>
    <w:rsid w:val="00FF4EF7"/>
    <w:rsid w:val="00FF4FFD"/>
    <w:rsid w:val="00FF50B9"/>
    <w:rsid w:val="00FF513A"/>
    <w:rsid w:val="00FF5142"/>
    <w:rsid w:val="00FF5169"/>
    <w:rsid w:val="00FF5250"/>
    <w:rsid w:val="00FF52AE"/>
    <w:rsid w:val="00FF52E6"/>
    <w:rsid w:val="00FF531E"/>
    <w:rsid w:val="00FF5433"/>
    <w:rsid w:val="00FF547F"/>
    <w:rsid w:val="00FF5521"/>
    <w:rsid w:val="00FF556F"/>
    <w:rsid w:val="00FF562A"/>
    <w:rsid w:val="00FF5749"/>
    <w:rsid w:val="00FF5914"/>
    <w:rsid w:val="00FF5964"/>
    <w:rsid w:val="00FF5A5B"/>
    <w:rsid w:val="00FF5A6A"/>
    <w:rsid w:val="00FF5AA1"/>
    <w:rsid w:val="00FF5AAC"/>
    <w:rsid w:val="00FF5AB2"/>
    <w:rsid w:val="00FF5C67"/>
    <w:rsid w:val="00FF5CA9"/>
    <w:rsid w:val="00FF5CC5"/>
    <w:rsid w:val="00FF5D1D"/>
    <w:rsid w:val="00FF5DD2"/>
    <w:rsid w:val="00FF5DFD"/>
    <w:rsid w:val="00FF5E9D"/>
    <w:rsid w:val="00FF5EA1"/>
    <w:rsid w:val="00FF5EE6"/>
    <w:rsid w:val="00FF5EEF"/>
    <w:rsid w:val="00FF5F08"/>
    <w:rsid w:val="00FF61F0"/>
    <w:rsid w:val="00FF62DA"/>
    <w:rsid w:val="00FF62F2"/>
    <w:rsid w:val="00FF636A"/>
    <w:rsid w:val="00FF6417"/>
    <w:rsid w:val="00FF641A"/>
    <w:rsid w:val="00FF64F2"/>
    <w:rsid w:val="00FF653D"/>
    <w:rsid w:val="00FF6645"/>
    <w:rsid w:val="00FF66FB"/>
    <w:rsid w:val="00FF6736"/>
    <w:rsid w:val="00FF6872"/>
    <w:rsid w:val="00FF6936"/>
    <w:rsid w:val="00FF69A8"/>
    <w:rsid w:val="00FF69E7"/>
    <w:rsid w:val="00FF6B12"/>
    <w:rsid w:val="00FF6B33"/>
    <w:rsid w:val="00FF6B71"/>
    <w:rsid w:val="00FF6BB0"/>
    <w:rsid w:val="00FF6C6E"/>
    <w:rsid w:val="00FF6D7F"/>
    <w:rsid w:val="00FF6EDD"/>
    <w:rsid w:val="00FF70E9"/>
    <w:rsid w:val="00FF728F"/>
    <w:rsid w:val="00FF735C"/>
    <w:rsid w:val="00FF7379"/>
    <w:rsid w:val="00FF7421"/>
    <w:rsid w:val="00FF744E"/>
    <w:rsid w:val="00FF7453"/>
    <w:rsid w:val="00FF7454"/>
    <w:rsid w:val="00FF74E7"/>
    <w:rsid w:val="00FF75CC"/>
    <w:rsid w:val="00FF75EF"/>
    <w:rsid w:val="00FF7607"/>
    <w:rsid w:val="00FF764C"/>
    <w:rsid w:val="00FF76DB"/>
    <w:rsid w:val="00FF7769"/>
    <w:rsid w:val="00FF776F"/>
    <w:rsid w:val="00FF7900"/>
    <w:rsid w:val="00FF7966"/>
    <w:rsid w:val="00FF7AB0"/>
    <w:rsid w:val="00FF7C23"/>
    <w:rsid w:val="00FF7D6C"/>
    <w:rsid w:val="00FF7DAE"/>
    <w:rsid w:val="0101C748"/>
    <w:rsid w:val="01026D6C"/>
    <w:rsid w:val="0104BA5E"/>
    <w:rsid w:val="0106EF69"/>
    <w:rsid w:val="0107B5EC"/>
    <w:rsid w:val="0109A8D3"/>
    <w:rsid w:val="0109BE38"/>
    <w:rsid w:val="010AC15F"/>
    <w:rsid w:val="010BF0C6"/>
    <w:rsid w:val="0112D155"/>
    <w:rsid w:val="0119A563"/>
    <w:rsid w:val="011EF113"/>
    <w:rsid w:val="011FD82F"/>
    <w:rsid w:val="0124DC81"/>
    <w:rsid w:val="012A989E"/>
    <w:rsid w:val="01332C75"/>
    <w:rsid w:val="01355EC4"/>
    <w:rsid w:val="0137D823"/>
    <w:rsid w:val="0137FD02"/>
    <w:rsid w:val="013B7FCF"/>
    <w:rsid w:val="013D8095"/>
    <w:rsid w:val="0140908D"/>
    <w:rsid w:val="0140D8B6"/>
    <w:rsid w:val="0142B82B"/>
    <w:rsid w:val="014469ED"/>
    <w:rsid w:val="0145ED13"/>
    <w:rsid w:val="014B4680"/>
    <w:rsid w:val="014F8621"/>
    <w:rsid w:val="01521542"/>
    <w:rsid w:val="01555FEB"/>
    <w:rsid w:val="0158C9B9"/>
    <w:rsid w:val="015BF91B"/>
    <w:rsid w:val="015FE233"/>
    <w:rsid w:val="0161D335"/>
    <w:rsid w:val="0161F9C9"/>
    <w:rsid w:val="016363EB"/>
    <w:rsid w:val="016C7B14"/>
    <w:rsid w:val="0177D945"/>
    <w:rsid w:val="0182EDC4"/>
    <w:rsid w:val="018411FF"/>
    <w:rsid w:val="018A07F2"/>
    <w:rsid w:val="018A80AC"/>
    <w:rsid w:val="018A99CF"/>
    <w:rsid w:val="018CA45C"/>
    <w:rsid w:val="018EEAD9"/>
    <w:rsid w:val="019012D1"/>
    <w:rsid w:val="01907784"/>
    <w:rsid w:val="0190F443"/>
    <w:rsid w:val="01918E24"/>
    <w:rsid w:val="0192488A"/>
    <w:rsid w:val="0193DFE1"/>
    <w:rsid w:val="0195653F"/>
    <w:rsid w:val="0196FC8F"/>
    <w:rsid w:val="0197CC29"/>
    <w:rsid w:val="01993249"/>
    <w:rsid w:val="019A6234"/>
    <w:rsid w:val="01A0AB55"/>
    <w:rsid w:val="01A2DBD4"/>
    <w:rsid w:val="01A69C1F"/>
    <w:rsid w:val="01AA588E"/>
    <w:rsid w:val="01B192DF"/>
    <w:rsid w:val="01B7EB23"/>
    <w:rsid w:val="01B98165"/>
    <w:rsid w:val="01BE6045"/>
    <w:rsid w:val="01C1F47E"/>
    <w:rsid w:val="01C4C9E6"/>
    <w:rsid w:val="01C82507"/>
    <w:rsid w:val="01C8BD51"/>
    <w:rsid w:val="01C9CE97"/>
    <w:rsid w:val="01CFE2AC"/>
    <w:rsid w:val="01DAE1FF"/>
    <w:rsid w:val="01DAEC48"/>
    <w:rsid w:val="01E32E94"/>
    <w:rsid w:val="01E506BC"/>
    <w:rsid w:val="01F0976C"/>
    <w:rsid w:val="01F45255"/>
    <w:rsid w:val="01F4A4B5"/>
    <w:rsid w:val="01F5DBD2"/>
    <w:rsid w:val="01F7591F"/>
    <w:rsid w:val="01FA337D"/>
    <w:rsid w:val="0208DA7E"/>
    <w:rsid w:val="0211EE2A"/>
    <w:rsid w:val="0215C744"/>
    <w:rsid w:val="02177741"/>
    <w:rsid w:val="021799BE"/>
    <w:rsid w:val="021DE6B1"/>
    <w:rsid w:val="022419F8"/>
    <w:rsid w:val="02245552"/>
    <w:rsid w:val="0228A17A"/>
    <w:rsid w:val="0229B834"/>
    <w:rsid w:val="022DA788"/>
    <w:rsid w:val="0230FC19"/>
    <w:rsid w:val="02316BB2"/>
    <w:rsid w:val="0233C811"/>
    <w:rsid w:val="0234640B"/>
    <w:rsid w:val="02349B15"/>
    <w:rsid w:val="02351BC3"/>
    <w:rsid w:val="023773D9"/>
    <w:rsid w:val="0237DF38"/>
    <w:rsid w:val="023A3E9C"/>
    <w:rsid w:val="023E3FBD"/>
    <w:rsid w:val="0240AAE5"/>
    <w:rsid w:val="024412D3"/>
    <w:rsid w:val="02443CBD"/>
    <w:rsid w:val="02472266"/>
    <w:rsid w:val="0248FAB2"/>
    <w:rsid w:val="0249DE4F"/>
    <w:rsid w:val="024C17CB"/>
    <w:rsid w:val="024D5505"/>
    <w:rsid w:val="02503305"/>
    <w:rsid w:val="0250B708"/>
    <w:rsid w:val="02513245"/>
    <w:rsid w:val="02521199"/>
    <w:rsid w:val="02594A5E"/>
    <w:rsid w:val="0262EC2A"/>
    <w:rsid w:val="0263C149"/>
    <w:rsid w:val="0267BD40"/>
    <w:rsid w:val="02715A54"/>
    <w:rsid w:val="027219DF"/>
    <w:rsid w:val="02733757"/>
    <w:rsid w:val="0274E47C"/>
    <w:rsid w:val="0277FB76"/>
    <w:rsid w:val="027D453B"/>
    <w:rsid w:val="02894191"/>
    <w:rsid w:val="028D4AA3"/>
    <w:rsid w:val="028E38AB"/>
    <w:rsid w:val="02929684"/>
    <w:rsid w:val="0294ADFB"/>
    <w:rsid w:val="0296F2A3"/>
    <w:rsid w:val="02996159"/>
    <w:rsid w:val="02A1B2AE"/>
    <w:rsid w:val="02A73A1A"/>
    <w:rsid w:val="02B20B35"/>
    <w:rsid w:val="02B2E7CC"/>
    <w:rsid w:val="02B85B38"/>
    <w:rsid w:val="02BD1CED"/>
    <w:rsid w:val="02BD9D0E"/>
    <w:rsid w:val="02C4277E"/>
    <w:rsid w:val="02C8E26F"/>
    <w:rsid w:val="02CE22E7"/>
    <w:rsid w:val="02D59C59"/>
    <w:rsid w:val="02D92571"/>
    <w:rsid w:val="02D962F5"/>
    <w:rsid w:val="02DC5AA1"/>
    <w:rsid w:val="02DC7912"/>
    <w:rsid w:val="02DDFA3A"/>
    <w:rsid w:val="02E045F9"/>
    <w:rsid w:val="02E13614"/>
    <w:rsid w:val="02E6A369"/>
    <w:rsid w:val="02E790B1"/>
    <w:rsid w:val="02E90DA0"/>
    <w:rsid w:val="02EA6B8C"/>
    <w:rsid w:val="02EF326B"/>
    <w:rsid w:val="02FA598A"/>
    <w:rsid w:val="02FA9FF7"/>
    <w:rsid w:val="02FC2B6E"/>
    <w:rsid w:val="03035798"/>
    <w:rsid w:val="0312DE55"/>
    <w:rsid w:val="031863B2"/>
    <w:rsid w:val="031BD37E"/>
    <w:rsid w:val="03228118"/>
    <w:rsid w:val="0323BFF9"/>
    <w:rsid w:val="032FC88C"/>
    <w:rsid w:val="03302784"/>
    <w:rsid w:val="0333666E"/>
    <w:rsid w:val="03342B25"/>
    <w:rsid w:val="033A6B7F"/>
    <w:rsid w:val="03438118"/>
    <w:rsid w:val="0346E33D"/>
    <w:rsid w:val="0349784F"/>
    <w:rsid w:val="034E2022"/>
    <w:rsid w:val="034F6DBA"/>
    <w:rsid w:val="035159E8"/>
    <w:rsid w:val="0351CFC2"/>
    <w:rsid w:val="035CCAB5"/>
    <w:rsid w:val="035F04EC"/>
    <w:rsid w:val="0363177C"/>
    <w:rsid w:val="03649D7A"/>
    <w:rsid w:val="036C0CB8"/>
    <w:rsid w:val="036FE831"/>
    <w:rsid w:val="03702885"/>
    <w:rsid w:val="03714EA9"/>
    <w:rsid w:val="0378B128"/>
    <w:rsid w:val="0378D26E"/>
    <w:rsid w:val="037980A1"/>
    <w:rsid w:val="037EF33E"/>
    <w:rsid w:val="0380A848"/>
    <w:rsid w:val="0384FE5E"/>
    <w:rsid w:val="0385BECA"/>
    <w:rsid w:val="038BA452"/>
    <w:rsid w:val="038EAC0E"/>
    <w:rsid w:val="038FB44D"/>
    <w:rsid w:val="0392AD88"/>
    <w:rsid w:val="0393F465"/>
    <w:rsid w:val="039409BF"/>
    <w:rsid w:val="0394D8F7"/>
    <w:rsid w:val="0396262C"/>
    <w:rsid w:val="03A08204"/>
    <w:rsid w:val="03A25475"/>
    <w:rsid w:val="03A6530B"/>
    <w:rsid w:val="03A6B06A"/>
    <w:rsid w:val="03A909C7"/>
    <w:rsid w:val="03A9C442"/>
    <w:rsid w:val="03AB6FF7"/>
    <w:rsid w:val="03AC35F9"/>
    <w:rsid w:val="03AD92B4"/>
    <w:rsid w:val="03B0C362"/>
    <w:rsid w:val="03B4540D"/>
    <w:rsid w:val="03B86E05"/>
    <w:rsid w:val="03C306B1"/>
    <w:rsid w:val="03C62D17"/>
    <w:rsid w:val="03C91A6D"/>
    <w:rsid w:val="03D06EAA"/>
    <w:rsid w:val="03D0B43D"/>
    <w:rsid w:val="03D40E75"/>
    <w:rsid w:val="03D5223C"/>
    <w:rsid w:val="03DCDF50"/>
    <w:rsid w:val="03DE449C"/>
    <w:rsid w:val="03E398E7"/>
    <w:rsid w:val="03E48726"/>
    <w:rsid w:val="03E4CC67"/>
    <w:rsid w:val="03EA7D52"/>
    <w:rsid w:val="03F5C3BE"/>
    <w:rsid w:val="03F79329"/>
    <w:rsid w:val="03F7CFB5"/>
    <w:rsid w:val="03FB66D6"/>
    <w:rsid w:val="03FB73C6"/>
    <w:rsid w:val="03FBE74F"/>
    <w:rsid w:val="03FC1958"/>
    <w:rsid w:val="0402D646"/>
    <w:rsid w:val="04084226"/>
    <w:rsid w:val="040B2369"/>
    <w:rsid w:val="040CDB8E"/>
    <w:rsid w:val="040D6D33"/>
    <w:rsid w:val="040DAA9A"/>
    <w:rsid w:val="0410037C"/>
    <w:rsid w:val="0410C6C2"/>
    <w:rsid w:val="0411C2DF"/>
    <w:rsid w:val="04144233"/>
    <w:rsid w:val="041AC67F"/>
    <w:rsid w:val="041AE609"/>
    <w:rsid w:val="041C4821"/>
    <w:rsid w:val="042132AE"/>
    <w:rsid w:val="0427A0AB"/>
    <w:rsid w:val="042A02A7"/>
    <w:rsid w:val="042CFF9C"/>
    <w:rsid w:val="042F63B1"/>
    <w:rsid w:val="04300625"/>
    <w:rsid w:val="0430944D"/>
    <w:rsid w:val="04309BDE"/>
    <w:rsid w:val="043198CB"/>
    <w:rsid w:val="044446B9"/>
    <w:rsid w:val="0445BFA2"/>
    <w:rsid w:val="044F4219"/>
    <w:rsid w:val="044F5A0C"/>
    <w:rsid w:val="0451EBAE"/>
    <w:rsid w:val="04556BCD"/>
    <w:rsid w:val="04564768"/>
    <w:rsid w:val="045B8C4A"/>
    <w:rsid w:val="046886FF"/>
    <w:rsid w:val="046D431B"/>
    <w:rsid w:val="046EC972"/>
    <w:rsid w:val="0470EC1D"/>
    <w:rsid w:val="0475B242"/>
    <w:rsid w:val="047C9D25"/>
    <w:rsid w:val="047F20BF"/>
    <w:rsid w:val="04803229"/>
    <w:rsid w:val="0480A270"/>
    <w:rsid w:val="048A4159"/>
    <w:rsid w:val="048FC8AB"/>
    <w:rsid w:val="0490F517"/>
    <w:rsid w:val="0499541E"/>
    <w:rsid w:val="04A29147"/>
    <w:rsid w:val="04A2ADBE"/>
    <w:rsid w:val="04A3F866"/>
    <w:rsid w:val="04ADBD51"/>
    <w:rsid w:val="04AF3B3F"/>
    <w:rsid w:val="04B49C1F"/>
    <w:rsid w:val="04B5F700"/>
    <w:rsid w:val="04BACB72"/>
    <w:rsid w:val="04C0D5A0"/>
    <w:rsid w:val="04C3F09A"/>
    <w:rsid w:val="04C7125D"/>
    <w:rsid w:val="04C923A0"/>
    <w:rsid w:val="04CD6CFA"/>
    <w:rsid w:val="04D09A7C"/>
    <w:rsid w:val="04D1F794"/>
    <w:rsid w:val="04D29B59"/>
    <w:rsid w:val="04D4BC50"/>
    <w:rsid w:val="04D6F0BD"/>
    <w:rsid w:val="04D72980"/>
    <w:rsid w:val="04DC5A97"/>
    <w:rsid w:val="04E84AB1"/>
    <w:rsid w:val="04E9F106"/>
    <w:rsid w:val="04EB1C67"/>
    <w:rsid w:val="04F49CE3"/>
    <w:rsid w:val="04F5131C"/>
    <w:rsid w:val="04FF539B"/>
    <w:rsid w:val="04FFB4E1"/>
    <w:rsid w:val="0501F596"/>
    <w:rsid w:val="0506D82C"/>
    <w:rsid w:val="0507548B"/>
    <w:rsid w:val="0509F287"/>
    <w:rsid w:val="050AD430"/>
    <w:rsid w:val="050DC52C"/>
    <w:rsid w:val="050EF63B"/>
    <w:rsid w:val="05122EF8"/>
    <w:rsid w:val="0513AD3D"/>
    <w:rsid w:val="05165094"/>
    <w:rsid w:val="0516C58B"/>
    <w:rsid w:val="051B5906"/>
    <w:rsid w:val="051DAE00"/>
    <w:rsid w:val="051F6841"/>
    <w:rsid w:val="05235B1D"/>
    <w:rsid w:val="052C8435"/>
    <w:rsid w:val="052D6BCB"/>
    <w:rsid w:val="0532648D"/>
    <w:rsid w:val="0532A8E6"/>
    <w:rsid w:val="05347C3A"/>
    <w:rsid w:val="0534F47D"/>
    <w:rsid w:val="0535ED26"/>
    <w:rsid w:val="053C8CFB"/>
    <w:rsid w:val="053DCBF8"/>
    <w:rsid w:val="05418B62"/>
    <w:rsid w:val="0541DA33"/>
    <w:rsid w:val="054221A4"/>
    <w:rsid w:val="05428E54"/>
    <w:rsid w:val="054710D1"/>
    <w:rsid w:val="05494540"/>
    <w:rsid w:val="05495EE1"/>
    <w:rsid w:val="054E382E"/>
    <w:rsid w:val="054E448D"/>
    <w:rsid w:val="0550FC5B"/>
    <w:rsid w:val="05561987"/>
    <w:rsid w:val="05562509"/>
    <w:rsid w:val="0559CE40"/>
    <w:rsid w:val="05620223"/>
    <w:rsid w:val="05651C21"/>
    <w:rsid w:val="056C3C82"/>
    <w:rsid w:val="056C9662"/>
    <w:rsid w:val="056DEFB0"/>
    <w:rsid w:val="056E9D1D"/>
    <w:rsid w:val="056F44F2"/>
    <w:rsid w:val="057312E3"/>
    <w:rsid w:val="0575DC7B"/>
    <w:rsid w:val="0577561F"/>
    <w:rsid w:val="057A25A3"/>
    <w:rsid w:val="057B34FD"/>
    <w:rsid w:val="057D07C2"/>
    <w:rsid w:val="057F773B"/>
    <w:rsid w:val="0585D9E0"/>
    <w:rsid w:val="0588E8C1"/>
    <w:rsid w:val="0588E97A"/>
    <w:rsid w:val="058FBD89"/>
    <w:rsid w:val="059271C3"/>
    <w:rsid w:val="0595E845"/>
    <w:rsid w:val="059B8050"/>
    <w:rsid w:val="059C015F"/>
    <w:rsid w:val="059D2976"/>
    <w:rsid w:val="059DA425"/>
    <w:rsid w:val="059E154C"/>
    <w:rsid w:val="05A7FC17"/>
    <w:rsid w:val="05A96E75"/>
    <w:rsid w:val="05AB1223"/>
    <w:rsid w:val="05AD956E"/>
    <w:rsid w:val="05AE547A"/>
    <w:rsid w:val="05AED022"/>
    <w:rsid w:val="05B17108"/>
    <w:rsid w:val="05B36A7F"/>
    <w:rsid w:val="05B9A14F"/>
    <w:rsid w:val="05BEEBB0"/>
    <w:rsid w:val="05C59DFE"/>
    <w:rsid w:val="05CB3CC3"/>
    <w:rsid w:val="05CCECEE"/>
    <w:rsid w:val="05CFDA2D"/>
    <w:rsid w:val="05D07667"/>
    <w:rsid w:val="05D67625"/>
    <w:rsid w:val="05D8FB53"/>
    <w:rsid w:val="05E1CDB6"/>
    <w:rsid w:val="05E37B5E"/>
    <w:rsid w:val="05E6EF72"/>
    <w:rsid w:val="05EA87AF"/>
    <w:rsid w:val="05EF2629"/>
    <w:rsid w:val="05FDF8B3"/>
    <w:rsid w:val="05FE8BBB"/>
    <w:rsid w:val="05FF38BF"/>
    <w:rsid w:val="0601F024"/>
    <w:rsid w:val="060240E2"/>
    <w:rsid w:val="0602CF80"/>
    <w:rsid w:val="0602E459"/>
    <w:rsid w:val="06052748"/>
    <w:rsid w:val="060678B0"/>
    <w:rsid w:val="060C75A7"/>
    <w:rsid w:val="0611D118"/>
    <w:rsid w:val="0612E63D"/>
    <w:rsid w:val="06136596"/>
    <w:rsid w:val="0614E573"/>
    <w:rsid w:val="06181E35"/>
    <w:rsid w:val="061A0E5B"/>
    <w:rsid w:val="061D15DD"/>
    <w:rsid w:val="062365BD"/>
    <w:rsid w:val="0624A67E"/>
    <w:rsid w:val="06257C0C"/>
    <w:rsid w:val="06260507"/>
    <w:rsid w:val="06294DD1"/>
    <w:rsid w:val="062F5052"/>
    <w:rsid w:val="0631100D"/>
    <w:rsid w:val="06327358"/>
    <w:rsid w:val="063840A7"/>
    <w:rsid w:val="063A8F2E"/>
    <w:rsid w:val="063F6764"/>
    <w:rsid w:val="064457CA"/>
    <w:rsid w:val="064AA7ED"/>
    <w:rsid w:val="064B770F"/>
    <w:rsid w:val="064D3C02"/>
    <w:rsid w:val="0655E02D"/>
    <w:rsid w:val="0657440F"/>
    <w:rsid w:val="065D8314"/>
    <w:rsid w:val="066488B3"/>
    <w:rsid w:val="0669D132"/>
    <w:rsid w:val="066B0A17"/>
    <w:rsid w:val="067B59DB"/>
    <w:rsid w:val="068553A0"/>
    <w:rsid w:val="0687B46E"/>
    <w:rsid w:val="0687CDD6"/>
    <w:rsid w:val="068B99BD"/>
    <w:rsid w:val="068C0241"/>
    <w:rsid w:val="068CCA07"/>
    <w:rsid w:val="06937EAA"/>
    <w:rsid w:val="0698CFF5"/>
    <w:rsid w:val="069E1C49"/>
    <w:rsid w:val="069FB413"/>
    <w:rsid w:val="06A8D96F"/>
    <w:rsid w:val="06AB42DF"/>
    <w:rsid w:val="06B35824"/>
    <w:rsid w:val="06B447A6"/>
    <w:rsid w:val="06B5582B"/>
    <w:rsid w:val="06BA5CD5"/>
    <w:rsid w:val="06BAB7E5"/>
    <w:rsid w:val="06BDBA4F"/>
    <w:rsid w:val="06C09ECC"/>
    <w:rsid w:val="06C39485"/>
    <w:rsid w:val="06C4C7C0"/>
    <w:rsid w:val="06C74E2C"/>
    <w:rsid w:val="06C9AFDD"/>
    <w:rsid w:val="06CE5F81"/>
    <w:rsid w:val="06CFC042"/>
    <w:rsid w:val="06D86455"/>
    <w:rsid w:val="06DBE16E"/>
    <w:rsid w:val="06E01F95"/>
    <w:rsid w:val="06E2DFEB"/>
    <w:rsid w:val="06E46895"/>
    <w:rsid w:val="06E5D9D9"/>
    <w:rsid w:val="06E62F0F"/>
    <w:rsid w:val="06E8AAAE"/>
    <w:rsid w:val="06E9794B"/>
    <w:rsid w:val="06EAA24B"/>
    <w:rsid w:val="06ECE254"/>
    <w:rsid w:val="06F0FCD6"/>
    <w:rsid w:val="06F13410"/>
    <w:rsid w:val="06F227F6"/>
    <w:rsid w:val="06F48D49"/>
    <w:rsid w:val="06F59080"/>
    <w:rsid w:val="06F6C634"/>
    <w:rsid w:val="06F709C9"/>
    <w:rsid w:val="06FF7A99"/>
    <w:rsid w:val="0703A5E3"/>
    <w:rsid w:val="070AFE81"/>
    <w:rsid w:val="0714BC0F"/>
    <w:rsid w:val="0716D317"/>
    <w:rsid w:val="0716ED20"/>
    <w:rsid w:val="071ADDE0"/>
    <w:rsid w:val="071BA9D9"/>
    <w:rsid w:val="071C422D"/>
    <w:rsid w:val="071F0EF7"/>
    <w:rsid w:val="0724A92C"/>
    <w:rsid w:val="0727F12E"/>
    <w:rsid w:val="072A2DB6"/>
    <w:rsid w:val="072A536B"/>
    <w:rsid w:val="072BFB67"/>
    <w:rsid w:val="072DFD87"/>
    <w:rsid w:val="0734AC08"/>
    <w:rsid w:val="073EBD30"/>
    <w:rsid w:val="073EFFE1"/>
    <w:rsid w:val="0745C051"/>
    <w:rsid w:val="0749784F"/>
    <w:rsid w:val="074C187F"/>
    <w:rsid w:val="074C2B95"/>
    <w:rsid w:val="074CF9A1"/>
    <w:rsid w:val="074DD84F"/>
    <w:rsid w:val="074FCA50"/>
    <w:rsid w:val="075002A9"/>
    <w:rsid w:val="0750C53D"/>
    <w:rsid w:val="07531A2F"/>
    <w:rsid w:val="0754C615"/>
    <w:rsid w:val="0755EE29"/>
    <w:rsid w:val="0759D7D4"/>
    <w:rsid w:val="075DF460"/>
    <w:rsid w:val="075ED525"/>
    <w:rsid w:val="07618AB6"/>
    <w:rsid w:val="0763CB67"/>
    <w:rsid w:val="076F3FF3"/>
    <w:rsid w:val="077219A7"/>
    <w:rsid w:val="0772FC98"/>
    <w:rsid w:val="077B44B0"/>
    <w:rsid w:val="077BBB11"/>
    <w:rsid w:val="07828B9A"/>
    <w:rsid w:val="07845B58"/>
    <w:rsid w:val="078479C4"/>
    <w:rsid w:val="078653E5"/>
    <w:rsid w:val="0789411F"/>
    <w:rsid w:val="0795C06A"/>
    <w:rsid w:val="0797DF5E"/>
    <w:rsid w:val="079BEE89"/>
    <w:rsid w:val="079DB9A4"/>
    <w:rsid w:val="07A2F3A7"/>
    <w:rsid w:val="07AB13E0"/>
    <w:rsid w:val="07ACB9E7"/>
    <w:rsid w:val="07AEF31C"/>
    <w:rsid w:val="07B05547"/>
    <w:rsid w:val="07B15F06"/>
    <w:rsid w:val="07B6FD2E"/>
    <w:rsid w:val="07B9A1EC"/>
    <w:rsid w:val="07BB32F6"/>
    <w:rsid w:val="07BCDB06"/>
    <w:rsid w:val="07C5F9D6"/>
    <w:rsid w:val="07CC56B6"/>
    <w:rsid w:val="07D8FBE7"/>
    <w:rsid w:val="07DC4209"/>
    <w:rsid w:val="07DEA9F9"/>
    <w:rsid w:val="07DFB586"/>
    <w:rsid w:val="07E0938D"/>
    <w:rsid w:val="07E46511"/>
    <w:rsid w:val="07E9435F"/>
    <w:rsid w:val="07EE2B68"/>
    <w:rsid w:val="07F3FEA4"/>
    <w:rsid w:val="07F4015E"/>
    <w:rsid w:val="07F6F49C"/>
    <w:rsid w:val="07FA2439"/>
    <w:rsid w:val="07FD16E3"/>
    <w:rsid w:val="07FDA51B"/>
    <w:rsid w:val="080283B4"/>
    <w:rsid w:val="0802BD52"/>
    <w:rsid w:val="080D27F4"/>
    <w:rsid w:val="0812D742"/>
    <w:rsid w:val="08158DC7"/>
    <w:rsid w:val="0817B67B"/>
    <w:rsid w:val="0817BAEA"/>
    <w:rsid w:val="08189F31"/>
    <w:rsid w:val="081A9903"/>
    <w:rsid w:val="081C2CF7"/>
    <w:rsid w:val="081D032D"/>
    <w:rsid w:val="081D49EA"/>
    <w:rsid w:val="0828A312"/>
    <w:rsid w:val="0828E8A4"/>
    <w:rsid w:val="082B541D"/>
    <w:rsid w:val="082F75A4"/>
    <w:rsid w:val="08366776"/>
    <w:rsid w:val="083C6E1E"/>
    <w:rsid w:val="083E70CA"/>
    <w:rsid w:val="08403936"/>
    <w:rsid w:val="0841853D"/>
    <w:rsid w:val="0849C1FA"/>
    <w:rsid w:val="084B63EA"/>
    <w:rsid w:val="084C09BE"/>
    <w:rsid w:val="084EB057"/>
    <w:rsid w:val="084EF677"/>
    <w:rsid w:val="0858BF93"/>
    <w:rsid w:val="0858EB10"/>
    <w:rsid w:val="085E028A"/>
    <w:rsid w:val="08644A81"/>
    <w:rsid w:val="0865C727"/>
    <w:rsid w:val="086A8E68"/>
    <w:rsid w:val="086F2265"/>
    <w:rsid w:val="0870CE9F"/>
    <w:rsid w:val="08718EDA"/>
    <w:rsid w:val="08738042"/>
    <w:rsid w:val="08759240"/>
    <w:rsid w:val="087902A0"/>
    <w:rsid w:val="087AE672"/>
    <w:rsid w:val="087AFEB1"/>
    <w:rsid w:val="087E203A"/>
    <w:rsid w:val="088CC52F"/>
    <w:rsid w:val="08938650"/>
    <w:rsid w:val="08951106"/>
    <w:rsid w:val="08998B11"/>
    <w:rsid w:val="089CD564"/>
    <w:rsid w:val="089CF459"/>
    <w:rsid w:val="089F2646"/>
    <w:rsid w:val="08A0529B"/>
    <w:rsid w:val="08A490B5"/>
    <w:rsid w:val="08A892C9"/>
    <w:rsid w:val="08AD71B8"/>
    <w:rsid w:val="08B15C6B"/>
    <w:rsid w:val="08B19043"/>
    <w:rsid w:val="08B408FB"/>
    <w:rsid w:val="08B43121"/>
    <w:rsid w:val="08B98814"/>
    <w:rsid w:val="08BA4453"/>
    <w:rsid w:val="08BAC85A"/>
    <w:rsid w:val="08C27AF8"/>
    <w:rsid w:val="08C2D85F"/>
    <w:rsid w:val="08C2D8C9"/>
    <w:rsid w:val="08C3B7FE"/>
    <w:rsid w:val="08C62DD9"/>
    <w:rsid w:val="08C6A722"/>
    <w:rsid w:val="08C78137"/>
    <w:rsid w:val="08C7C6B3"/>
    <w:rsid w:val="08D46369"/>
    <w:rsid w:val="08D4D65D"/>
    <w:rsid w:val="08D5149C"/>
    <w:rsid w:val="08D6840B"/>
    <w:rsid w:val="08D9507C"/>
    <w:rsid w:val="08DD3039"/>
    <w:rsid w:val="08E63295"/>
    <w:rsid w:val="08E66A7F"/>
    <w:rsid w:val="08E7ACF3"/>
    <w:rsid w:val="08ECA84C"/>
    <w:rsid w:val="08F2AA9C"/>
    <w:rsid w:val="08F352F5"/>
    <w:rsid w:val="08F698CD"/>
    <w:rsid w:val="08F9C6F4"/>
    <w:rsid w:val="08FA1442"/>
    <w:rsid w:val="08FBA07E"/>
    <w:rsid w:val="08FDBADA"/>
    <w:rsid w:val="08FF7E21"/>
    <w:rsid w:val="09018E28"/>
    <w:rsid w:val="0901ECF8"/>
    <w:rsid w:val="09030C63"/>
    <w:rsid w:val="090A69E1"/>
    <w:rsid w:val="090C5764"/>
    <w:rsid w:val="090D1397"/>
    <w:rsid w:val="0910EEA0"/>
    <w:rsid w:val="09131504"/>
    <w:rsid w:val="09145A85"/>
    <w:rsid w:val="091ADD35"/>
    <w:rsid w:val="091BA2C2"/>
    <w:rsid w:val="091C5ECF"/>
    <w:rsid w:val="091D39C5"/>
    <w:rsid w:val="091D6CFE"/>
    <w:rsid w:val="091FA8D5"/>
    <w:rsid w:val="0920A8A1"/>
    <w:rsid w:val="09257725"/>
    <w:rsid w:val="0927AF82"/>
    <w:rsid w:val="092FABA0"/>
    <w:rsid w:val="09316AD1"/>
    <w:rsid w:val="09349C01"/>
    <w:rsid w:val="09378B6C"/>
    <w:rsid w:val="09389E1F"/>
    <w:rsid w:val="093AABA3"/>
    <w:rsid w:val="093F1F32"/>
    <w:rsid w:val="0942A15E"/>
    <w:rsid w:val="0943A4DE"/>
    <w:rsid w:val="0943B26D"/>
    <w:rsid w:val="0943CB36"/>
    <w:rsid w:val="0944C292"/>
    <w:rsid w:val="094B858B"/>
    <w:rsid w:val="0951B0B1"/>
    <w:rsid w:val="09556E9F"/>
    <w:rsid w:val="0956E2F2"/>
    <w:rsid w:val="095AD9FB"/>
    <w:rsid w:val="095C7D7C"/>
    <w:rsid w:val="095EEAE3"/>
    <w:rsid w:val="09604618"/>
    <w:rsid w:val="0968C521"/>
    <w:rsid w:val="096C495C"/>
    <w:rsid w:val="096D54D6"/>
    <w:rsid w:val="096F8171"/>
    <w:rsid w:val="0971DD95"/>
    <w:rsid w:val="09733F99"/>
    <w:rsid w:val="09782F45"/>
    <w:rsid w:val="097BF631"/>
    <w:rsid w:val="0985C70B"/>
    <w:rsid w:val="098B2919"/>
    <w:rsid w:val="098BC6B1"/>
    <w:rsid w:val="098CE861"/>
    <w:rsid w:val="0993E533"/>
    <w:rsid w:val="099643B3"/>
    <w:rsid w:val="09992B77"/>
    <w:rsid w:val="09992DD9"/>
    <w:rsid w:val="099DDEAF"/>
    <w:rsid w:val="09A1215F"/>
    <w:rsid w:val="09A56462"/>
    <w:rsid w:val="09A7E08B"/>
    <w:rsid w:val="09A85981"/>
    <w:rsid w:val="09AF1CFE"/>
    <w:rsid w:val="09AF5C1D"/>
    <w:rsid w:val="09BAA4C0"/>
    <w:rsid w:val="09BD62CE"/>
    <w:rsid w:val="09BDA195"/>
    <w:rsid w:val="09C74769"/>
    <w:rsid w:val="09CC30D0"/>
    <w:rsid w:val="09CDAE35"/>
    <w:rsid w:val="09D2D1C6"/>
    <w:rsid w:val="09D3090F"/>
    <w:rsid w:val="09D8973E"/>
    <w:rsid w:val="09D97527"/>
    <w:rsid w:val="09DD7766"/>
    <w:rsid w:val="09DD8BE5"/>
    <w:rsid w:val="09DF81C0"/>
    <w:rsid w:val="09E50860"/>
    <w:rsid w:val="09E7B7C6"/>
    <w:rsid w:val="09E9DECD"/>
    <w:rsid w:val="09ECCC9D"/>
    <w:rsid w:val="09ECF174"/>
    <w:rsid w:val="09F10BC0"/>
    <w:rsid w:val="09F40932"/>
    <w:rsid w:val="09FD5EF5"/>
    <w:rsid w:val="0A014BE9"/>
    <w:rsid w:val="0A0262B7"/>
    <w:rsid w:val="0A04EB07"/>
    <w:rsid w:val="0A0A4562"/>
    <w:rsid w:val="0A0E5D2F"/>
    <w:rsid w:val="0A0F442C"/>
    <w:rsid w:val="0A1053B9"/>
    <w:rsid w:val="0A10D645"/>
    <w:rsid w:val="0A183B1E"/>
    <w:rsid w:val="0A1ADAF4"/>
    <w:rsid w:val="0A237B47"/>
    <w:rsid w:val="0A23BE17"/>
    <w:rsid w:val="0A23DCB6"/>
    <w:rsid w:val="0A29FE6B"/>
    <w:rsid w:val="0A2BF9EC"/>
    <w:rsid w:val="0A2C2BA3"/>
    <w:rsid w:val="0A2D2A51"/>
    <w:rsid w:val="0A2D4A29"/>
    <w:rsid w:val="0A2D88E5"/>
    <w:rsid w:val="0A2FFE24"/>
    <w:rsid w:val="0A3000A0"/>
    <w:rsid w:val="0A338961"/>
    <w:rsid w:val="0A3766E8"/>
    <w:rsid w:val="0A3CBF91"/>
    <w:rsid w:val="0A3EEB32"/>
    <w:rsid w:val="0A412E25"/>
    <w:rsid w:val="0A4A4066"/>
    <w:rsid w:val="0A4C6198"/>
    <w:rsid w:val="0A556BBC"/>
    <w:rsid w:val="0A57A3B2"/>
    <w:rsid w:val="0A588178"/>
    <w:rsid w:val="0A5DF49E"/>
    <w:rsid w:val="0A617653"/>
    <w:rsid w:val="0A6625EA"/>
    <w:rsid w:val="0A6B3769"/>
    <w:rsid w:val="0A714282"/>
    <w:rsid w:val="0A733693"/>
    <w:rsid w:val="0A7C1471"/>
    <w:rsid w:val="0A7E1592"/>
    <w:rsid w:val="0A7F05DD"/>
    <w:rsid w:val="0A7F316B"/>
    <w:rsid w:val="0A7FF414"/>
    <w:rsid w:val="0A80BAA4"/>
    <w:rsid w:val="0A82874D"/>
    <w:rsid w:val="0A841FF3"/>
    <w:rsid w:val="0A8695DA"/>
    <w:rsid w:val="0A8AFE17"/>
    <w:rsid w:val="0A8C707F"/>
    <w:rsid w:val="0A92E084"/>
    <w:rsid w:val="0A97C369"/>
    <w:rsid w:val="0A99B8AE"/>
    <w:rsid w:val="0A99F6D5"/>
    <w:rsid w:val="0A9A90C3"/>
    <w:rsid w:val="0A9C4525"/>
    <w:rsid w:val="0A9F5F2B"/>
    <w:rsid w:val="0AA14B31"/>
    <w:rsid w:val="0AA5F04B"/>
    <w:rsid w:val="0AA7D94B"/>
    <w:rsid w:val="0AA8D1C9"/>
    <w:rsid w:val="0AA90427"/>
    <w:rsid w:val="0AAA40EF"/>
    <w:rsid w:val="0AAF49D8"/>
    <w:rsid w:val="0AB482F7"/>
    <w:rsid w:val="0AB76E30"/>
    <w:rsid w:val="0ABB5153"/>
    <w:rsid w:val="0ABEE9CB"/>
    <w:rsid w:val="0ABF77FF"/>
    <w:rsid w:val="0AC21D63"/>
    <w:rsid w:val="0AC536CC"/>
    <w:rsid w:val="0AC66F4B"/>
    <w:rsid w:val="0AC90185"/>
    <w:rsid w:val="0AD05F69"/>
    <w:rsid w:val="0AD20B84"/>
    <w:rsid w:val="0AD41B67"/>
    <w:rsid w:val="0AD82F1E"/>
    <w:rsid w:val="0ADE4697"/>
    <w:rsid w:val="0AE1A605"/>
    <w:rsid w:val="0AE363F9"/>
    <w:rsid w:val="0AE81D53"/>
    <w:rsid w:val="0AEB7680"/>
    <w:rsid w:val="0AEE910E"/>
    <w:rsid w:val="0AEF66E3"/>
    <w:rsid w:val="0AF5485F"/>
    <w:rsid w:val="0AF9743A"/>
    <w:rsid w:val="0AFD3233"/>
    <w:rsid w:val="0AFE6CAB"/>
    <w:rsid w:val="0B0606E9"/>
    <w:rsid w:val="0B079ED5"/>
    <w:rsid w:val="0B0B4857"/>
    <w:rsid w:val="0B0C430C"/>
    <w:rsid w:val="0B1008BE"/>
    <w:rsid w:val="0B1499ED"/>
    <w:rsid w:val="0B180A8F"/>
    <w:rsid w:val="0B1CB0EA"/>
    <w:rsid w:val="0B212240"/>
    <w:rsid w:val="0B225745"/>
    <w:rsid w:val="0B22902C"/>
    <w:rsid w:val="0B284E1B"/>
    <w:rsid w:val="0B2AC04F"/>
    <w:rsid w:val="0B2BD35C"/>
    <w:rsid w:val="0B2C7172"/>
    <w:rsid w:val="0B3138A1"/>
    <w:rsid w:val="0B360442"/>
    <w:rsid w:val="0B363115"/>
    <w:rsid w:val="0B37B37A"/>
    <w:rsid w:val="0B37FD23"/>
    <w:rsid w:val="0B3BB799"/>
    <w:rsid w:val="0B3C0CC5"/>
    <w:rsid w:val="0B44C6BE"/>
    <w:rsid w:val="0B4820B1"/>
    <w:rsid w:val="0B4EC975"/>
    <w:rsid w:val="0B50B2E2"/>
    <w:rsid w:val="0B513671"/>
    <w:rsid w:val="0B5285CA"/>
    <w:rsid w:val="0B52EA30"/>
    <w:rsid w:val="0B559BDA"/>
    <w:rsid w:val="0B56AAB2"/>
    <w:rsid w:val="0B598A32"/>
    <w:rsid w:val="0B5A06D2"/>
    <w:rsid w:val="0B5CDB4F"/>
    <w:rsid w:val="0B63340A"/>
    <w:rsid w:val="0B65956F"/>
    <w:rsid w:val="0B68848E"/>
    <w:rsid w:val="0B6894CA"/>
    <w:rsid w:val="0B6C6E84"/>
    <w:rsid w:val="0B7559B0"/>
    <w:rsid w:val="0B7BFEB9"/>
    <w:rsid w:val="0B7C3C8E"/>
    <w:rsid w:val="0B865233"/>
    <w:rsid w:val="0B868419"/>
    <w:rsid w:val="0B8953AF"/>
    <w:rsid w:val="0B8AF1B9"/>
    <w:rsid w:val="0B934FBD"/>
    <w:rsid w:val="0B961D89"/>
    <w:rsid w:val="0B96C442"/>
    <w:rsid w:val="0B9BAA50"/>
    <w:rsid w:val="0B9E0191"/>
    <w:rsid w:val="0B9EB93F"/>
    <w:rsid w:val="0B9F260D"/>
    <w:rsid w:val="0BA1648E"/>
    <w:rsid w:val="0BA23D42"/>
    <w:rsid w:val="0BA2F9F4"/>
    <w:rsid w:val="0BA77349"/>
    <w:rsid w:val="0BA9E3B2"/>
    <w:rsid w:val="0BAA6466"/>
    <w:rsid w:val="0BB2A069"/>
    <w:rsid w:val="0BB2CD90"/>
    <w:rsid w:val="0BB3021F"/>
    <w:rsid w:val="0BB391A5"/>
    <w:rsid w:val="0BB58973"/>
    <w:rsid w:val="0BB7B0BD"/>
    <w:rsid w:val="0BBD2203"/>
    <w:rsid w:val="0BC4BEA4"/>
    <w:rsid w:val="0BC59FDB"/>
    <w:rsid w:val="0BC6C9A8"/>
    <w:rsid w:val="0BD00151"/>
    <w:rsid w:val="0BD70C20"/>
    <w:rsid w:val="0BDB79BF"/>
    <w:rsid w:val="0BDD0A14"/>
    <w:rsid w:val="0BE54474"/>
    <w:rsid w:val="0BE6168E"/>
    <w:rsid w:val="0BE77D5A"/>
    <w:rsid w:val="0BE7EB63"/>
    <w:rsid w:val="0BE9FDFD"/>
    <w:rsid w:val="0BEA5CF1"/>
    <w:rsid w:val="0BEBCABF"/>
    <w:rsid w:val="0BEC857D"/>
    <w:rsid w:val="0BEF997D"/>
    <w:rsid w:val="0BF87B5D"/>
    <w:rsid w:val="0BFA06A9"/>
    <w:rsid w:val="0BFB4644"/>
    <w:rsid w:val="0BFD6246"/>
    <w:rsid w:val="0C022DC6"/>
    <w:rsid w:val="0C065333"/>
    <w:rsid w:val="0C080970"/>
    <w:rsid w:val="0C1037A6"/>
    <w:rsid w:val="0C104EA3"/>
    <w:rsid w:val="0C194E92"/>
    <w:rsid w:val="0C1E03CB"/>
    <w:rsid w:val="0C229854"/>
    <w:rsid w:val="0C26CBEC"/>
    <w:rsid w:val="0C2764FC"/>
    <w:rsid w:val="0C2D7221"/>
    <w:rsid w:val="0C2DCF4C"/>
    <w:rsid w:val="0C2E76CE"/>
    <w:rsid w:val="0C3049AF"/>
    <w:rsid w:val="0C32FA7C"/>
    <w:rsid w:val="0C3975EF"/>
    <w:rsid w:val="0C3AE0AC"/>
    <w:rsid w:val="0C408E9C"/>
    <w:rsid w:val="0C40A93F"/>
    <w:rsid w:val="0C41E45E"/>
    <w:rsid w:val="0C4A0463"/>
    <w:rsid w:val="0C538D3E"/>
    <w:rsid w:val="0C54BBE3"/>
    <w:rsid w:val="0C554906"/>
    <w:rsid w:val="0C56AC9E"/>
    <w:rsid w:val="0C5871AC"/>
    <w:rsid w:val="0C591A57"/>
    <w:rsid w:val="0C5A564F"/>
    <w:rsid w:val="0C5E053F"/>
    <w:rsid w:val="0C5F3A21"/>
    <w:rsid w:val="0C646F5A"/>
    <w:rsid w:val="0C65F693"/>
    <w:rsid w:val="0C6B2789"/>
    <w:rsid w:val="0C6F1B71"/>
    <w:rsid w:val="0C715301"/>
    <w:rsid w:val="0C72F835"/>
    <w:rsid w:val="0C739644"/>
    <w:rsid w:val="0C75287E"/>
    <w:rsid w:val="0C764296"/>
    <w:rsid w:val="0C784D5C"/>
    <w:rsid w:val="0C7CF567"/>
    <w:rsid w:val="0C80F27D"/>
    <w:rsid w:val="0C823A4E"/>
    <w:rsid w:val="0C856AD4"/>
    <w:rsid w:val="0C856C6F"/>
    <w:rsid w:val="0C8D55C5"/>
    <w:rsid w:val="0C8FE853"/>
    <w:rsid w:val="0C964FF8"/>
    <w:rsid w:val="0C9A6754"/>
    <w:rsid w:val="0C9C414A"/>
    <w:rsid w:val="0C9FDD9F"/>
    <w:rsid w:val="0CA07A13"/>
    <w:rsid w:val="0CA481A4"/>
    <w:rsid w:val="0CA91954"/>
    <w:rsid w:val="0CABC373"/>
    <w:rsid w:val="0CAE1143"/>
    <w:rsid w:val="0CAE8197"/>
    <w:rsid w:val="0CB0F774"/>
    <w:rsid w:val="0CB4147F"/>
    <w:rsid w:val="0CB46C5D"/>
    <w:rsid w:val="0CB53C38"/>
    <w:rsid w:val="0CB73735"/>
    <w:rsid w:val="0CB7C406"/>
    <w:rsid w:val="0CBEF66F"/>
    <w:rsid w:val="0CC1F215"/>
    <w:rsid w:val="0CC67569"/>
    <w:rsid w:val="0CC76C56"/>
    <w:rsid w:val="0CC9AFC3"/>
    <w:rsid w:val="0CCAA8D8"/>
    <w:rsid w:val="0CCB7E15"/>
    <w:rsid w:val="0CCE3EC1"/>
    <w:rsid w:val="0CCE7194"/>
    <w:rsid w:val="0CCEE116"/>
    <w:rsid w:val="0CD0475F"/>
    <w:rsid w:val="0CD09CBD"/>
    <w:rsid w:val="0CD0C77B"/>
    <w:rsid w:val="0CD203C2"/>
    <w:rsid w:val="0CD304D6"/>
    <w:rsid w:val="0CDA5B04"/>
    <w:rsid w:val="0CDC5B38"/>
    <w:rsid w:val="0CDE8924"/>
    <w:rsid w:val="0CE07E30"/>
    <w:rsid w:val="0CE34AFE"/>
    <w:rsid w:val="0CE40FC1"/>
    <w:rsid w:val="0CEAD218"/>
    <w:rsid w:val="0CED1876"/>
    <w:rsid w:val="0CF1F5C1"/>
    <w:rsid w:val="0CF30B3A"/>
    <w:rsid w:val="0CF777CB"/>
    <w:rsid w:val="0CF85922"/>
    <w:rsid w:val="0D00AE6D"/>
    <w:rsid w:val="0D06C111"/>
    <w:rsid w:val="0D07DD54"/>
    <w:rsid w:val="0D12A05B"/>
    <w:rsid w:val="0D1488B8"/>
    <w:rsid w:val="0D17D47E"/>
    <w:rsid w:val="0D197728"/>
    <w:rsid w:val="0D1EEBF6"/>
    <w:rsid w:val="0D25D687"/>
    <w:rsid w:val="0D2CD978"/>
    <w:rsid w:val="0D305BEA"/>
    <w:rsid w:val="0D32922D"/>
    <w:rsid w:val="0D334318"/>
    <w:rsid w:val="0D3377F3"/>
    <w:rsid w:val="0D3D71C1"/>
    <w:rsid w:val="0D3E3F57"/>
    <w:rsid w:val="0D40A65A"/>
    <w:rsid w:val="0D4427EE"/>
    <w:rsid w:val="0D444AFE"/>
    <w:rsid w:val="0D44C675"/>
    <w:rsid w:val="0D4521AF"/>
    <w:rsid w:val="0D486588"/>
    <w:rsid w:val="0D4B0918"/>
    <w:rsid w:val="0D4DAF5B"/>
    <w:rsid w:val="0D53FBD5"/>
    <w:rsid w:val="0D542F3D"/>
    <w:rsid w:val="0D54F89F"/>
    <w:rsid w:val="0D5A18C8"/>
    <w:rsid w:val="0D5DDEFC"/>
    <w:rsid w:val="0D5F8D8D"/>
    <w:rsid w:val="0D67EF11"/>
    <w:rsid w:val="0D6A6AC3"/>
    <w:rsid w:val="0D6D6B89"/>
    <w:rsid w:val="0D716DF0"/>
    <w:rsid w:val="0D76BF9F"/>
    <w:rsid w:val="0D77D64D"/>
    <w:rsid w:val="0D7E6970"/>
    <w:rsid w:val="0D806F6C"/>
    <w:rsid w:val="0D806F7E"/>
    <w:rsid w:val="0D8DDDDA"/>
    <w:rsid w:val="0D8FFC40"/>
    <w:rsid w:val="0D906B83"/>
    <w:rsid w:val="0D924585"/>
    <w:rsid w:val="0D94D66D"/>
    <w:rsid w:val="0D98183B"/>
    <w:rsid w:val="0D9B3BC7"/>
    <w:rsid w:val="0D9E8915"/>
    <w:rsid w:val="0DA4EC44"/>
    <w:rsid w:val="0DA6E03B"/>
    <w:rsid w:val="0DA871BA"/>
    <w:rsid w:val="0DAAE45D"/>
    <w:rsid w:val="0DAB1AF1"/>
    <w:rsid w:val="0DAB3611"/>
    <w:rsid w:val="0DAB90BF"/>
    <w:rsid w:val="0DB3543F"/>
    <w:rsid w:val="0DB654B0"/>
    <w:rsid w:val="0DB7C693"/>
    <w:rsid w:val="0DBFAADB"/>
    <w:rsid w:val="0DC2242D"/>
    <w:rsid w:val="0DC24C7E"/>
    <w:rsid w:val="0DC8C156"/>
    <w:rsid w:val="0DC933CC"/>
    <w:rsid w:val="0DCAA66D"/>
    <w:rsid w:val="0DCD4E37"/>
    <w:rsid w:val="0DCF1677"/>
    <w:rsid w:val="0DD0C3AC"/>
    <w:rsid w:val="0DD1C2F1"/>
    <w:rsid w:val="0DD4659F"/>
    <w:rsid w:val="0DD4E19A"/>
    <w:rsid w:val="0DD629FF"/>
    <w:rsid w:val="0DD66361"/>
    <w:rsid w:val="0DDA23A6"/>
    <w:rsid w:val="0DDA6F55"/>
    <w:rsid w:val="0DDC88DE"/>
    <w:rsid w:val="0DDE08B9"/>
    <w:rsid w:val="0DE1C015"/>
    <w:rsid w:val="0DE3DC7B"/>
    <w:rsid w:val="0DE42B5D"/>
    <w:rsid w:val="0DE61184"/>
    <w:rsid w:val="0DEC3AC8"/>
    <w:rsid w:val="0DED3334"/>
    <w:rsid w:val="0DEDBF92"/>
    <w:rsid w:val="0DF171C2"/>
    <w:rsid w:val="0DF28063"/>
    <w:rsid w:val="0DF4F6AC"/>
    <w:rsid w:val="0DF984EF"/>
    <w:rsid w:val="0DF9DBDB"/>
    <w:rsid w:val="0DFAE3D1"/>
    <w:rsid w:val="0DFC3069"/>
    <w:rsid w:val="0DFD4391"/>
    <w:rsid w:val="0DFE826A"/>
    <w:rsid w:val="0E004885"/>
    <w:rsid w:val="0E019AEC"/>
    <w:rsid w:val="0E023D7D"/>
    <w:rsid w:val="0E02F3C7"/>
    <w:rsid w:val="0E061441"/>
    <w:rsid w:val="0E107A8C"/>
    <w:rsid w:val="0E1C9CB7"/>
    <w:rsid w:val="0E1CD02F"/>
    <w:rsid w:val="0E1CD59D"/>
    <w:rsid w:val="0E1D8007"/>
    <w:rsid w:val="0E1E9426"/>
    <w:rsid w:val="0E20D6D8"/>
    <w:rsid w:val="0E236831"/>
    <w:rsid w:val="0E268929"/>
    <w:rsid w:val="0E275E22"/>
    <w:rsid w:val="0E2ADFFB"/>
    <w:rsid w:val="0E2AFFAA"/>
    <w:rsid w:val="0E2B144D"/>
    <w:rsid w:val="0E2C4526"/>
    <w:rsid w:val="0E2C4D6E"/>
    <w:rsid w:val="0E2EE91D"/>
    <w:rsid w:val="0E2F9A3F"/>
    <w:rsid w:val="0E395632"/>
    <w:rsid w:val="0E399FB5"/>
    <w:rsid w:val="0E3C0D7C"/>
    <w:rsid w:val="0E3FB329"/>
    <w:rsid w:val="0E3FE509"/>
    <w:rsid w:val="0E426385"/>
    <w:rsid w:val="0E46A0BD"/>
    <w:rsid w:val="0E4A2C5F"/>
    <w:rsid w:val="0E4D0368"/>
    <w:rsid w:val="0E4E948B"/>
    <w:rsid w:val="0E517070"/>
    <w:rsid w:val="0E5227EA"/>
    <w:rsid w:val="0E59D651"/>
    <w:rsid w:val="0E5CADC4"/>
    <w:rsid w:val="0E5F94B5"/>
    <w:rsid w:val="0E629168"/>
    <w:rsid w:val="0E62EB18"/>
    <w:rsid w:val="0E641430"/>
    <w:rsid w:val="0E65582D"/>
    <w:rsid w:val="0E674B91"/>
    <w:rsid w:val="0E6D76C9"/>
    <w:rsid w:val="0E6DC4E6"/>
    <w:rsid w:val="0E7562C3"/>
    <w:rsid w:val="0E75851F"/>
    <w:rsid w:val="0E7BA4B5"/>
    <w:rsid w:val="0E7BB177"/>
    <w:rsid w:val="0E822568"/>
    <w:rsid w:val="0E837AAB"/>
    <w:rsid w:val="0E849242"/>
    <w:rsid w:val="0E85CB29"/>
    <w:rsid w:val="0E89114A"/>
    <w:rsid w:val="0E892DF9"/>
    <w:rsid w:val="0E8AC64D"/>
    <w:rsid w:val="0E8B672E"/>
    <w:rsid w:val="0E9251AA"/>
    <w:rsid w:val="0E95C3AE"/>
    <w:rsid w:val="0E967BA4"/>
    <w:rsid w:val="0E9B257A"/>
    <w:rsid w:val="0E9DE73C"/>
    <w:rsid w:val="0E9E18D8"/>
    <w:rsid w:val="0EA2C922"/>
    <w:rsid w:val="0EA30B82"/>
    <w:rsid w:val="0EA5DE69"/>
    <w:rsid w:val="0EA75EDF"/>
    <w:rsid w:val="0EA8B7FE"/>
    <w:rsid w:val="0EAC6278"/>
    <w:rsid w:val="0EADCDBF"/>
    <w:rsid w:val="0EB3C436"/>
    <w:rsid w:val="0EB44EBF"/>
    <w:rsid w:val="0EB9FF1D"/>
    <w:rsid w:val="0EBA12A3"/>
    <w:rsid w:val="0EBD8B7D"/>
    <w:rsid w:val="0EC093B0"/>
    <w:rsid w:val="0EC49E0F"/>
    <w:rsid w:val="0EC772CA"/>
    <w:rsid w:val="0ED4EFF6"/>
    <w:rsid w:val="0EDBA786"/>
    <w:rsid w:val="0EDC43C0"/>
    <w:rsid w:val="0EDCB115"/>
    <w:rsid w:val="0EDDE298"/>
    <w:rsid w:val="0EDE85F5"/>
    <w:rsid w:val="0EDF5067"/>
    <w:rsid w:val="0EE73590"/>
    <w:rsid w:val="0EE89737"/>
    <w:rsid w:val="0EE8DF5B"/>
    <w:rsid w:val="0EEAE8C7"/>
    <w:rsid w:val="0EEAF54F"/>
    <w:rsid w:val="0EF0744E"/>
    <w:rsid w:val="0EF41C67"/>
    <w:rsid w:val="0EFE92F3"/>
    <w:rsid w:val="0F012945"/>
    <w:rsid w:val="0F012AD8"/>
    <w:rsid w:val="0F076106"/>
    <w:rsid w:val="0F12372B"/>
    <w:rsid w:val="0F142A66"/>
    <w:rsid w:val="0F18B5CC"/>
    <w:rsid w:val="0F1959CA"/>
    <w:rsid w:val="0F199E53"/>
    <w:rsid w:val="0F210D5F"/>
    <w:rsid w:val="0F222276"/>
    <w:rsid w:val="0F26254E"/>
    <w:rsid w:val="0F266989"/>
    <w:rsid w:val="0F2F9E6F"/>
    <w:rsid w:val="0F2FC9C9"/>
    <w:rsid w:val="0F3066AC"/>
    <w:rsid w:val="0F3A4E06"/>
    <w:rsid w:val="0F465731"/>
    <w:rsid w:val="0F4918EA"/>
    <w:rsid w:val="0F50CEAB"/>
    <w:rsid w:val="0F552D32"/>
    <w:rsid w:val="0F56331B"/>
    <w:rsid w:val="0F56D149"/>
    <w:rsid w:val="0F582869"/>
    <w:rsid w:val="0F5957BE"/>
    <w:rsid w:val="0F5B58AF"/>
    <w:rsid w:val="0F5C2AE8"/>
    <w:rsid w:val="0F5CFAE3"/>
    <w:rsid w:val="0F68328D"/>
    <w:rsid w:val="0F69980C"/>
    <w:rsid w:val="0F73897A"/>
    <w:rsid w:val="0F7C2DA6"/>
    <w:rsid w:val="0F812B58"/>
    <w:rsid w:val="0F85311B"/>
    <w:rsid w:val="0F87C65D"/>
    <w:rsid w:val="0F87D1C9"/>
    <w:rsid w:val="0F88AEDB"/>
    <w:rsid w:val="0F88E1BF"/>
    <w:rsid w:val="0F8AE2F9"/>
    <w:rsid w:val="0F905326"/>
    <w:rsid w:val="0F90ACBC"/>
    <w:rsid w:val="0F9211B6"/>
    <w:rsid w:val="0F9992DF"/>
    <w:rsid w:val="0F99A4E7"/>
    <w:rsid w:val="0F99C40C"/>
    <w:rsid w:val="0F99E354"/>
    <w:rsid w:val="0FA14395"/>
    <w:rsid w:val="0FA1F7DF"/>
    <w:rsid w:val="0FA45B50"/>
    <w:rsid w:val="0FA46E2B"/>
    <w:rsid w:val="0FA6BE9A"/>
    <w:rsid w:val="0FA6C188"/>
    <w:rsid w:val="0FA930A3"/>
    <w:rsid w:val="0FA96C25"/>
    <w:rsid w:val="0FABF790"/>
    <w:rsid w:val="0FAF88F8"/>
    <w:rsid w:val="0FAF9565"/>
    <w:rsid w:val="0FB1BFEC"/>
    <w:rsid w:val="0FB6F1F7"/>
    <w:rsid w:val="0FB9B087"/>
    <w:rsid w:val="0FBA1359"/>
    <w:rsid w:val="0FBD3A77"/>
    <w:rsid w:val="0FBFF522"/>
    <w:rsid w:val="0FC1D70A"/>
    <w:rsid w:val="0FC818C8"/>
    <w:rsid w:val="0FC9E268"/>
    <w:rsid w:val="0FCBD045"/>
    <w:rsid w:val="0FCEF74F"/>
    <w:rsid w:val="0FCF943F"/>
    <w:rsid w:val="0FD2858A"/>
    <w:rsid w:val="0FD338CF"/>
    <w:rsid w:val="0FD4715D"/>
    <w:rsid w:val="0FD5DC84"/>
    <w:rsid w:val="0FD8B5FE"/>
    <w:rsid w:val="0FDDB851"/>
    <w:rsid w:val="0FE12C6D"/>
    <w:rsid w:val="0FE42AC8"/>
    <w:rsid w:val="0FE69A27"/>
    <w:rsid w:val="0FE8D647"/>
    <w:rsid w:val="0FE985AF"/>
    <w:rsid w:val="0FEB3DD1"/>
    <w:rsid w:val="0FEB567B"/>
    <w:rsid w:val="0FF08AB2"/>
    <w:rsid w:val="0FF450B0"/>
    <w:rsid w:val="0FF85477"/>
    <w:rsid w:val="100AF44B"/>
    <w:rsid w:val="100FA1FB"/>
    <w:rsid w:val="1010DBAB"/>
    <w:rsid w:val="1010F1B6"/>
    <w:rsid w:val="10111727"/>
    <w:rsid w:val="1012F789"/>
    <w:rsid w:val="10173FAA"/>
    <w:rsid w:val="1018BDD4"/>
    <w:rsid w:val="101BCE3A"/>
    <w:rsid w:val="101D4885"/>
    <w:rsid w:val="102490E8"/>
    <w:rsid w:val="1025E0F9"/>
    <w:rsid w:val="1028CF5C"/>
    <w:rsid w:val="1029DA6E"/>
    <w:rsid w:val="102B9451"/>
    <w:rsid w:val="102CAF5B"/>
    <w:rsid w:val="102CEA4C"/>
    <w:rsid w:val="102E3B5B"/>
    <w:rsid w:val="10360B41"/>
    <w:rsid w:val="103952BA"/>
    <w:rsid w:val="103A9DB0"/>
    <w:rsid w:val="103B016C"/>
    <w:rsid w:val="10406A92"/>
    <w:rsid w:val="1044E207"/>
    <w:rsid w:val="10450B39"/>
    <w:rsid w:val="10463CB9"/>
    <w:rsid w:val="1052680B"/>
    <w:rsid w:val="10539134"/>
    <w:rsid w:val="10589F1D"/>
    <w:rsid w:val="1058CFF3"/>
    <w:rsid w:val="105B4272"/>
    <w:rsid w:val="10633C8B"/>
    <w:rsid w:val="106486A3"/>
    <w:rsid w:val="1064A34F"/>
    <w:rsid w:val="1064AA61"/>
    <w:rsid w:val="1064D6A1"/>
    <w:rsid w:val="106553CD"/>
    <w:rsid w:val="1065C26B"/>
    <w:rsid w:val="1067926D"/>
    <w:rsid w:val="10687713"/>
    <w:rsid w:val="106B71CD"/>
    <w:rsid w:val="106C1A3C"/>
    <w:rsid w:val="106D807B"/>
    <w:rsid w:val="106E90D6"/>
    <w:rsid w:val="106F27D6"/>
    <w:rsid w:val="10795ED6"/>
    <w:rsid w:val="10797945"/>
    <w:rsid w:val="1080E582"/>
    <w:rsid w:val="10823174"/>
    <w:rsid w:val="10828B93"/>
    <w:rsid w:val="108E7315"/>
    <w:rsid w:val="10904277"/>
    <w:rsid w:val="10929570"/>
    <w:rsid w:val="1092D0E9"/>
    <w:rsid w:val="1094A27A"/>
    <w:rsid w:val="1096F204"/>
    <w:rsid w:val="109DEA65"/>
    <w:rsid w:val="109EAED3"/>
    <w:rsid w:val="109FC8BB"/>
    <w:rsid w:val="10A2A0ED"/>
    <w:rsid w:val="10A524FF"/>
    <w:rsid w:val="10A8559C"/>
    <w:rsid w:val="10B0C01A"/>
    <w:rsid w:val="10B67118"/>
    <w:rsid w:val="10B887EA"/>
    <w:rsid w:val="10B94AD7"/>
    <w:rsid w:val="10BEEC1F"/>
    <w:rsid w:val="10BFBAB7"/>
    <w:rsid w:val="10C3D334"/>
    <w:rsid w:val="10C7CC16"/>
    <w:rsid w:val="10C8190B"/>
    <w:rsid w:val="10D515C6"/>
    <w:rsid w:val="10D8019D"/>
    <w:rsid w:val="10DA1FF2"/>
    <w:rsid w:val="10DACF97"/>
    <w:rsid w:val="10DEA0F3"/>
    <w:rsid w:val="10DFF0E9"/>
    <w:rsid w:val="10E1725C"/>
    <w:rsid w:val="10ED9E5D"/>
    <w:rsid w:val="10EDDA4F"/>
    <w:rsid w:val="10F4A708"/>
    <w:rsid w:val="10F4ED15"/>
    <w:rsid w:val="10F7D750"/>
    <w:rsid w:val="10FFB4E1"/>
    <w:rsid w:val="110373A7"/>
    <w:rsid w:val="110ABA99"/>
    <w:rsid w:val="110E59E3"/>
    <w:rsid w:val="1110C890"/>
    <w:rsid w:val="1114E004"/>
    <w:rsid w:val="1115635B"/>
    <w:rsid w:val="1115EF39"/>
    <w:rsid w:val="111CFDF8"/>
    <w:rsid w:val="111E35CC"/>
    <w:rsid w:val="112A10B3"/>
    <w:rsid w:val="112D72C9"/>
    <w:rsid w:val="1130476F"/>
    <w:rsid w:val="11307B23"/>
    <w:rsid w:val="1138551C"/>
    <w:rsid w:val="113AC2E6"/>
    <w:rsid w:val="113B65EA"/>
    <w:rsid w:val="113DB978"/>
    <w:rsid w:val="1143445C"/>
    <w:rsid w:val="114530EE"/>
    <w:rsid w:val="11459D3F"/>
    <w:rsid w:val="1145D360"/>
    <w:rsid w:val="1147349A"/>
    <w:rsid w:val="114D9D66"/>
    <w:rsid w:val="114EE5DF"/>
    <w:rsid w:val="115198F8"/>
    <w:rsid w:val="11524047"/>
    <w:rsid w:val="1154F78E"/>
    <w:rsid w:val="11583115"/>
    <w:rsid w:val="1163B850"/>
    <w:rsid w:val="11645ACD"/>
    <w:rsid w:val="1166D2D5"/>
    <w:rsid w:val="116F6ADF"/>
    <w:rsid w:val="1174A779"/>
    <w:rsid w:val="1176142B"/>
    <w:rsid w:val="118A4186"/>
    <w:rsid w:val="118CAB28"/>
    <w:rsid w:val="118D33F9"/>
    <w:rsid w:val="119584FD"/>
    <w:rsid w:val="11995B22"/>
    <w:rsid w:val="119CB3A3"/>
    <w:rsid w:val="119CEFEB"/>
    <w:rsid w:val="119D37EE"/>
    <w:rsid w:val="119FFF20"/>
    <w:rsid w:val="11A27419"/>
    <w:rsid w:val="11A27F08"/>
    <w:rsid w:val="11A48110"/>
    <w:rsid w:val="11A50806"/>
    <w:rsid w:val="11AA934F"/>
    <w:rsid w:val="11ABE363"/>
    <w:rsid w:val="11AE4A91"/>
    <w:rsid w:val="11AED08F"/>
    <w:rsid w:val="11B0D7A9"/>
    <w:rsid w:val="11B12CF1"/>
    <w:rsid w:val="11B231FF"/>
    <w:rsid w:val="11B6B2B9"/>
    <w:rsid w:val="11B7BDED"/>
    <w:rsid w:val="11B98F76"/>
    <w:rsid w:val="11BA9FD8"/>
    <w:rsid w:val="11C1A3F4"/>
    <w:rsid w:val="11C3B3A3"/>
    <w:rsid w:val="11CC984C"/>
    <w:rsid w:val="11CD66D2"/>
    <w:rsid w:val="11CFD6AD"/>
    <w:rsid w:val="11DA22AC"/>
    <w:rsid w:val="11DCA6C1"/>
    <w:rsid w:val="11E1DE69"/>
    <w:rsid w:val="11E364B6"/>
    <w:rsid w:val="11E4895A"/>
    <w:rsid w:val="11E68BA7"/>
    <w:rsid w:val="11EDD96B"/>
    <w:rsid w:val="11EF7B84"/>
    <w:rsid w:val="11F2081F"/>
    <w:rsid w:val="11F392BD"/>
    <w:rsid w:val="11F3D44A"/>
    <w:rsid w:val="11F4657A"/>
    <w:rsid w:val="11F5D3E5"/>
    <w:rsid w:val="11FAF257"/>
    <w:rsid w:val="11FB2DAD"/>
    <w:rsid w:val="11FE35B0"/>
    <w:rsid w:val="1201F1A3"/>
    <w:rsid w:val="12034E89"/>
    <w:rsid w:val="1204E1EC"/>
    <w:rsid w:val="1205A4D6"/>
    <w:rsid w:val="1205DD0D"/>
    <w:rsid w:val="12076452"/>
    <w:rsid w:val="1208439D"/>
    <w:rsid w:val="12086391"/>
    <w:rsid w:val="120D3FEC"/>
    <w:rsid w:val="120E4106"/>
    <w:rsid w:val="120EED32"/>
    <w:rsid w:val="1213005E"/>
    <w:rsid w:val="12134FE0"/>
    <w:rsid w:val="1218B35F"/>
    <w:rsid w:val="121AA096"/>
    <w:rsid w:val="12211BCA"/>
    <w:rsid w:val="12213E1F"/>
    <w:rsid w:val="122174CB"/>
    <w:rsid w:val="1226B42D"/>
    <w:rsid w:val="12280793"/>
    <w:rsid w:val="12287107"/>
    <w:rsid w:val="122A06BB"/>
    <w:rsid w:val="1233D55E"/>
    <w:rsid w:val="1237B72F"/>
    <w:rsid w:val="12409703"/>
    <w:rsid w:val="1240DA1B"/>
    <w:rsid w:val="12460FC3"/>
    <w:rsid w:val="124785E0"/>
    <w:rsid w:val="1248FD9D"/>
    <w:rsid w:val="12492566"/>
    <w:rsid w:val="124CDBB5"/>
    <w:rsid w:val="1256A5A4"/>
    <w:rsid w:val="1256D05D"/>
    <w:rsid w:val="125AA7D5"/>
    <w:rsid w:val="125CCF2B"/>
    <w:rsid w:val="1263837F"/>
    <w:rsid w:val="12648262"/>
    <w:rsid w:val="12662F30"/>
    <w:rsid w:val="1266CE12"/>
    <w:rsid w:val="1266E80E"/>
    <w:rsid w:val="126821D6"/>
    <w:rsid w:val="1269B230"/>
    <w:rsid w:val="126A422A"/>
    <w:rsid w:val="126D0088"/>
    <w:rsid w:val="126DF69F"/>
    <w:rsid w:val="1271599B"/>
    <w:rsid w:val="1271E922"/>
    <w:rsid w:val="127F43F4"/>
    <w:rsid w:val="128303A1"/>
    <w:rsid w:val="12853B6C"/>
    <w:rsid w:val="1285944D"/>
    <w:rsid w:val="1285BEC0"/>
    <w:rsid w:val="12894D54"/>
    <w:rsid w:val="128A1A83"/>
    <w:rsid w:val="128B2DA5"/>
    <w:rsid w:val="128C79E2"/>
    <w:rsid w:val="128E0682"/>
    <w:rsid w:val="128ED74A"/>
    <w:rsid w:val="1290308B"/>
    <w:rsid w:val="1292F5DB"/>
    <w:rsid w:val="129B1C57"/>
    <w:rsid w:val="129C6F3B"/>
    <w:rsid w:val="129DE0E4"/>
    <w:rsid w:val="129F9AE3"/>
    <w:rsid w:val="12A06D5D"/>
    <w:rsid w:val="12A30B38"/>
    <w:rsid w:val="12A40279"/>
    <w:rsid w:val="12A53C9B"/>
    <w:rsid w:val="12AAC6E6"/>
    <w:rsid w:val="12AB0257"/>
    <w:rsid w:val="12AB8454"/>
    <w:rsid w:val="12AC9886"/>
    <w:rsid w:val="12AFE63E"/>
    <w:rsid w:val="12B07C40"/>
    <w:rsid w:val="12B508FC"/>
    <w:rsid w:val="12B719BF"/>
    <w:rsid w:val="12BD08C2"/>
    <w:rsid w:val="12BEDB50"/>
    <w:rsid w:val="12C26FF5"/>
    <w:rsid w:val="12C30E1A"/>
    <w:rsid w:val="12C47A07"/>
    <w:rsid w:val="12C534F0"/>
    <w:rsid w:val="12C5A073"/>
    <w:rsid w:val="12C85176"/>
    <w:rsid w:val="12CB109F"/>
    <w:rsid w:val="12CC8C68"/>
    <w:rsid w:val="12D28405"/>
    <w:rsid w:val="12D5EBAE"/>
    <w:rsid w:val="12D5F185"/>
    <w:rsid w:val="12D7B214"/>
    <w:rsid w:val="12D7D302"/>
    <w:rsid w:val="12D90660"/>
    <w:rsid w:val="12DCEE59"/>
    <w:rsid w:val="12DE4823"/>
    <w:rsid w:val="12E4DFF6"/>
    <w:rsid w:val="12E68E27"/>
    <w:rsid w:val="12E9193A"/>
    <w:rsid w:val="12EA2925"/>
    <w:rsid w:val="12F261D0"/>
    <w:rsid w:val="12F4C8AF"/>
    <w:rsid w:val="12F856AF"/>
    <w:rsid w:val="12FA5D7E"/>
    <w:rsid w:val="12FDFBA2"/>
    <w:rsid w:val="1304E1A3"/>
    <w:rsid w:val="1309ED77"/>
    <w:rsid w:val="130B2200"/>
    <w:rsid w:val="130F91E2"/>
    <w:rsid w:val="1310E63C"/>
    <w:rsid w:val="1314F835"/>
    <w:rsid w:val="131A6789"/>
    <w:rsid w:val="1320DBC0"/>
    <w:rsid w:val="13219937"/>
    <w:rsid w:val="132FF4C4"/>
    <w:rsid w:val="13302CEA"/>
    <w:rsid w:val="1331729B"/>
    <w:rsid w:val="1333883F"/>
    <w:rsid w:val="13347C88"/>
    <w:rsid w:val="1334F7E9"/>
    <w:rsid w:val="13362766"/>
    <w:rsid w:val="133BF0E6"/>
    <w:rsid w:val="133F0FB7"/>
    <w:rsid w:val="1342DEAF"/>
    <w:rsid w:val="134393AD"/>
    <w:rsid w:val="1345E4AE"/>
    <w:rsid w:val="1349C676"/>
    <w:rsid w:val="1356126D"/>
    <w:rsid w:val="13567F48"/>
    <w:rsid w:val="13584704"/>
    <w:rsid w:val="1358AA4F"/>
    <w:rsid w:val="1358AD25"/>
    <w:rsid w:val="135E1D85"/>
    <w:rsid w:val="1364B8CF"/>
    <w:rsid w:val="1368AA4E"/>
    <w:rsid w:val="136BF83B"/>
    <w:rsid w:val="136E4781"/>
    <w:rsid w:val="13724C24"/>
    <w:rsid w:val="13748E9E"/>
    <w:rsid w:val="137BBC45"/>
    <w:rsid w:val="137C016D"/>
    <w:rsid w:val="137E3559"/>
    <w:rsid w:val="1383537C"/>
    <w:rsid w:val="138FD3A5"/>
    <w:rsid w:val="13941763"/>
    <w:rsid w:val="13A24588"/>
    <w:rsid w:val="13A2C636"/>
    <w:rsid w:val="13AA0F87"/>
    <w:rsid w:val="13ADD649"/>
    <w:rsid w:val="13AFD1B9"/>
    <w:rsid w:val="13B84187"/>
    <w:rsid w:val="13B980CC"/>
    <w:rsid w:val="13BE03C3"/>
    <w:rsid w:val="13C041B5"/>
    <w:rsid w:val="13C05D16"/>
    <w:rsid w:val="13C0A121"/>
    <w:rsid w:val="13CAEF62"/>
    <w:rsid w:val="13CDA74D"/>
    <w:rsid w:val="13CDBA6B"/>
    <w:rsid w:val="13CF1231"/>
    <w:rsid w:val="13D07182"/>
    <w:rsid w:val="13D1ACFF"/>
    <w:rsid w:val="13D2DE63"/>
    <w:rsid w:val="13D45D44"/>
    <w:rsid w:val="13D9A5D1"/>
    <w:rsid w:val="13DB1790"/>
    <w:rsid w:val="13E00AC4"/>
    <w:rsid w:val="13E0368F"/>
    <w:rsid w:val="13E367A7"/>
    <w:rsid w:val="13E4056B"/>
    <w:rsid w:val="13E40B54"/>
    <w:rsid w:val="13E9BF68"/>
    <w:rsid w:val="13ECDEF5"/>
    <w:rsid w:val="13ED2722"/>
    <w:rsid w:val="13F100AA"/>
    <w:rsid w:val="13F2A006"/>
    <w:rsid w:val="13F3D4C0"/>
    <w:rsid w:val="13F594B6"/>
    <w:rsid w:val="13F6470B"/>
    <w:rsid w:val="13F69681"/>
    <w:rsid w:val="13F7F0AF"/>
    <w:rsid w:val="13F92E35"/>
    <w:rsid w:val="13F94ED4"/>
    <w:rsid w:val="13FA19A3"/>
    <w:rsid w:val="13FA6617"/>
    <w:rsid w:val="13FB321D"/>
    <w:rsid w:val="140F2D00"/>
    <w:rsid w:val="14122729"/>
    <w:rsid w:val="1416C3BA"/>
    <w:rsid w:val="1418EAED"/>
    <w:rsid w:val="141C7F5B"/>
    <w:rsid w:val="141CFCD7"/>
    <w:rsid w:val="141FC69E"/>
    <w:rsid w:val="1421AD68"/>
    <w:rsid w:val="1424B45B"/>
    <w:rsid w:val="14274857"/>
    <w:rsid w:val="1430AEDB"/>
    <w:rsid w:val="143184C1"/>
    <w:rsid w:val="14352476"/>
    <w:rsid w:val="1437F5A5"/>
    <w:rsid w:val="1438948A"/>
    <w:rsid w:val="143A87F1"/>
    <w:rsid w:val="143E9E9A"/>
    <w:rsid w:val="1440902D"/>
    <w:rsid w:val="1442F73F"/>
    <w:rsid w:val="144345F7"/>
    <w:rsid w:val="1443E6BA"/>
    <w:rsid w:val="14455A1B"/>
    <w:rsid w:val="1450C1B2"/>
    <w:rsid w:val="1456F8EC"/>
    <w:rsid w:val="1457B9EA"/>
    <w:rsid w:val="1458907A"/>
    <w:rsid w:val="1458FD8C"/>
    <w:rsid w:val="145DADBB"/>
    <w:rsid w:val="146E4770"/>
    <w:rsid w:val="146E5E02"/>
    <w:rsid w:val="14727C3C"/>
    <w:rsid w:val="14743A1B"/>
    <w:rsid w:val="1476327D"/>
    <w:rsid w:val="1479CDFE"/>
    <w:rsid w:val="147A010B"/>
    <w:rsid w:val="1480D501"/>
    <w:rsid w:val="1483812F"/>
    <w:rsid w:val="1486DB13"/>
    <w:rsid w:val="14882153"/>
    <w:rsid w:val="1489EF8D"/>
    <w:rsid w:val="148A37EA"/>
    <w:rsid w:val="148D24D0"/>
    <w:rsid w:val="149A88CA"/>
    <w:rsid w:val="149B9D3E"/>
    <w:rsid w:val="14A0C6BD"/>
    <w:rsid w:val="14A201D9"/>
    <w:rsid w:val="14A63701"/>
    <w:rsid w:val="14AA030B"/>
    <w:rsid w:val="14AB98A0"/>
    <w:rsid w:val="14ACC0DA"/>
    <w:rsid w:val="14B1EDE1"/>
    <w:rsid w:val="14B2A75A"/>
    <w:rsid w:val="14B347FD"/>
    <w:rsid w:val="14B3DF30"/>
    <w:rsid w:val="14B442B6"/>
    <w:rsid w:val="14B4AA11"/>
    <w:rsid w:val="14B5AD5D"/>
    <w:rsid w:val="14B651D3"/>
    <w:rsid w:val="14B98920"/>
    <w:rsid w:val="14BC9A75"/>
    <w:rsid w:val="14BDAA60"/>
    <w:rsid w:val="14C008BC"/>
    <w:rsid w:val="14C36933"/>
    <w:rsid w:val="14C522D1"/>
    <w:rsid w:val="14C93AA8"/>
    <w:rsid w:val="14CBCE08"/>
    <w:rsid w:val="14CC45A0"/>
    <w:rsid w:val="14D1F948"/>
    <w:rsid w:val="14DB4BB0"/>
    <w:rsid w:val="14E17657"/>
    <w:rsid w:val="14E2BBA2"/>
    <w:rsid w:val="14E3A32F"/>
    <w:rsid w:val="14E3F134"/>
    <w:rsid w:val="14E62F3C"/>
    <w:rsid w:val="14E84C51"/>
    <w:rsid w:val="14ECC029"/>
    <w:rsid w:val="14EF3769"/>
    <w:rsid w:val="14F08E66"/>
    <w:rsid w:val="14F30FB7"/>
    <w:rsid w:val="14FAF3A6"/>
    <w:rsid w:val="14FDACF7"/>
    <w:rsid w:val="1506EF9C"/>
    <w:rsid w:val="1509B49A"/>
    <w:rsid w:val="150EE2DE"/>
    <w:rsid w:val="150F10AC"/>
    <w:rsid w:val="15159BF4"/>
    <w:rsid w:val="15160210"/>
    <w:rsid w:val="15184146"/>
    <w:rsid w:val="151924F8"/>
    <w:rsid w:val="151AE069"/>
    <w:rsid w:val="151B875A"/>
    <w:rsid w:val="151E39DE"/>
    <w:rsid w:val="152281FE"/>
    <w:rsid w:val="15265C22"/>
    <w:rsid w:val="1529A793"/>
    <w:rsid w:val="152A4C5F"/>
    <w:rsid w:val="152C8EE5"/>
    <w:rsid w:val="152D7B13"/>
    <w:rsid w:val="152EDBB8"/>
    <w:rsid w:val="153238B7"/>
    <w:rsid w:val="15389E66"/>
    <w:rsid w:val="1538B7B2"/>
    <w:rsid w:val="153A452E"/>
    <w:rsid w:val="153CB291"/>
    <w:rsid w:val="15436090"/>
    <w:rsid w:val="1549F82E"/>
    <w:rsid w:val="154D0999"/>
    <w:rsid w:val="1550B6D0"/>
    <w:rsid w:val="1551AF45"/>
    <w:rsid w:val="155847D5"/>
    <w:rsid w:val="155FBB9B"/>
    <w:rsid w:val="15611500"/>
    <w:rsid w:val="15612418"/>
    <w:rsid w:val="1561E142"/>
    <w:rsid w:val="1564321E"/>
    <w:rsid w:val="15647553"/>
    <w:rsid w:val="1568463A"/>
    <w:rsid w:val="15699DAF"/>
    <w:rsid w:val="156FE0C4"/>
    <w:rsid w:val="1570EB6A"/>
    <w:rsid w:val="15734DE0"/>
    <w:rsid w:val="157631A2"/>
    <w:rsid w:val="15765CB4"/>
    <w:rsid w:val="15771829"/>
    <w:rsid w:val="15790ED8"/>
    <w:rsid w:val="157B78AB"/>
    <w:rsid w:val="1585C71B"/>
    <w:rsid w:val="158833DC"/>
    <w:rsid w:val="1588C8FB"/>
    <w:rsid w:val="1590B303"/>
    <w:rsid w:val="1592991D"/>
    <w:rsid w:val="1593B473"/>
    <w:rsid w:val="15942AD9"/>
    <w:rsid w:val="1598DBB0"/>
    <w:rsid w:val="15AADC61"/>
    <w:rsid w:val="15AADEF0"/>
    <w:rsid w:val="15AEDB7B"/>
    <w:rsid w:val="15AF2D8C"/>
    <w:rsid w:val="15B52887"/>
    <w:rsid w:val="15B692F4"/>
    <w:rsid w:val="15B79DDA"/>
    <w:rsid w:val="15B7CC44"/>
    <w:rsid w:val="15B7CCAB"/>
    <w:rsid w:val="15BD887A"/>
    <w:rsid w:val="15BECC97"/>
    <w:rsid w:val="15C77392"/>
    <w:rsid w:val="15CAC5DD"/>
    <w:rsid w:val="15CE52F8"/>
    <w:rsid w:val="15CEA456"/>
    <w:rsid w:val="15D0A616"/>
    <w:rsid w:val="15D0BFBC"/>
    <w:rsid w:val="15D33082"/>
    <w:rsid w:val="15D8CE7A"/>
    <w:rsid w:val="15DB74B0"/>
    <w:rsid w:val="15DB79C7"/>
    <w:rsid w:val="15DD8F55"/>
    <w:rsid w:val="15E064A8"/>
    <w:rsid w:val="15E73D65"/>
    <w:rsid w:val="15E7C1F3"/>
    <w:rsid w:val="15E8FA83"/>
    <w:rsid w:val="15F377CB"/>
    <w:rsid w:val="15F46E2D"/>
    <w:rsid w:val="15F7384F"/>
    <w:rsid w:val="15FB2526"/>
    <w:rsid w:val="15FBB430"/>
    <w:rsid w:val="1604273C"/>
    <w:rsid w:val="1606BE01"/>
    <w:rsid w:val="1607CFC1"/>
    <w:rsid w:val="1608AD74"/>
    <w:rsid w:val="16090BF4"/>
    <w:rsid w:val="161052D2"/>
    <w:rsid w:val="161173BC"/>
    <w:rsid w:val="16157BD0"/>
    <w:rsid w:val="1619AC81"/>
    <w:rsid w:val="161B53BE"/>
    <w:rsid w:val="161DA7B7"/>
    <w:rsid w:val="161EF79A"/>
    <w:rsid w:val="161FAFEF"/>
    <w:rsid w:val="16230639"/>
    <w:rsid w:val="162394C9"/>
    <w:rsid w:val="1628C1BF"/>
    <w:rsid w:val="162A7D13"/>
    <w:rsid w:val="16304137"/>
    <w:rsid w:val="1631789C"/>
    <w:rsid w:val="1632F3C3"/>
    <w:rsid w:val="1633ADF2"/>
    <w:rsid w:val="16376B09"/>
    <w:rsid w:val="163C8653"/>
    <w:rsid w:val="163CDE96"/>
    <w:rsid w:val="163D2089"/>
    <w:rsid w:val="163E0AD0"/>
    <w:rsid w:val="1640D73F"/>
    <w:rsid w:val="1641D344"/>
    <w:rsid w:val="164385B8"/>
    <w:rsid w:val="16460DD3"/>
    <w:rsid w:val="16471D6C"/>
    <w:rsid w:val="1647D5D5"/>
    <w:rsid w:val="16491D7A"/>
    <w:rsid w:val="164DA7AD"/>
    <w:rsid w:val="16550A8D"/>
    <w:rsid w:val="16563F82"/>
    <w:rsid w:val="1656F7DB"/>
    <w:rsid w:val="165944BD"/>
    <w:rsid w:val="165BD2B4"/>
    <w:rsid w:val="165D4E92"/>
    <w:rsid w:val="1660EF72"/>
    <w:rsid w:val="16616F41"/>
    <w:rsid w:val="1667ACDB"/>
    <w:rsid w:val="1667AF0A"/>
    <w:rsid w:val="16687B11"/>
    <w:rsid w:val="16687C62"/>
    <w:rsid w:val="16715FFC"/>
    <w:rsid w:val="167336EB"/>
    <w:rsid w:val="1674500E"/>
    <w:rsid w:val="1676A3CE"/>
    <w:rsid w:val="1679EA97"/>
    <w:rsid w:val="16810393"/>
    <w:rsid w:val="1682B9EB"/>
    <w:rsid w:val="168BF394"/>
    <w:rsid w:val="1691F805"/>
    <w:rsid w:val="16976A1E"/>
    <w:rsid w:val="16997259"/>
    <w:rsid w:val="169EA27C"/>
    <w:rsid w:val="169EC5F4"/>
    <w:rsid w:val="16A5D069"/>
    <w:rsid w:val="16AD0334"/>
    <w:rsid w:val="16B071C3"/>
    <w:rsid w:val="16B733A3"/>
    <w:rsid w:val="16B8BE3E"/>
    <w:rsid w:val="16BB9B3B"/>
    <w:rsid w:val="16BBAAF5"/>
    <w:rsid w:val="16BE9D92"/>
    <w:rsid w:val="16C237BF"/>
    <w:rsid w:val="16C49E29"/>
    <w:rsid w:val="16C5DBFE"/>
    <w:rsid w:val="16C69BF2"/>
    <w:rsid w:val="16CEA395"/>
    <w:rsid w:val="16D1E335"/>
    <w:rsid w:val="16D48ED3"/>
    <w:rsid w:val="16D5F0FB"/>
    <w:rsid w:val="16D649DD"/>
    <w:rsid w:val="16DF0395"/>
    <w:rsid w:val="16E2DAE6"/>
    <w:rsid w:val="16E66C3B"/>
    <w:rsid w:val="16E71CEB"/>
    <w:rsid w:val="16E76C82"/>
    <w:rsid w:val="16E881A8"/>
    <w:rsid w:val="16EC2298"/>
    <w:rsid w:val="16EE6804"/>
    <w:rsid w:val="16F0012B"/>
    <w:rsid w:val="16F0B6FF"/>
    <w:rsid w:val="16F1759B"/>
    <w:rsid w:val="16F2E752"/>
    <w:rsid w:val="16F53163"/>
    <w:rsid w:val="16FA1825"/>
    <w:rsid w:val="16FB5B16"/>
    <w:rsid w:val="17008832"/>
    <w:rsid w:val="1701D0DB"/>
    <w:rsid w:val="1704558A"/>
    <w:rsid w:val="1708BEBC"/>
    <w:rsid w:val="17119664"/>
    <w:rsid w:val="1714F9C7"/>
    <w:rsid w:val="17160A49"/>
    <w:rsid w:val="171A92CD"/>
    <w:rsid w:val="171F4BF1"/>
    <w:rsid w:val="171FBE85"/>
    <w:rsid w:val="171FCBC4"/>
    <w:rsid w:val="172096F0"/>
    <w:rsid w:val="1720E748"/>
    <w:rsid w:val="1726D4FB"/>
    <w:rsid w:val="17278DE7"/>
    <w:rsid w:val="172EA57C"/>
    <w:rsid w:val="17334811"/>
    <w:rsid w:val="17345DE5"/>
    <w:rsid w:val="173481F0"/>
    <w:rsid w:val="173A7011"/>
    <w:rsid w:val="173A883A"/>
    <w:rsid w:val="173CE5D4"/>
    <w:rsid w:val="17464746"/>
    <w:rsid w:val="174884FC"/>
    <w:rsid w:val="1749672E"/>
    <w:rsid w:val="174D15AE"/>
    <w:rsid w:val="175AD9CC"/>
    <w:rsid w:val="175F4640"/>
    <w:rsid w:val="1765802E"/>
    <w:rsid w:val="176698B3"/>
    <w:rsid w:val="17674E97"/>
    <w:rsid w:val="176B2538"/>
    <w:rsid w:val="176D0051"/>
    <w:rsid w:val="176DAD08"/>
    <w:rsid w:val="177553AE"/>
    <w:rsid w:val="1777CE1F"/>
    <w:rsid w:val="17781B3E"/>
    <w:rsid w:val="177825B8"/>
    <w:rsid w:val="1778C51E"/>
    <w:rsid w:val="177BD2E6"/>
    <w:rsid w:val="177BEC04"/>
    <w:rsid w:val="177EDA4E"/>
    <w:rsid w:val="178055C4"/>
    <w:rsid w:val="1780D037"/>
    <w:rsid w:val="178320F5"/>
    <w:rsid w:val="17852148"/>
    <w:rsid w:val="178C6274"/>
    <w:rsid w:val="17915864"/>
    <w:rsid w:val="17953EB9"/>
    <w:rsid w:val="1795F765"/>
    <w:rsid w:val="1796D6E0"/>
    <w:rsid w:val="179BF09B"/>
    <w:rsid w:val="179C193C"/>
    <w:rsid w:val="179D8C6E"/>
    <w:rsid w:val="17A25F80"/>
    <w:rsid w:val="17A587F2"/>
    <w:rsid w:val="17AB930A"/>
    <w:rsid w:val="17B2011A"/>
    <w:rsid w:val="17BFBE8D"/>
    <w:rsid w:val="17C1B506"/>
    <w:rsid w:val="17C2027E"/>
    <w:rsid w:val="17C26A8F"/>
    <w:rsid w:val="17C7E91B"/>
    <w:rsid w:val="17C98BC2"/>
    <w:rsid w:val="17CAEE90"/>
    <w:rsid w:val="17CC7437"/>
    <w:rsid w:val="17D2544A"/>
    <w:rsid w:val="17D26DFB"/>
    <w:rsid w:val="17D83AE8"/>
    <w:rsid w:val="17DB720B"/>
    <w:rsid w:val="17E01839"/>
    <w:rsid w:val="17E78D82"/>
    <w:rsid w:val="17EA95D3"/>
    <w:rsid w:val="17EC7A70"/>
    <w:rsid w:val="17F08EF7"/>
    <w:rsid w:val="17F13CA4"/>
    <w:rsid w:val="17F23A7F"/>
    <w:rsid w:val="17F49C2B"/>
    <w:rsid w:val="17F6E50A"/>
    <w:rsid w:val="17F9C569"/>
    <w:rsid w:val="17FDBA83"/>
    <w:rsid w:val="180046BF"/>
    <w:rsid w:val="18012021"/>
    <w:rsid w:val="18056F7E"/>
    <w:rsid w:val="180949F3"/>
    <w:rsid w:val="180B372B"/>
    <w:rsid w:val="1811F26A"/>
    <w:rsid w:val="1817538F"/>
    <w:rsid w:val="181DA911"/>
    <w:rsid w:val="1820EB6C"/>
    <w:rsid w:val="1821768F"/>
    <w:rsid w:val="18217B03"/>
    <w:rsid w:val="18225725"/>
    <w:rsid w:val="182411CB"/>
    <w:rsid w:val="182E7B97"/>
    <w:rsid w:val="1833F580"/>
    <w:rsid w:val="1834111D"/>
    <w:rsid w:val="18386B48"/>
    <w:rsid w:val="183D85FE"/>
    <w:rsid w:val="18405FCF"/>
    <w:rsid w:val="1843F238"/>
    <w:rsid w:val="1847D4D5"/>
    <w:rsid w:val="1849A981"/>
    <w:rsid w:val="184D07E5"/>
    <w:rsid w:val="1850202A"/>
    <w:rsid w:val="1850AA76"/>
    <w:rsid w:val="1853DBDA"/>
    <w:rsid w:val="185691E5"/>
    <w:rsid w:val="18593AA2"/>
    <w:rsid w:val="185A4C0F"/>
    <w:rsid w:val="185BFD3B"/>
    <w:rsid w:val="185C883B"/>
    <w:rsid w:val="185EBFC9"/>
    <w:rsid w:val="186B110A"/>
    <w:rsid w:val="186BBDDF"/>
    <w:rsid w:val="186D3F44"/>
    <w:rsid w:val="186D6972"/>
    <w:rsid w:val="186FD54A"/>
    <w:rsid w:val="1874DA60"/>
    <w:rsid w:val="1875BC07"/>
    <w:rsid w:val="18773252"/>
    <w:rsid w:val="18796E39"/>
    <w:rsid w:val="187A8E0B"/>
    <w:rsid w:val="187E48B5"/>
    <w:rsid w:val="187E7ED4"/>
    <w:rsid w:val="188020CA"/>
    <w:rsid w:val="188235A9"/>
    <w:rsid w:val="188E3CC1"/>
    <w:rsid w:val="18910DEB"/>
    <w:rsid w:val="189AE493"/>
    <w:rsid w:val="189B8866"/>
    <w:rsid w:val="18A3B4A6"/>
    <w:rsid w:val="18AB31AC"/>
    <w:rsid w:val="18AB5D57"/>
    <w:rsid w:val="18ACB904"/>
    <w:rsid w:val="18AF276F"/>
    <w:rsid w:val="18B38376"/>
    <w:rsid w:val="18BC41A9"/>
    <w:rsid w:val="18C1E52E"/>
    <w:rsid w:val="18C4263B"/>
    <w:rsid w:val="18C8B613"/>
    <w:rsid w:val="18CBBC47"/>
    <w:rsid w:val="18CD2B13"/>
    <w:rsid w:val="18CE29EC"/>
    <w:rsid w:val="18CF0324"/>
    <w:rsid w:val="18D215BD"/>
    <w:rsid w:val="18D2E1AA"/>
    <w:rsid w:val="18D2FD38"/>
    <w:rsid w:val="18D44427"/>
    <w:rsid w:val="18DB74D3"/>
    <w:rsid w:val="18DB977F"/>
    <w:rsid w:val="18DCEFFE"/>
    <w:rsid w:val="18DDA829"/>
    <w:rsid w:val="18E035EE"/>
    <w:rsid w:val="18E5209C"/>
    <w:rsid w:val="18E79ECB"/>
    <w:rsid w:val="18E89C9F"/>
    <w:rsid w:val="18EAD0C8"/>
    <w:rsid w:val="18EC31B2"/>
    <w:rsid w:val="18EF3848"/>
    <w:rsid w:val="18F1F6F6"/>
    <w:rsid w:val="18F51643"/>
    <w:rsid w:val="19069AFB"/>
    <w:rsid w:val="190890E9"/>
    <w:rsid w:val="190B1142"/>
    <w:rsid w:val="190B4350"/>
    <w:rsid w:val="190D46BD"/>
    <w:rsid w:val="190DBEF5"/>
    <w:rsid w:val="19160FCA"/>
    <w:rsid w:val="1917CC8E"/>
    <w:rsid w:val="191806CB"/>
    <w:rsid w:val="1919DC9D"/>
    <w:rsid w:val="1920E341"/>
    <w:rsid w:val="19231945"/>
    <w:rsid w:val="1923873F"/>
    <w:rsid w:val="192496CC"/>
    <w:rsid w:val="19260D62"/>
    <w:rsid w:val="19266C87"/>
    <w:rsid w:val="1926B22B"/>
    <w:rsid w:val="1927966E"/>
    <w:rsid w:val="1929DDBB"/>
    <w:rsid w:val="192C4DC8"/>
    <w:rsid w:val="1931EF0F"/>
    <w:rsid w:val="19354BA5"/>
    <w:rsid w:val="1938A915"/>
    <w:rsid w:val="1939BBB2"/>
    <w:rsid w:val="193EAAAE"/>
    <w:rsid w:val="193F1D6B"/>
    <w:rsid w:val="1940A0EC"/>
    <w:rsid w:val="194230EE"/>
    <w:rsid w:val="1947A773"/>
    <w:rsid w:val="194A4B18"/>
    <w:rsid w:val="194EC4D5"/>
    <w:rsid w:val="1953C3D0"/>
    <w:rsid w:val="19580B6F"/>
    <w:rsid w:val="195987C9"/>
    <w:rsid w:val="195F8E91"/>
    <w:rsid w:val="195FA379"/>
    <w:rsid w:val="196A7833"/>
    <w:rsid w:val="19711CB5"/>
    <w:rsid w:val="19732FB3"/>
    <w:rsid w:val="19748EC7"/>
    <w:rsid w:val="19779DFD"/>
    <w:rsid w:val="197AB4E0"/>
    <w:rsid w:val="197DCC9A"/>
    <w:rsid w:val="197FBDC7"/>
    <w:rsid w:val="1981E711"/>
    <w:rsid w:val="19839F50"/>
    <w:rsid w:val="19855578"/>
    <w:rsid w:val="19889656"/>
    <w:rsid w:val="19890630"/>
    <w:rsid w:val="1989BC88"/>
    <w:rsid w:val="198A94C2"/>
    <w:rsid w:val="198BF9DE"/>
    <w:rsid w:val="19994733"/>
    <w:rsid w:val="199CBDAD"/>
    <w:rsid w:val="19A020FD"/>
    <w:rsid w:val="19A483ED"/>
    <w:rsid w:val="19A4E564"/>
    <w:rsid w:val="19A6848A"/>
    <w:rsid w:val="19A71ABD"/>
    <w:rsid w:val="19A7C907"/>
    <w:rsid w:val="19A8F34F"/>
    <w:rsid w:val="19AF78C3"/>
    <w:rsid w:val="19B10B8B"/>
    <w:rsid w:val="19B533A2"/>
    <w:rsid w:val="19B8ABEB"/>
    <w:rsid w:val="19BACDC2"/>
    <w:rsid w:val="19C017E1"/>
    <w:rsid w:val="19C0414B"/>
    <w:rsid w:val="19C15E78"/>
    <w:rsid w:val="19C44EB3"/>
    <w:rsid w:val="19C8526C"/>
    <w:rsid w:val="19CE903E"/>
    <w:rsid w:val="19CECF26"/>
    <w:rsid w:val="19CED9D0"/>
    <w:rsid w:val="19D0B8B7"/>
    <w:rsid w:val="19D14B0E"/>
    <w:rsid w:val="19D17338"/>
    <w:rsid w:val="19D3FCC6"/>
    <w:rsid w:val="19D404D9"/>
    <w:rsid w:val="19D53376"/>
    <w:rsid w:val="19D64657"/>
    <w:rsid w:val="19E5671B"/>
    <w:rsid w:val="19E81CAD"/>
    <w:rsid w:val="19E881B6"/>
    <w:rsid w:val="19EB6F43"/>
    <w:rsid w:val="19EEE4EA"/>
    <w:rsid w:val="19F11699"/>
    <w:rsid w:val="19F65E49"/>
    <w:rsid w:val="19F77F7B"/>
    <w:rsid w:val="19F89929"/>
    <w:rsid w:val="19FA5B8B"/>
    <w:rsid w:val="19FCEECF"/>
    <w:rsid w:val="19FD7B6B"/>
    <w:rsid w:val="19FE0D48"/>
    <w:rsid w:val="19FFD908"/>
    <w:rsid w:val="1A02A219"/>
    <w:rsid w:val="1A090FFF"/>
    <w:rsid w:val="1A0C3FD7"/>
    <w:rsid w:val="1A0C54FA"/>
    <w:rsid w:val="1A0E5D2A"/>
    <w:rsid w:val="1A0ED3AC"/>
    <w:rsid w:val="1A0FE11A"/>
    <w:rsid w:val="1A103F4F"/>
    <w:rsid w:val="1A118C4E"/>
    <w:rsid w:val="1A126869"/>
    <w:rsid w:val="1A13A64C"/>
    <w:rsid w:val="1A191D0A"/>
    <w:rsid w:val="1A1A32F9"/>
    <w:rsid w:val="1A1BF4AD"/>
    <w:rsid w:val="1A1D179E"/>
    <w:rsid w:val="1A1F6B2D"/>
    <w:rsid w:val="1A23B1DB"/>
    <w:rsid w:val="1A27E42E"/>
    <w:rsid w:val="1A2AB976"/>
    <w:rsid w:val="1A2AF772"/>
    <w:rsid w:val="1A2C2181"/>
    <w:rsid w:val="1A2DAD9C"/>
    <w:rsid w:val="1A2EF067"/>
    <w:rsid w:val="1A3A3C89"/>
    <w:rsid w:val="1A3CAE47"/>
    <w:rsid w:val="1A3E08D1"/>
    <w:rsid w:val="1A3E2BD2"/>
    <w:rsid w:val="1A45686A"/>
    <w:rsid w:val="1A4BC1A8"/>
    <w:rsid w:val="1A4C4502"/>
    <w:rsid w:val="1A4CA03F"/>
    <w:rsid w:val="1A51CABE"/>
    <w:rsid w:val="1A538127"/>
    <w:rsid w:val="1A55336D"/>
    <w:rsid w:val="1A559014"/>
    <w:rsid w:val="1A5970FF"/>
    <w:rsid w:val="1A5A0755"/>
    <w:rsid w:val="1A5A316F"/>
    <w:rsid w:val="1A60473A"/>
    <w:rsid w:val="1A61D6D5"/>
    <w:rsid w:val="1A641AC5"/>
    <w:rsid w:val="1A67F498"/>
    <w:rsid w:val="1A6A0271"/>
    <w:rsid w:val="1A6E213C"/>
    <w:rsid w:val="1A706AF6"/>
    <w:rsid w:val="1A73FD07"/>
    <w:rsid w:val="1A74D3F6"/>
    <w:rsid w:val="1A76471C"/>
    <w:rsid w:val="1A79B568"/>
    <w:rsid w:val="1A79F69C"/>
    <w:rsid w:val="1A7A7DD0"/>
    <w:rsid w:val="1A7AB718"/>
    <w:rsid w:val="1A7B8081"/>
    <w:rsid w:val="1A7F2928"/>
    <w:rsid w:val="1A870C27"/>
    <w:rsid w:val="1A8856B0"/>
    <w:rsid w:val="1A89C471"/>
    <w:rsid w:val="1A8D97FE"/>
    <w:rsid w:val="1A8E5677"/>
    <w:rsid w:val="1A9005AC"/>
    <w:rsid w:val="1A901F3F"/>
    <w:rsid w:val="1A9328BA"/>
    <w:rsid w:val="1A96ADD2"/>
    <w:rsid w:val="1A9ACB90"/>
    <w:rsid w:val="1AA47FD1"/>
    <w:rsid w:val="1AA6A1D0"/>
    <w:rsid w:val="1AA843FC"/>
    <w:rsid w:val="1AAF8FC3"/>
    <w:rsid w:val="1AB1747D"/>
    <w:rsid w:val="1AB4CD1B"/>
    <w:rsid w:val="1AB67CC8"/>
    <w:rsid w:val="1ABD85DA"/>
    <w:rsid w:val="1ABE3F59"/>
    <w:rsid w:val="1ABFC6B8"/>
    <w:rsid w:val="1AC22853"/>
    <w:rsid w:val="1AC4B447"/>
    <w:rsid w:val="1ACFDF30"/>
    <w:rsid w:val="1AD2D077"/>
    <w:rsid w:val="1AD89195"/>
    <w:rsid w:val="1AE3C6FE"/>
    <w:rsid w:val="1AE80292"/>
    <w:rsid w:val="1AEF19DE"/>
    <w:rsid w:val="1AF9DA22"/>
    <w:rsid w:val="1AFFC9EB"/>
    <w:rsid w:val="1B00FFC3"/>
    <w:rsid w:val="1B0654E0"/>
    <w:rsid w:val="1B066203"/>
    <w:rsid w:val="1B0A4C37"/>
    <w:rsid w:val="1B0AD5AB"/>
    <w:rsid w:val="1B0B6E7A"/>
    <w:rsid w:val="1B0D2170"/>
    <w:rsid w:val="1B166617"/>
    <w:rsid w:val="1B1679D6"/>
    <w:rsid w:val="1B17C51B"/>
    <w:rsid w:val="1B19FDEF"/>
    <w:rsid w:val="1B1A9A0D"/>
    <w:rsid w:val="1B1E3364"/>
    <w:rsid w:val="1B1EFAC4"/>
    <w:rsid w:val="1B24F565"/>
    <w:rsid w:val="1B277165"/>
    <w:rsid w:val="1B2E3FC9"/>
    <w:rsid w:val="1B3224C6"/>
    <w:rsid w:val="1B3B05AA"/>
    <w:rsid w:val="1B3DF686"/>
    <w:rsid w:val="1B421656"/>
    <w:rsid w:val="1B455852"/>
    <w:rsid w:val="1B4A7524"/>
    <w:rsid w:val="1B4BE976"/>
    <w:rsid w:val="1B4C3945"/>
    <w:rsid w:val="1B4FB6BA"/>
    <w:rsid w:val="1B5597D1"/>
    <w:rsid w:val="1B57C307"/>
    <w:rsid w:val="1B58DF4F"/>
    <w:rsid w:val="1B5D0B70"/>
    <w:rsid w:val="1B5E7AA9"/>
    <w:rsid w:val="1B636E7A"/>
    <w:rsid w:val="1B6795C3"/>
    <w:rsid w:val="1B68463B"/>
    <w:rsid w:val="1B68E141"/>
    <w:rsid w:val="1B6D7A60"/>
    <w:rsid w:val="1B6EA2A2"/>
    <w:rsid w:val="1B7675FE"/>
    <w:rsid w:val="1B7E4723"/>
    <w:rsid w:val="1B8049E1"/>
    <w:rsid w:val="1B81DAD5"/>
    <w:rsid w:val="1B81F03E"/>
    <w:rsid w:val="1B83F4D8"/>
    <w:rsid w:val="1B8462C9"/>
    <w:rsid w:val="1B8941C7"/>
    <w:rsid w:val="1B89C7F6"/>
    <w:rsid w:val="1B89CC3F"/>
    <w:rsid w:val="1B92D91E"/>
    <w:rsid w:val="1B93401D"/>
    <w:rsid w:val="1B938304"/>
    <w:rsid w:val="1B9C2379"/>
    <w:rsid w:val="1B9EDD95"/>
    <w:rsid w:val="1BAB03AB"/>
    <w:rsid w:val="1BB55CA1"/>
    <w:rsid w:val="1BBAC534"/>
    <w:rsid w:val="1BBAD417"/>
    <w:rsid w:val="1BBAFDC9"/>
    <w:rsid w:val="1BC3BDFE"/>
    <w:rsid w:val="1BC680AE"/>
    <w:rsid w:val="1BCC4E55"/>
    <w:rsid w:val="1BCF838E"/>
    <w:rsid w:val="1BD1ACBF"/>
    <w:rsid w:val="1BD253DA"/>
    <w:rsid w:val="1BD488D6"/>
    <w:rsid w:val="1BDAC2C1"/>
    <w:rsid w:val="1BDDAC48"/>
    <w:rsid w:val="1BDE6A2C"/>
    <w:rsid w:val="1BE444D9"/>
    <w:rsid w:val="1BE524E7"/>
    <w:rsid w:val="1BE86808"/>
    <w:rsid w:val="1BE9A537"/>
    <w:rsid w:val="1BEA2CF6"/>
    <w:rsid w:val="1BF08D71"/>
    <w:rsid w:val="1BF34F70"/>
    <w:rsid w:val="1BF53EAC"/>
    <w:rsid w:val="1BF6010C"/>
    <w:rsid w:val="1BF65E54"/>
    <w:rsid w:val="1C010C2C"/>
    <w:rsid w:val="1C037FA6"/>
    <w:rsid w:val="1C068EEA"/>
    <w:rsid w:val="1C08BA8C"/>
    <w:rsid w:val="1C09D9C0"/>
    <w:rsid w:val="1C0B51D8"/>
    <w:rsid w:val="1C0C2F1F"/>
    <w:rsid w:val="1C0C85A8"/>
    <w:rsid w:val="1C11725B"/>
    <w:rsid w:val="1C124CD5"/>
    <w:rsid w:val="1C1D6924"/>
    <w:rsid w:val="1C1F71B3"/>
    <w:rsid w:val="1C23ABF2"/>
    <w:rsid w:val="1C23F397"/>
    <w:rsid w:val="1C2D0815"/>
    <w:rsid w:val="1C349838"/>
    <w:rsid w:val="1C3816A3"/>
    <w:rsid w:val="1C3A3D63"/>
    <w:rsid w:val="1C3AC9BA"/>
    <w:rsid w:val="1C3E9F0A"/>
    <w:rsid w:val="1C44534D"/>
    <w:rsid w:val="1C4BF1D9"/>
    <w:rsid w:val="1C4C2CC1"/>
    <w:rsid w:val="1C4C57E1"/>
    <w:rsid w:val="1C4D1B10"/>
    <w:rsid w:val="1C4D48FA"/>
    <w:rsid w:val="1C4ED73D"/>
    <w:rsid w:val="1C4EFECA"/>
    <w:rsid w:val="1C4FE714"/>
    <w:rsid w:val="1C556088"/>
    <w:rsid w:val="1C57E62E"/>
    <w:rsid w:val="1C580CF3"/>
    <w:rsid w:val="1C58FFCF"/>
    <w:rsid w:val="1C6050DE"/>
    <w:rsid w:val="1C60B42F"/>
    <w:rsid w:val="1C648A56"/>
    <w:rsid w:val="1C67EA09"/>
    <w:rsid w:val="1C69BB45"/>
    <w:rsid w:val="1C6A5BA4"/>
    <w:rsid w:val="1C6A6F59"/>
    <w:rsid w:val="1C7253E3"/>
    <w:rsid w:val="1C836DF5"/>
    <w:rsid w:val="1C86D53B"/>
    <w:rsid w:val="1C896EBD"/>
    <w:rsid w:val="1C9A06BB"/>
    <w:rsid w:val="1C9B6C9F"/>
    <w:rsid w:val="1CA4AFEC"/>
    <w:rsid w:val="1CA58AB9"/>
    <w:rsid w:val="1CA78C1F"/>
    <w:rsid w:val="1CA8C81D"/>
    <w:rsid w:val="1CB9094F"/>
    <w:rsid w:val="1CBB42F9"/>
    <w:rsid w:val="1CBB700C"/>
    <w:rsid w:val="1CBE1BDB"/>
    <w:rsid w:val="1CC8F9D8"/>
    <w:rsid w:val="1CCD6ED8"/>
    <w:rsid w:val="1CD01948"/>
    <w:rsid w:val="1CD58C69"/>
    <w:rsid w:val="1CD61AAA"/>
    <w:rsid w:val="1CDE707A"/>
    <w:rsid w:val="1CE5870E"/>
    <w:rsid w:val="1CE79E5D"/>
    <w:rsid w:val="1CE7D49E"/>
    <w:rsid w:val="1CEE8592"/>
    <w:rsid w:val="1CFA6BDD"/>
    <w:rsid w:val="1D008E3F"/>
    <w:rsid w:val="1D02E6F4"/>
    <w:rsid w:val="1D03B4AC"/>
    <w:rsid w:val="1D08897F"/>
    <w:rsid w:val="1D094337"/>
    <w:rsid w:val="1D0AAE47"/>
    <w:rsid w:val="1D0CAE41"/>
    <w:rsid w:val="1D0EF1F1"/>
    <w:rsid w:val="1D12D85C"/>
    <w:rsid w:val="1D156958"/>
    <w:rsid w:val="1D1CD36A"/>
    <w:rsid w:val="1D231871"/>
    <w:rsid w:val="1D23255C"/>
    <w:rsid w:val="1D284E6E"/>
    <w:rsid w:val="1D2A5FF3"/>
    <w:rsid w:val="1D2ABD6F"/>
    <w:rsid w:val="1D2B4E9F"/>
    <w:rsid w:val="1D2D5E67"/>
    <w:rsid w:val="1D333620"/>
    <w:rsid w:val="1D377C23"/>
    <w:rsid w:val="1D3B315C"/>
    <w:rsid w:val="1D3F28ED"/>
    <w:rsid w:val="1D409DB2"/>
    <w:rsid w:val="1D41DEDC"/>
    <w:rsid w:val="1D46BDE9"/>
    <w:rsid w:val="1D517722"/>
    <w:rsid w:val="1D6370BA"/>
    <w:rsid w:val="1D649DA7"/>
    <w:rsid w:val="1D666CC9"/>
    <w:rsid w:val="1D67FCDC"/>
    <w:rsid w:val="1D69C5A2"/>
    <w:rsid w:val="1D6A2FFD"/>
    <w:rsid w:val="1D6CE222"/>
    <w:rsid w:val="1D6D94DA"/>
    <w:rsid w:val="1D73FBC8"/>
    <w:rsid w:val="1D74C9CF"/>
    <w:rsid w:val="1D7698B5"/>
    <w:rsid w:val="1D78956B"/>
    <w:rsid w:val="1D78E12D"/>
    <w:rsid w:val="1D7F4132"/>
    <w:rsid w:val="1D812B36"/>
    <w:rsid w:val="1D82660E"/>
    <w:rsid w:val="1D83B1D0"/>
    <w:rsid w:val="1D893665"/>
    <w:rsid w:val="1D8CF587"/>
    <w:rsid w:val="1D9379E5"/>
    <w:rsid w:val="1D97DCFC"/>
    <w:rsid w:val="1D998A3A"/>
    <w:rsid w:val="1D9997AE"/>
    <w:rsid w:val="1D9EE5E1"/>
    <w:rsid w:val="1DA01602"/>
    <w:rsid w:val="1DACF57C"/>
    <w:rsid w:val="1DB9A329"/>
    <w:rsid w:val="1DBBE6CE"/>
    <w:rsid w:val="1DBC77E9"/>
    <w:rsid w:val="1DBF6BB4"/>
    <w:rsid w:val="1DC1E06D"/>
    <w:rsid w:val="1DC6B818"/>
    <w:rsid w:val="1DC90E15"/>
    <w:rsid w:val="1DC9B767"/>
    <w:rsid w:val="1DCC2AB6"/>
    <w:rsid w:val="1DD05401"/>
    <w:rsid w:val="1DD0E188"/>
    <w:rsid w:val="1DD14B6F"/>
    <w:rsid w:val="1DD368C1"/>
    <w:rsid w:val="1DD38607"/>
    <w:rsid w:val="1DD54542"/>
    <w:rsid w:val="1DD8154B"/>
    <w:rsid w:val="1DDBF5FD"/>
    <w:rsid w:val="1DDF8525"/>
    <w:rsid w:val="1DDFAAE6"/>
    <w:rsid w:val="1DE52A0F"/>
    <w:rsid w:val="1DE6A2E6"/>
    <w:rsid w:val="1DE70E9C"/>
    <w:rsid w:val="1DE72F00"/>
    <w:rsid w:val="1DE77D92"/>
    <w:rsid w:val="1DE7D948"/>
    <w:rsid w:val="1DE99C28"/>
    <w:rsid w:val="1DEE41D6"/>
    <w:rsid w:val="1DEEEB70"/>
    <w:rsid w:val="1DF2F17D"/>
    <w:rsid w:val="1DF3B27B"/>
    <w:rsid w:val="1DF61F84"/>
    <w:rsid w:val="1E04D1B9"/>
    <w:rsid w:val="1E07953C"/>
    <w:rsid w:val="1E0A5E42"/>
    <w:rsid w:val="1E0FFA71"/>
    <w:rsid w:val="1E119D5F"/>
    <w:rsid w:val="1E12ECA9"/>
    <w:rsid w:val="1E131F18"/>
    <w:rsid w:val="1E133B80"/>
    <w:rsid w:val="1E17E236"/>
    <w:rsid w:val="1E197230"/>
    <w:rsid w:val="1E198BE5"/>
    <w:rsid w:val="1E1F703B"/>
    <w:rsid w:val="1E240593"/>
    <w:rsid w:val="1E298502"/>
    <w:rsid w:val="1E29C7A0"/>
    <w:rsid w:val="1E2D71BF"/>
    <w:rsid w:val="1E2F84A3"/>
    <w:rsid w:val="1E30A3EE"/>
    <w:rsid w:val="1E325FA0"/>
    <w:rsid w:val="1E35983B"/>
    <w:rsid w:val="1E38CA9C"/>
    <w:rsid w:val="1E3A568A"/>
    <w:rsid w:val="1E44AB5A"/>
    <w:rsid w:val="1E46DEBC"/>
    <w:rsid w:val="1E48971F"/>
    <w:rsid w:val="1E57C444"/>
    <w:rsid w:val="1E5B53A2"/>
    <w:rsid w:val="1E5D3225"/>
    <w:rsid w:val="1E6384FB"/>
    <w:rsid w:val="1E663D4F"/>
    <w:rsid w:val="1E687818"/>
    <w:rsid w:val="1E694E1B"/>
    <w:rsid w:val="1E6961C2"/>
    <w:rsid w:val="1E6B0278"/>
    <w:rsid w:val="1E6B444B"/>
    <w:rsid w:val="1E6B619D"/>
    <w:rsid w:val="1E6BDA5B"/>
    <w:rsid w:val="1E7303DF"/>
    <w:rsid w:val="1E7770F2"/>
    <w:rsid w:val="1E78B0D1"/>
    <w:rsid w:val="1E79E6CB"/>
    <w:rsid w:val="1E7C53C8"/>
    <w:rsid w:val="1E7D6CC6"/>
    <w:rsid w:val="1E7DE775"/>
    <w:rsid w:val="1E7E0EDC"/>
    <w:rsid w:val="1E7FFA21"/>
    <w:rsid w:val="1E82F7E1"/>
    <w:rsid w:val="1E8527F7"/>
    <w:rsid w:val="1E8C8CAF"/>
    <w:rsid w:val="1E964545"/>
    <w:rsid w:val="1E9A0862"/>
    <w:rsid w:val="1EA04F1B"/>
    <w:rsid w:val="1EA08697"/>
    <w:rsid w:val="1EA1EA7E"/>
    <w:rsid w:val="1EB02D16"/>
    <w:rsid w:val="1EB1C3AA"/>
    <w:rsid w:val="1EB425E2"/>
    <w:rsid w:val="1EB9FCA2"/>
    <w:rsid w:val="1EBBA825"/>
    <w:rsid w:val="1EC3D327"/>
    <w:rsid w:val="1EC99800"/>
    <w:rsid w:val="1ECAEAEC"/>
    <w:rsid w:val="1ECE6589"/>
    <w:rsid w:val="1EDA4CDB"/>
    <w:rsid w:val="1EDA9233"/>
    <w:rsid w:val="1EDB160A"/>
    <w:rsid w:val="1EE6CFFD"/>
    <w:rsid w:val="1EE766F7"/>
    <w:rsid w:val="1EF9768A"/>
    <w:rsid w:val="1EFB5FD0"/>
    <w:rsid w:val="1EFB878E"/>
    <w:rsid w:val="1EFD34FD"/>
    <w:rsid w:val="1F0150DC"/>
    <w:rsid w:val="1F031C28"/>
    <w:rsid w:val="1F04C20C"/>
    <w:rsid w:val="1F0D0C7A"/>
    <w:rsid w:val="1F0F917D"/>
    <w:rsid w:val="1F0FB90C"/>
    <w:rsid w:val="1F14F8BF"/>
    <w:rsid w:val="1F2835FC"/>
    <w:rsid w:val="1F2BEBEB"/>
    <w:rsid w:val="1F2CABED"/>
    <w:rsid w:val="1F30C207"/>
    <w:rsid w:val="1F31785B"/>
    <w:rsid w:val="1F32AE1A"/>
    <w:rsid w:val="1F32CE1A"/>
    <w:rsid w:val="1F3C4ECE"/>
    <w:rsid w:val="1F3E389A"/>
    <w:rsid w:val="1F434490"/>
    <w:rsid w:val="1F44EF09"/>
    <w:rsid w:val="1F4E4EB6"/>
    <w:rsid w:val="1F531039"/>
    <w:rsid w:val="1F5313E2"/>
    <w:rsid w:val="1F5BB935"/>
    <w:rsid w:val="1F6131E1"/>
    <w:rsid w:val="1F64855C"/>
    <w:rsid w:val="1F665F54"/>
    <w:rsid w:val="1F6E5A39"/>
    <w:rsid w:val="1F6E78C1"/>
    <w:rsid w:val="1F6EA567"/>
    <w:rsid w:val="1F71C6C4"/>
    <w:rsid w:val="1F73D6F3"/>
    <w:rsid w:val="1F7A78DC"/>
    <w:rsid w:val="1F7A870A"/>
    <w:rsid w:val="1F7B46F7"/>
    <w:rsid w:val="1F7EB006"/>
    <w:rsid w:val="1F805109"/>
    <w:rsid w:val="1F8485D0"/>
    <w:rsid w:val="1F877EE1"/>
    <w:rsid w:val="1F8BDEA5"/>
    <w:rsid w:val="1F8D9F03"/>
    <w:rsid w:val="1F8E6FA8"/>
    <w:rsid w:val="1F8EEAF6"/>
    <w:rsid w:val="1F90D797"/>
    <w:rsid w:val="1F90DB22"/>
    <w:rsid w:val="1F927082"/>
    <w:rsid w:val="1F9453DD"/>
    <w:rsid w:val="1F9B27E6"/>
    <w:rsid w:val="1FA0BEE7"/>
    <w:rsid w:val="1FA29BE5"/>
    <w:rsid w:val="1FA7A58A"/>
    <w:rsid w:val="1FA8CFE9"/>
    <w:rsid w:val="1FAE1E8E"/>
    <w:rsid w:val="1FB4FACE"/>
    <w:rsid w:val="1FB669B2"/>
    <w:rsid w:val="1FBDC9E1"/>
    <w:rsid w:val="1FBDE75E"/>
    <w:rsid w:val="1FBDFE21"/>
    <w:rsid w:val="1FBE664A"/>
    <w:rsid w:val="1FCB0FFE"/>
    <w:rsid w:val="1FCEBDF9"/>
    <w:rsid w:val="1FCF16AA"/>
    <w:rsid w:val="1FCF3EA8"/>
    <w:rsid w:val="1FD1F97D"/>
    <w:rsid w:val="1FDB24BC"/>
    <w:rsid w:val="1FDC785D"/>
    <w:rsid w:val="1FE29D37"/>
    <w:rsid w:val="1FE3E9D3"/>
    <w:rsid w:val="1FE4AB01"/>
    <w:rsid w:val="1FE68BC2"/>
    <w:rsid w:val="1FEA15CF"/>
    <w:rsid w:val="1FEB0044"/>
    <w:rsid w:val="1FF31A12"/>
    <w:rsid w:val="1FF483ED"/>
    <w:rsid w:val="1FF50CA4"/>
    <w:rsid w:val="1FF52E7F"/>
    <w:rsid w:val="1FF6DB08"/>
    <w:rsid w:val="1FF83B8C"/>
    <w:rsid w:val="1FF8B702"/>
    <w:rsid w:val="1FFAFB1F"/>
    <w:rsid w:val="1FFC46F4"/>
    <w:rsid w:val="1FFCD077"/>
    <w:rsid w:val="2004481D"/>
    <w:rsid w:val="20048D72"/>
    <w:rsid w:val="20068C5D"/>
    <w:rsid w:val="200836D9"/>
    <w:rsid w:val="20088C07"/>
    <w:rsid w:val="2008A9FE"/>
    <w:rsid w:val="200BC5F1"/>
    <w:rsid w:val="2013AF1C"/>
    <w:rsid w:val="2014777D"/>
    <w:rsid w:val="201AEB1F"/>
    <w:rsid w:val="201F9FD9"/>
    <w:rsid w:val="202AB5D7"/>
    <w:rsid w:val="20320D9F"/>
    <w:rsid w:val="203459C8"/>
    <w:rsid w:val="20355496"/>
    <w:rsid w:val="203690FE"/>
    <w:rsid w:val="2036ACB7"/>
    <w:rsid w:val="203DB459"/>
    <w:rsid w:val="203FEAD2"/>
    <w:rsid w:val="2041E8F3"/>
    <w:rsid w:val="2043724B"/>
    <w:rsid w:val="20465236"/>
    <w:rsid w:val="20494C20"/>
    <w:rsid w:val="204EACD8"/>
    <w:rsid w:val="2050CA0B"/>
    <w:rsid w:val="2056814F"/>
    <w:rsid w:val="205C27C5"/>
    <w:rsid w:val="205D4C62"/>
    <w:rsid w:val="205E89C0"/>
    <w:rsid w:val="20652C46"/>
    <w:rsid w:val="2065D6FC"/>
    <w:rsid w:val="206B4F52"/>
    <w:rsid w:val="206D4600"/>
    <w:rsid w:val="206E7602"/>
    <w:rsid w:val="2070C9AC"/>
    <w:rsid w:val="2070E891"/>
    <w:rsid w:val="2072E4D1"/>
    <w:rsid w:val="207BACE2"/>
    <w:rsid w:val="207D66F2"/>
    <w:rsid w:val="2080C426"/>
    <w:rsid w:val="2080CACA"/>
    <w:rsid w:val="208143A1"/>
    <w:rsid w:val="2081A34C"/>
    <w:rsid w:val="20821453"/>
    <w:rsid w:val="2084545B"/>
    <w:rsid w:val="2084E7B1"/>
    <w:rsid w:val="208C9447"/>
    <w:rsid w:val="208CFA20"/>
    <w:rsid w:val="208F4258"/>
    <w:rsid w:val="209067AC"/>
    <w:rsid w:val="20951646"/>
    <w:rsid w:val="20977CDA"/>
    <w:rsid w:val="209B42C1"/>
    <w:rsid w:val="209CFB30"/>
    <w:rsid w:val="209F4086"/>
    <w:rsid w:val="20A2279A"/>
    <w:rsid w:val="20AE4CDE"/>
    <w:rsid w:val="20B02E3C"/>
    <w:rsid w:val="20B5D1C8"/>
    <w:rsid w:val="20B66DAC"/>
    <w:rsid w:val="20B7DCBD"/>
    <w:rsid w:val="20BBAE5B"/>
    <w:rsid w:val="20C13678"/>
    <w:rsid w:val="20C88BB3"/>
    <w:rsid w:val="20CA0E4D"/>
    <w:rsid w:val="20CBEAA1"/>
    <w:rsid w:val="20CE1BBC"/>
    <w:rsid w:val="20CEADFD"/>
    <w:rsid w:val="20CECF17"/>
    <w:rsid w:val="20CF650F"/>
    <w:rsid w:val="20D007A3"/>
    <w:rsid w:val="20D2B74E"/>
    <w:rsid w:val="20D53C27"/>
    <w:rsid w:val="20D6FDFA"/>
    <w:rsid w:val="20D94260"/>
    <w:rsid w:val="20DDFE53"/>
    <w:rsid w:val="20DF8770"/>
    <w:rsid w:val="20E53C05"/>
    <w:rsid w:val="20E9022C"/>
    <w:rsid w:val="20ECC8E6"/>
    <w:rsid w:val="20EDB6B3"/>
    <w:rsid w:val="20EF9C1D"/>
    <w:rsid w:val="20F3D3A3"/>
    <w:rsid w:val="20F64E80"/>
    <w:rsid w:val="20F70258"/>
    <w:rsid w:val="20FE48E4"/>
    <w:rsid w:val="21003EEA"/>
    <w:rsid w:val="2102B478"/>
    <w:rsid w:val="210318B4"/>
    <w:rsid w:val="2103FF3A"/>
    <w:rsid w:val="21099423"/>
    <w:rsid w:val="210B62DB"/>
    <w:rsid w:val="210F570B"/>
    <w:rsid w:val="2110A6E8"/>
    <w:rsid w:val="2110D9AC"/>
    <w:rsid w:val="2114572D"/>
    <w:rsid w:val="2115D538"/>
    <w:rsid w:val="21166149"/>
    <w:rsid w:val="211892C8"/>
    <w:rsid w:val="2119C58E"/>
    <w:rsid w:val="211E0451"/>
    <w:rsid w:val="21211DAD"/>
    <w:rsid w:val="212214FD"/>
    <w:rsid w:val="2122EF2D"/>
    <w:rsid w:val="2125C525"/>
    <w:rsid w:val="212728FC"/>
    <w:rsid w:val="212AA7EA"/>
    <w:rsid w:val="21359FD0"/>
    <w:rsid w:val="21366F59"/>
    <w:rsid w:val="2137368B"/>
    <w:rsid w:val="2137A87D"/>
    <w:rsid w:val="21383836"/>
    <w:rsid w:val="21391F6E"/>
    <w:rsid w:val="213B63BE"/>
    <w:rsid w:val="2141275A"/>
    <w:rsid w:val="21412EFE"/>
    <w:rsid w:val="214B7D0A"/>
    <w:rsid w:val="214C7EB5"/>
    <w:rsid w:val="214F26F4"/>
    <w:rsid w:val="214FE2F0"/>
    <w:rsid w:val="2151EFFD"/>
    <w:rsid w:val="2152C2A2"/>
    <w:rsid w:val="215A2167"/>
    <w:rsid w:val="215D5702"/>
    <w:rsid w:val="215E5E2E"/>
    <w:rsid w:val="215EC0F0"/>
    <w:rsid w:val="21620FFB"/>
    <w:rsid w:val="21638757"/>
    <w:rsid w:val="216C8F98"/>
    <w:rsid w:val="217196E0"/>
    <w:rsid w:val="21727AFD"/>
    <w:rsid w:val="2175518E"/>
    <w:rsid w:val="21766447"/>
    <w:rsid w:val="217A663D"/>
    <w:rsid w:val="217C7F39"/>
    <w:rsid w:val="217E901E"/>
    <w:rsid w:val="2181C1FD"/>
    <w:rsid w:val="2182FFF3"/>
    <w:rsid w:val="21838D6F"/>
    <w:rsid w:val="218640C4"/>
    <w:rsid w:val="218689EA"/>
    <w:rsid w:val="2186F7CF"/>
    <w:rsid w:val="2189AC36"/>
    <w:rsid w:val="218CF8CD"/>
    <w:rsid w:val="218EB92C"/>
    <w:rsid w:val="218EE2CD"/>
    <w:rsid w:val="218F3532"/>
    <w:rsid w:val="218FD845"/>
    <w:rsid w:val="218FDF55"/>
    <w:rsid w:val="2190038B"/>
    <w:rsid w:val="219268B9"/>
    <w:rsid w:val="21947BBC"/>
    <w:rsid w:val="2197F77C"/>
    <w:rsid w:val="219B944F"/>
    <w:rsid w:val="219D8C40"/>
    <w:rsid w:val="21A06E8D"/>
    <w:rsid w:val="21A161FC"/>
    <w:rsid w:val="21A267E4"/>
    <w:rsid w:val="21A3EBAD"/>
    <w:rsid w:val="21A41FDD"/>
    <w:rsid w:val="21A43A7A"/>
    <w:rsid w:val="21A82EF3"/>
    <w:rsid w:val="21A8F5A4"/>
    <w:rsid w:val="21A91500"/>
    <w:rsid w:val="21AB21A8"/>
    <w:rsid w:val="21ADB40C"/>
    <w:rsid w:val="21AFDB9C"/>
    <w:rsid w:val="21B44EA0"/>
    <w:rsid w:val="21B64A64"/>
    <w:rsid w:val="21B76AC4"/>
    <w:rsid w:val="21B774F4"/>
    <w:rsid w:val="21B7C85F"/>
    <w:rsid w:val="21B99E39"/>
    <w:rsid w:val="21BDB47B"/>
    <w:rsid w:val="21C16CDB"/>
    <w:rsid w:val="21C198BD"/>
    <w:rsid w:val="21C5E1E2"/>
    <w:rsid w:val="21D03379"/>
    <w:rsid w:val="21D6FBB2"/>
    <w:rsid w:val="21D98DA0"/>
    <w:rsid w:val="21E0BE23"/>
    <w:rsid w:val="21E27690"/>
    <w:rsid w:val="21E43FB8"/>
    <w:rsid w:val="21E4C0CE"/>
    <w:rsid w:val="21E60658"/>
    <w:rsid w:val="21EB8C7E"/>
    <w:rsid w:val="21ECA13D"/>
    <w:rsid w:val="21EF9478"/>
    <w:rsid w:val="21F12989"/>
    <w:rsid w:val="21F1378C"/>
    <w:rsid w:val="21F3B9F1"/>
    <w:rsid w:val="21F9DCD5"/>
    <w:rsid w:val="21FD44B9"/>
    <w:rsid w:val="21FD7A56"/>
    <w:rsid w:val="2202926F"/>
    <w:rsid w:val="2203D885"/>
    <w:rsid w:val="2207791F"/>
    <w:rsid w:val="22092BDB"/>
    <w:rsid w:val="2209D3BD"/>
    <w:rsid w:val="220D70B5"/>
    <w:rsid w:val="220E9AA7"/>
    <w:rsid w:val="22108B88"/>
    <w:rsid w:val="221138DB"/>
    <w:rsid w:val="2213D2AE"/>
    <w:rsid w:val="22147D8A"/>
    <w:rsid w:val="2214BAD5"/>
    <w:rsid w:val="221577B4"/>
    <w:rsid w:val="22179B8C"/>
    <w:rsid w:val="221E2F46"/>
    <w:rsid w:val="2220C0DD"/>
    <w:rsid w:val="22255979"/>
    <w:rsid w:val="22260F0E"/>
    <w:rsid w:val="2226C8BE"/>
    <w:rsid w:val="2226FF77"/>
    <w:rsid w:val="2227AC01"/>
    <w:rsid w:val="222C98E6"/>
    <w:rsid w:val="2233C52D"/>
    <w:rsid w:val="2235C09F"/>
    <w:rsid w:val="223A21F3"/>
    <w:rsid w:val="223B5B42"/>
    <w:rsid w:val="223C1131"/>
    <w:rsid w:val="223E16F5"/>
    <w:rsid w:val="2240B042"/>
    <w:rsid w:val="2242583F"/>
    <w:rsid w:val="22458D4D"/>
    <w:rsid w:val="22482795"/>
    <w:rsid w:val="224CAEE3"/>
    <w:rsid w:val="22567454"/>
    <w:rsid w:val="225957EB"/>
    <w:rsid w:val="2260ECF8"/>
    <w:rsid w:val="22668F5F"/>
    <w:rsid w:val="226C79AE"/>
    <w:rsid w:val="2274E687"/>
    <w:rsid w:val="2279997B"/>
    <w:rsid w:val="22806A3E"/>
    <w:rsid w:val="22807E67"/>
    <w:rsid w:val="2281C9E7"/>
    <w:rsid w:val="2282A83C"/>
    <w:rsid w:val="2282CF0E"/>
    <w:rsid w:val="2282E0AB"/>
    <w:rsid w:val="2284D679"/>
    <w:rsid w:val="22894340"/>
    <w:rsid w:val="228AD8ED"/>
    <w:rsid w:val="228B05B6"/>
    <w:rsid w:val="228E346C"/>
    <w:rsid w:val="2290BCBA"/>
    <w:rsid w:val="22917EA3"/>
    <w:rsid w:val="229A915C"/>
    <w:rsid w:val="229AD784"/>
    <w:rsid w:val="22A32AF4"/>
    <w:rsid w:val="22A50F12"/>
    <w:rsid w:val="22A51096"/>
    <w:rsid w:val="22A661EF"/>
    <w:rsid w:val="22A92788"/>
    <w:rsid w:val="22B39D19"/>
    <w:rsid w:val="22B6C6AD"/>
    <w:rsid w:val="22BB5981"/>
    <w:rsid w:val="22BB7487"/>
    <w:rsid w:val="22BDE06D"/>
    <w:rsid w:val="22BF168C"/>
    <w:rsid w:val="22C09E99"/>
    <w:rsid w:val="22C0C40B"/>
    <w:rsid w:val="22C415A0"/>
    <w:rsid w:val="22C56093"/>
    <w:rsid w:val="22CCF1AE"/>
    <w:rsid w:val="22CD58DD"/>
    <w:rsid w:val="22CD9ACC"/>
    <w:rsid w:val="22D6A693"/>
    <w:rsid w:val="22D9C921"/>
    <w:rsid w:val="22DA48D0"/>
    <w:rsid w:val="22DB6778"/>
    <w:rsid w:val="22DF3F7A"/>
    <w:rsid w:val="22E5EEE7"/>
    <w:rsid w:val="22E66398"/>
    <w:rsid w:val="22EB9FAE"/>
    <w:rsid w:val="22ED8C9F"/>
    <w:rsid w:val="22EEC984"/>
    <w:rsid w:val="22F1DAE4"/>
    <w:rsid w:val="22F54C41"/>
    <w:rsid w:val="22FC0EBA"/>
    <w:rsid w:val="23006AA4"/>
    <w:rsid w:val="230148A8"/>
    <w:rsid w:val="23034D1C"/>
    <w:rsid w:val="2307E089"/>
    <w:rsid w:val="23086640"/>
    <w:rsid w:val="23098B33"/>
    <w:rsid w:val="230DA581"/>
    <w:rsid w:val="23165864"/>
    <w:rsid w:val="23168CC8"/>
    <w:rsid w:val="231E50E0"/>
    <w:rsid w:val="23202467"/>
    <w:rsid w:val="2325F386"/>
    <w:rsid w:val="2327CCE3"/>
    <w:rsid w:val="232D8CFC"/>
    <w:rsid w:val="233553DA"/>
    <w:rsid w:val="2339ABC7"/>
    <w:rsid w:val="233AB429"/>
    <w:rsid w:val="233ABF7D"/>
    <w:rsid w:val="233CB30F"/>
    <w:rsid w:val="233D3B41"/>
    <w:rsid w:val="233E48D7"/>
    <w:rsid w:val="23408E94"/>
    <w:rsid w:val="23408F5F"/>
    <w:rsid w:val="234270C7"/>
    <w:rsid w:val="23433232"/>
    <w:rsid w:val="234810F6"/>
    <w:rsid w:val="23482FDA"/>
    <w:rsid w:val="2348A056"/>
    <w:rsid w:val="234CF8CA"/>
    <w:rsid w:val="23500525"/>
    <w:rsid w:val="23540C67"/>
    <w:rsid w:val="23563415"/>
    <w:rsid w:val="235FCB99"/>
    <w:rsid w:val="2360CC21"/>
    <w:rsid w:val="23618B20"/>
    <w:rsid w:val="23631B45"/>
    <w:rsid w:val="23689DE6"/>
    <w:rsid w:val="2368E0FA"/>
    <w:rsid w:val="236C43AC"/>
    <w:rsid w:val="237424CD"/>
    <w:rsid w:val="2374B68E"/>
    <w:rsid w:val="23775EB4"/>
    <w:rsid w:val="2377B150"/>
    <w:rsid w:val="237FA763"/>
    <w:rsid w:val="2380C759"/>
    <w:rsid w:val="238228C5"/>
    <w:rsid w:val="2386FD47"/>
    <w:rsid w:val="2389AD3E"/>
    <w:rsid w:val="238D7329"/>
    <w:rsid w:val="239170B6"/>
    <w:rsid w:val="23919B9C"/>
    <w:rsid w:val="23923EE1"/>
    <w:rsid w:val="2392F8FB"/>
    <w:rsid w:val="239358CC"/>
    <w:rsid w:val="239806CB"/>
    <w:rsid w:val="2399B244"/>
    <w:rsid w:val="239B2EDC"/>
    <w:rsid w:val="239BAC98"/>
    <w:rsid w:val="239D2E61"/>
    <w:rsid w:val="239D6844"/>
    <w:rsid w:val="239F500F"/>
    <w:rsid w:val="23A1B226"/>
    <w:rsid w:val="23A4A876"/>
    <w:rsid w:val="23A6F561"/>
    <w:rsid w:val="23A7AC74"/>
    <w:rsid w:val="23AFBEF7"/>
    <w:rsid w:val="23B611E4"/>
    <w:rsid w:val="23B799E9"/>
    <w:rsid w:val="23BBFEAC"/>
    <w:rsid w:val="23BE3A28"/>
    <w:rsid w:val="23C07001"/>
    <w:rsid w:val="23C0C7DF"/>
    <w:rsid w:val="23C7C5BC"/>
    <w:rsid w:val="23C7F9BB"/>
    <w:rsid w:val="23C96745"/>
    <w:rsid w:val="23C97375"/>
    <w:rsid w:val="23D062A4"/>
    <w:rsid w:val="23D1BE09"/>
    <w:rsid w:val="23D3FC2E"/>
    <w:rsid w:val="23D40D9F"/>
    <w:rsid w:val="23D5BE44"/>
    <w:rsid w:val="23DB8D02"/>
    <w:rsid w:val="23DCC8D3"/>
    <w:rsid w:val="23DD4C85"/>
    <w:rsid w:val="23E1C559"/>
    <w:rsid w:val="23E3688B"/>
    <w:rsid w:val="23E45630"/>
    <w:rsid w:val="23E5DDA3"/>
    <w:rsid w:val="23E86471"/>
    <w:rsid w:val="23EB3795"/>
    <w:rsid w:val="23EB77B7"/>
    <w:rsid w:val="23EC7890"/>
    <w:rsid w:val="23ECD332"/>
    <w:rsid w:val="23F00AE2"/>
    <w:rsid w:val="23F064EB"/>
    <w:rsid w:val="23F33D07"/>
    <w:rsid w:val="23F57C7D"/>
    <w:rsid w:val="23F65C43"/>
    <w:rsid w:val="23FB26D1"/>
    <w:rsid w:val="24002759"/>
    <w:rsid w:val="24018764"/>
    <w:rsid w:val="24022B11"/>
    <w:rsid w:val="2405B683"/>
    <w:rsid w:val="2405F54E"/>
    <w:rsid w:val="2408EB8F"/>
    <w:rsid w:val="24097421"/>
    <w:rsid w:val="240CE22D"/>
    <w:rsid w:val="240DCB18"/>
    <w:rsid w:val="240E1879"/>
    <w:rsid w:val="240FA42A"/>
    <w:rsid w:val="241165C9"/>
    <w:rsid w:val="241954AF"/>
    <w:rsid w:val="241D5E2B"/>
    <w:rsid w:val="241F698C"/>
    <w:rsid w:val="24216EB5"/>
    <w:rsid w:val="242476C9"/>
    <w:rsid w:val="2424BF76"/>
    <w:rsid w:val="24285ACA"/>
    <w:rsid w:val="2428C743"/>
    <w:rsid w:val="2429A9DE"/>
    <w:rsid w:val="242FBE95"/>
    <w:rsid w:val="24331706"/>
    <w:rsid w:val="2437486F"/>
    <w:rsid w:val="24397CBA"/>
    <w:rsid w:val="243A4875"/>
    <w:rsid w:val="243E9C98"/>
    <w:rsid w:val="243F1F57"/>
    <w:rsid w:val="243F23E9"/>
    <w:rsid w:val="2441E429"/>
    <w:rsid w:val="2441F687"/>
    <w:rsid w:val="24474A7C"/>
    <w:rsid w:val="2448089A"/>
    <w:rsid w:val="244855DF"/>
    <w:rsid w:val="244A9D0F"/>
    <w:rsid w:val="244BC2D5"/>
    <w:rsid w:val="244E3D6B"/>
    <w:rsid w:val="245095D4"/>
    <w:rsid w:val="245277F7"/>
    <w:rsid w:val="2452F37A"/>
    <w:rsid w:val="2457C774"/>
    <w:rsid w:val="2458FEC7"/>
    <w:rsid w:val="2463156A"/>
    <w:rsid w:val="2465C101"/>
    <w:rsid w:val="2466C033"/>
    <w:rsid w:val="246F6FA8"/>
    <w:rsid w:val="247096AB"/>
    <w:rsid w:val="24718F4D"/>
    <w:rsid w:val="2474BC28"/>
    <w:rsid w:val="2475F1C4"/>
    <w:rsid w:val="24792654"/>
    <w:rsid w:val="247F338E"/>
    <w:rsid w:val="248436DE"/>
    <w:rsid w:val="248450B0"/>
    <w:rsid w:val="249576C7"/>
    <w:rsid w:val="24959F71"/>
    <w:rsid w:val="2496DBE6"/>
    <w:rsid w:val="249853FC"/>
    <w:rsid w:val="249DFD18"/>
    <w:rsid w:val="249E8013"/>
    <w:rsid w:val="24A0F5E3"/>
    <w:rsid w:val="24A22D5E"/>
    <w:rsid w:val="24A36893"/>
    <w:rsid w:val="24A5565B"/>
    <w:rsid w:val="24A6F550"/>
    <w:rsid w:val="24B64B62"/>
    <w:rsid w:val="24BD9292"/>
    <w:rsid w:val="24BE60B0"/>
    <w:rsid w:val="24C35641"/>
    <w:rsid w:val="24C6411D"/>
    <w:rsid w:val="24C8FCA7"/>
    <w:rsid w:val="24D2F2F4"/>
    <w:rsid w:val="24D54754"/>
    <w:rsid w:val="24D5632A"/>
    <w:rsid w:val="24D5D4F1"/>
    <w:rsid w:val="24D66356"/>
    <w:rsid w:val="24E5765F"/>
    <w:rsid w:val="24E97CC9"/>
    <w:rsid w:val="24EAB113"/>
    <w:rsid w:val="24EC6B83"/>
    <w:rsid w:val="24ECC7CE"/>
    <w:rsid w:val="24EE47F5"/>
    <w:rsid w:val="24EEE513"/>
    <w:rsid w:val="24F3C622"/>
    <w:rsid w:val="24F45DF9"/>
    <w:rsid w:val="24F57FCB"/>
    <w:rsid w:val="24FB5C3D"/>
    <w:rsid w:val="24FFC3FC"/>
    <w:rsid w:val="25000DE0"/>
    <w:rsid w:val="25040D39"/>
    <w:rsid w:val="250A422E"/>
    <w:rsid w:val="250B1A3A"/>
    <w:rsid w:val="250B27EB"/>
    <w:rsid w:val="250DAE48"/>
    <w:rsid w:val="250EC6B9"/>
    <w:rsid w:val="25109CF0"/>
    <w:rsid w:val="2511D994"/>
    <w:rsid w:val="25168FA4"/>
    <w:rsid w:val="25173B41"/>
    <w:rsid w:val="25184EF5"/>
    <w:rsid w:val="2519D052"/>
    <w:rsid w:val="251A0EA2"/>
    <w:rsid w:val="251BFC92"/>
    <w:rsid w:val="251EFABD"/>
    <w:rsid w:val="25207765"/>
    <w:rsid w:val="2521EF33"/>
    <w:rsid w:val="2521FEE8"/>
    <w:rsid w:val="252248EF"/>
    <w:rsid w:val="25238F1D"/>
    <w:rsid w:val="25256C80"/>
    <w:rsid w:val="252763F7"/>
    <w:rsid w:val="252C7CBF"/>
    <w:rsid w:val="252CDB5B"/>
    <w:rsid w:val="2535CDCA"/>
    <w:rsid w:val="2535D6EE"/>
    <w:rsid w:val="25389DC8"/>
    <w:rsid w:val="253C336D"/>
    <w:rsid w:val="253EAD20"/>
    <w:rsid w:val="254274A8"/>
    <w:rsid w:val="2545E49E"/>
    <w:rsid w:val="25536B71"/>
    <w:rsid w:val="255A6528"/>
    <w:rsid w:val="255A985C"/>
    <w:rsid w:val="255BE8C6"/>
    <w:rsid w:val="255E66DB"/>
    <w:rsid w:val="2560F43B"/>
    <w:rsid w:val="2565562A"/>
    <w:rsid w:val="25673391"/>
    <w:rsid w:val="256915B9"/>
    <w:rsid w:val="256A4873"/>
    <w:rsid w:val="256AB733"/>
    <w:rsid w:val="256E9A84"/>
    <w:rsid w:val="256E9D8D"/>
    <w:rsid w:val="2571F25B"/>
    <w:rsid w:val="25722DBD"/>
    <w:rsid w:val="25729F54"/>
    <w:rsid w:val="2576E8B3"/>
    <w:rsid w:val="257830CD"/>
    <w:rsid w:val="257BF509"/>
    <w:rsid w:val="257CBAB2"/>
    <w:rsid w:val="25836A6E"/>
    <w:rsid w:val="25857233"/>
    <w:rsid w:val="258A3705"/>
    <w:rsid w:val="258BB705"/>
    <w:rsid w:val="258F4A9B"/>
    <w:rsid w:val="2592CB83"/>
    <w:rsid w:val="25959128"/>
    <w:rsid w:val="2595A87D"/>
    <w:rsid w:val="25A0A8B4"/>
    <w:rsid w:val="25A23079"/>
    <w:rsid w:val="25A76CA8"/>
    <w:rsid w:val="25A97F08"/>
    <w:rsid w:val="25AD17EE"/>
    <w:rsid w:val="25B10740"/>
    <w:rsid w:val="25B424A7"/>
    <w:rsid w:val="25B4DBB9"/>
    <w:rsid w:val="25BE182E"/>
    <w:rsid w:val="25BEA28C"/>
    <w:rsid w:val="25C66122"/>
    <w:rsid w:val="25CE009C"/>
    <w:rsid w:val="25D19013"/>
    <w:rsid w:val="25D2BBEF"/>
    <w:rsid w:val="25D40CD4"/>
    <w:rsid w:val="25DBBC55"/>
    <w:rsid w:val="25DD97CD"/>
    <w:rsid w:val="25DEB13A"/>
    <w:rsid w:val="25E03824"/>
    <w:rsid w:val="25E2667D"/>
    <w:rsid w:val="25EB7EFF"/>
    <w:rsid w:val="25EF2CE2"/>
    <w:rsid w:val="25F18B16"/>
    <w:rsid w:val="25F21ABC"/>
    <w:rsid w:val="25F4BFB6"/>
    <w:rsid w:val="25F78986"/>
    <w:rsid w:val="25F9ADDB"/>
    <w:rsid w:val="25FB85CB"/>
    <w:rsid w:val="2600746B"/>
    <w:rsid w:val="26011D9B"/>
    <w:rsid w:val="26060441"/>
    <w:rsid w:val="260C94CA"/>
    <w:rsid w:val="26120009"/>
    <w:rsid w:val="26177987"/>
    <w:rsid w:val="261A3E71"/>
    <w:rsid w:val="261AB98C"/>
    <w:rsid w:val="261F332E"/>
    <w:rsid w:val="26275D2D"/>
    <w:rsid w:val="26281D4E"/>
    <w:rsid w:val="262907A7"/>
    <w:rsid w:val="2629F851"/>
    <w:rsid w:val="26313EE1"/>
    <w:rsid w:val="26388614"/>
    <w:rsid w:val="2639DF14"/>
    <w:rsid w:val="263A25A7"/>
    <w:rsid w:val="263A6F47"/>
    <w:rsid w:val="263B567C"/>
    <w:rsid w:val="263D3A45"/>
    <w:rsid w:val="263E236B"/>
    <w:rsid w:val="26427BB3"/>
    <w:rsid w:val="26481A4C"/>
    <w:rsid w:val="2649DF97"/>
    <w:rsid w:val="264A6628"/>
    <w:rsid w:val="264AAD1C"/>
    <w:rsid w:val="26520C4F"/>
    <w:rsid w:val="2653ED8B"/>
    <w:rsid w:val="26567AD2"/>
    <w:rsid w:val="265E977B"/>
    <w:rsid w:val="26649E38"/>
    <w:rsid w:val="266C7516"/>
    <w:rsid w:val="266CFFD2"/>
    <w:rsid w:val="266EF44C"/>
    <w:rsid w:val="26769AC8"/>
    <w:rsid w:val="2677F420"/>
    <w:rsid w:val="2679F68E"/>
    <w:rsid w:val="267B5242"/>
    <w:rsid w:val="267C7EB8"/>
    <w:rsid w:val="267E81DC"/>
    <w:rsid w:val="2683B609"/>
    <w:rsid w:val="2686B0A7"/>
    <w:rsid w:val="268BB271"/>
    <w:rsid w:val="268CE9CB"/>
    <w:rsid w:val="268E8FFE"/>
    <w:rsid w:val="26900E17"/>
    <w:rsid w:val="26971BA6"/>
    <w:rsid w:val="269A8E19"/>
    <w:rsid w:val="269AF55A"/>
    <w:rsid w:val="269E9B4F"/>
    <w:rsid w:val="26A0DE25"/>
    <w:rsid w:val="26A7B179"/>
    <w:rsid w:val="26ABBDCF"/>
    <w:rsid w:val="26ACC74C"/>
    <w:rsid w:val="26ADFC40"/>
    <w:rsid w:val="26B2D469"/>
    <w:rsid w:val="26B3B727"/>
    <w:rsid w:val="26B9E86E"/>
    <w:rsid w:val="26BDF458"/>
    <w:rsid w:val="26BFFB66"/>
    <w:rsid w:val="26C02103"/>
    <w:rsid w:val="26C2A144"/>
    <w:rsid w:val="26CABA24"/>
    <w:rsid w:val="26CD3AC9"/>
    <w:rsid w:val="26D15D0C"/>
    <w:rsid w:val="26D62577"/>
    <w:rsid w:val="26D952DE"/>
    <w:rsid w:val="26DEB69D"/>
    <w:rsid w:val="26E0E6B0"/>
    <w:rsid w:val="26E2842A"/>
    <w:rsid w:val="26E291F8"/>
    <w:rsid w:val="26E662EC"/>
    <w:rsid w:val="26E69B79"/>
    <w:rsid w:val="26E7340B"/>
    <w:rsid w:val="26E8CE7B"/>
    <w:rsid w:val="26EA30C7"/>
    <w:rsid w:val="26EC1A2F"/>
    <w:rsid w:val="26EC6DB6"/>
    <w:rsid w:val="26EE3F1D"/>
    <w:rsid w:val="26F01307"/>
    <w:rsid w:val="26F6F00C"/>
    <w:rsid w:val="26F7CF6E"/>
    <w:rsid w:val="26F9A420"/>
    <w:rsid w:val="26FA0102"/>
    <w:rsid w:val="2702FFA5"/>
    <w:rsid w:val="27042170"/>
    <w:rsid w:val="2704C16A"/>
    <w:rsid w:val="27055AAB"/>
    <w:rsid w:val="27099A50"/>
    <w:rsid w:val="270BF8F1"/>
    <w:rsid w:val="270CE6C3"/>
    <w:rsid w:val="27114755"/>
    <w:rsid w:val="271286AA"/>
    <w:rsid w:val="271439EF"/>
    <w:rsid w:val="2714FBA1"/>
    <w:rsid w:val="27168E4F"/>
    <w:rsid w:val="271830A3"/>
    <w:rsid w:val="27213DA2"/>
    <w:rsid w:val="2727AE90"/>
    <w:rsid w:val="272C8E54"/>
    <w:rsid w:val="272D073E"/>
    <w:rsid w:val="272E5843"/>
    <w:rsid w:val="27316ECB"/>
    <w:rsid w:val="27337B77"/>
    <w:rsid w:val="273748DC"/>
    <w:rsid w:val="27383807"/>
    <w:rsid w:val="27389236"/>
    <w:rsid w:val="273B2CAD"/>
    <w:rsid w:val="273FF2A2"/>
    <w:rsid w:val="27450489"/>
    <w:rsid w:val="274CBD79"/>
    <w:rsid w:val="274CBF8E"/>
    <w:rsid w:val="274DBD69"/>
    <w:rsid w:val="274F1C11"/>
    <w:rsid w:val="27560423"/>
    <w:rsid w:val="275AFC4D"/>
    <w:rsid w:val="275F2797"/>
    <w:rsid w:val="276176C6"/>
    <w:rsid w:val="27628F02"/>
    <w:rsid w:val="2769F601"/>
    <w:rsid w:val="276A9ABF"/>
    <w:rsid w:val="276E027E"/>
    <w:rsid w:val="276E491F"/>
    <w:rsid w:val="277830D1"/>
    <w:rsid w:val="27785BFD"/>
    <w:rsid w:val="277B7C3E"/>
    <w:rsid w:val="277BD75A"/>
    <w:rsid w:val="277C1C70"/>
    <w:rsid w:val="27813290"/>
    <w:rsid w:val="2781FAD0"/>
    <w:rsid w:val="2781FD0A"/>
    <w:rsid w:val="2783300E"/>
    <w:rsid w:val="2783AF10"/>
    <w:rsid w:val="2783D094"/>
    <w:rsid w:val="2784461D"/>
    <w:rsid w:val="2789C35F"/>
    <w:rsid w:val="27911761"/>
    <w:rsid w:val="279397B6"/>
    <w:rsid w:val="27957417"/>
    <w:rsid w:val="2796885F"/>
    <w:rsid w:val="279A7F85"/>
    <w:rsid w:val="279B4C6F"/>
    <w:rsid w:val="279BB990"/>
    <w:rsid w:val="27A0A8FD"/>
    <w:rsid w:val="27A3909D"/>
    <w:rsid w:val="27A43ABF"/>
    <w:rsid w:val="27A516EF"/>
    <w:rsid w:val="27ABDB22"/>
    <w:rsid w:val="27AC162C"/>
    <w:rsid w:val="27AC7741"/>
    <w:rsid w:val="27ACA0C8"/>
    <w:rsid w:val="27ADF129"/>
    <w:rsid w:val="27B4D964"/>
    <w:rsid w:val="27B956B7"/>
    <w:rsid w:val="27C1D4EA"/>
    <w:rsid w:val="27C34F52"/>
    <w:rsid w:val="27C42D7D"/>
    <w:rsid w:val="27C6FE50"/>
    <w:rsid w:val="27D56469"/>
    <w:rsid w:val="27D5F8FE"/>
    <w:rsid w:val="27DAF75D"/>
    <w:rsid w:val="27E41A6B"/>
    <w:rsid w:val="27E8EEB1"/>
    <w:rsid w:val="27E9825E"/>
    <w:rsid w:val="27E9F370"/>
    <w:rsid w:val="27EAB296"/>
    <w:rsid w:val="27EB33FE"/>
    <w:rsid w:val="27EB3851"/>
    <w:rsid w:val="27F184EB"/>
    <w:rsid w:val="27F35697"/>
    <w:rsid w:val="27F52B71"/>
    <w:rsid w:val="27F5C181"/>
    <w:rsid w:val="2804F79F"/>
    <w:rsid w:val="280C4F0E"/>
    <w:rsid w:val="280C9EFD"/>
    <w:rsid w:val="280D7486"/>
    <w:rsid w:val="280F372F"/>
    <w:rsid w:val="281029B6"/>
    <w:rsid w:val="2814E2E2"/>
    <w:rsid w:val="28164332"/>
    <w:rsid w:val="28212F3F"/>
    <w:rsid w:val="28243087"/>
    <w:rsid w:val="282563CA"/>
    <w:rsid w:val="2825E508"/>
    <w:rsid w:val="28291DD4"/>
    <w:rsid w:val="2829B314"/>
    <w:rsid w:val="2831C430"/>
    <w:rsid w:val="28324E78"/>
    <w:rsid w:val="2833C818"/>
    <w:rsid w:val="28351A01"/>
    <w:rsid w:val="2836E5EF"/>
    <w:rsid w:val="283AF816"/>
    <w:rsid w:val="283B377D"/>
    <w:rsid w:val="283CF2D8"/>
    <w:rsid w:val="283E6E37"/>
    <w:rsid w:val="28438044"/>
    <w:rsid w:val="2847F42D"/>
    <w:rsid w:val="284AF642"/>
    <w:rsid w:val="284DC2AD"/>
    <w:rsid w:val="2850B306"/>
    <w:rsid w:val="28525933"/>
    <w:rsid w:val="285598BC"/>
    <w:rsid w:val="285A5744"/>
    <w:rsid w:val="285BD297"/>
    <w:rsid w:val="285D19E9"/>
    <w:rsid w:val="285FBC9B"/>
    <w:rsid w:val="286048EB"/>
    <w:rsid w:val="28606039"/>
    <w:rsid w:val="2860A1DB"/>
    <w:rsid w:val="286462BC"/>
    <w:rsid w:val="286C4831"/>
    <w:rsid w:val="286C92C4"/>
    <w:rsid w:val="286FA12E"/>
    <w:rsid w:val="28700A9A"/>
    <w:rsid w:val="287355B7"/>
    <w:rsid w:val="28739B5E"/>
    <w:rsid w:val="2875A534"/>
    <w:rsid w:val="287CCD8F"/>
    <w:rsid w:val="28802241"/>
    <w:rsid w:val="28841227"/>
    <w:rsid w:val="2888B332"/>
    <w:rsid w:val="288CD259"/>
    <w:rsid w:val="288EA9E2"/>
    <w:rsid w:val="28934682"/>
    <w:rsid w:val="289BF6E9"/>
    <w:rsid w:val="289D8822"/>
    <w:rsid w:val="289E0CA5"/>
    <w:rsid w:val="289E94C5"/>
    <w:rsid w:val="289FE812"/>
    <w:rsid w:val="28A1F42D"/>
    <w:rsid w:val="28A2293E"/>
    <w:rsid w:val="28A37867"/>
    <w:rsid w:val="28A67D9C"/>
    <w:rsid w:val="28A70D8A"/>
    <w:rsid w:val="28AE3E31"/>
    <w:rsid w:val="28AFE846"/>
    <w:rsid w:val="28B41E23"/>
    <w:rsid w:val="28BB95D5"/>
    <w:rsid w:val="28BBE3B6"/>
    <w:rsid w:val="28BE2228"/>
    <w:rsid w:val="28C21A8A"/>
    <w:rsid w:val="28C45A4E"/>
    <w:rsid w:val="28C5524E"/>
    <w:rsid w:val="28C5808A"/>
    <w:rsid w:val="28C7EEBA"/>
    <w:rsid w:val="28C9EE3C"/>
    <w:rsid w:val="28CDF343"/>
    <w:rsid w:val="28CF5D42"/>
    <w:rsid w:val="28D0519B"/>
    <w:rsid w:val="28D3169D"/>
    <w:rsid w:val="28DC7711"/>
    <w:rsid w:val="28E222A6"/>
    <w:rsid w:val="28E763C0"/>
    <w:rsid w:val="28EBE736"/>
    <w:rsid w:val="28ED92B6"/>
    <w:rsid w:val="28EF22EE"/>
    <w:rsid w:val="28F29F40"/>
    <w:rsid w:val="28F38044"/>
    <w:rsid w:val="290756FF"/>
    <w:rsid w:val="2908FE8F"/>
    <w:rsid w:val="290BF7D1"/>
    <w:rsid w:val="290E55FF"/>
    <w:rsid w:val="2914E3DE"/>
    <w:rsid w:val="2918A2A1"/>
    <w:rsid w:val="2919509E"/>
    <w:rsid w:val="291995F5"/>
    <w:rsid w:val="291B163F"/>
    <w:rsid w:val="291EDD70"/>
    <w:rsid w:val="291F0353"/>
    <w:rsid w:val="292047F4"/>
    <w:rsid w:val="292923C9"/>
    <w:rsid w:val="292D0498"/>
    <w:rsid w:val="2932AFD6"/>
    <w:rsid w:val="29339DEC"/>
    <w:rsid w:val="2937B5E2"/>
    <w:rsid w:val="2938D703"/>
    <w:rsid w:val="29453215"/>
    <w:rsid w:val="295134ED"/>
    <w:rsid w:val="2955983B"/>
    <w:rsid w:val="2956AB2D"/>
    <w:rsid w:val="2956B18E"/>
    <w:rsid w:val="29575C6B"/>
    <w:rsid w:val="295816E6"/>
    <w:rsid w:val="29595DF3"/>
    <w:rsid w:val="295A3618"/>
    <w:rsid w:val="295C2828"/>
    <w:rsid w:val="29680AD8"/>
    <w:rsid w:val="29688AFA"/>
    <w:rsid w:val="29695048"/>
    <w:rsid w:val="2975401E"/>
    <w:rsid w:val="2976F0DF"/>
    <w:rsid w:val="297CAFAD"/>
    <w:rsid w:val="2982AF0B"/>
    <w:rsid w:val="29831BCF"/>
    <w:rsid w:val="2986100C"/>
    <w:rsid w:val="2988ED2D"/>
    <w:rsid w:val="29894207"/>
    <w:rsid w:val="29894B82"/>
    <w:rsid w:val="298984A3"/>
    <w:rsid w:val="2989DB72"/>
    <w:rsid w:val="29906408"/>
    <w:rsid w:val="2991856C"/>
    <w:rsid w:val="29918A40"/>
    <w:rsid w:val="299332F4"/>
    <w:rsid w:val="2997495A"/>
    <w:rsid w:val="29984DFC"/>
    <w:rsid w:val="299A70B4"/>
    <w:rsid w:val="299B9439"/>
    <w:rsid w:val="29A67E3E"/>
    <w:rsid w:val="29AA044E"/>
    <w:rsid w:val="29AC158E"/>
    <w:rsid w:val="29AE7A89"/>
    <w:rsid w:val="29B468D8"/>
    <w:rsid w:val="29B4B647"/>
    <w:rsid w:val="29B5B753"/>
    <w:rsid w:val="29B6E69C"/>
    <w:rsid w:val="29B865B6"/>
    <w:rsid w:val="29BA6741"/>
    <w:rsid w:val="29BD340F"/>
    <w:rsid w:val="29BD4121"/>
    <w:rsid w:val="29C21368"/>
    <w:rsid w:val="29C3B66D"/>
    <w:rsid w:val="29C606A8"/>
    <w:rsid w:val="29C61F01"/>
    <w:rsid w:val="29C82A7F"/>
    <w:rsid w:val="29C9EEC3"/>
    <w:rsid w:val="29CBF242"/>
    <w:rsid w:val="29CE2AE3"/>
    <w:rsid w:val="29CE5F70"/>
    <w:rsid w:val="29D07707"/>
    <w:rsid w:val="29D4856B"/>
    <w:rsid w:val="29D5297A"/>
    <w:rsid w:val="29DBF574"/>
    <w:rsid w:val="29DD38C4"/>
    <w:rsid w:val="29E1A484"/>
    <w:rsid w:val="29E4D651"/>
    <w:rsid w:val="29E560CD"/>
    <w:rsid w:val="29E63B7A"/>
    <w:rsid w:val="29E7FC68"/>
    <w:rsid w:val="29EC8088"/>
    <w:rsid w:val="29EF7EA9"/>
    <w:rsid w:val="29F0F786"/>
    <w:rsid w:val="29F43DE1"/>
    <w:rsid w:val="29F754C3"/>
    <w:rsid w:val="29F77C5F"/>
    <w:rsid w:val="29F9CC29"/>
    <w:rsid w:val="29FB346B"/>
    <w:rsid w:val="29FB9627"/>
    <w:rsid w:val="2A078C2C"/>
    <w:rsid w:val="2A0898B4"/>
    <w:rsid w:val="2A0B89F7"/>
    <w:rsid w:val="2A0D742F"/>
    <w:rsid w:val="2A140E5A"/>
    <w:rsid w:val="2A148F83"/>
    <w:rsid w:val="2A15A0EC"/>
    <w:rsid w:val="2A15A304"/>
    <w:rsid w:val="2A15D90C"/>
    <w:rsid w:val="2A1678BA"/>
    <w:rsid w:val="2A1911B5"/>
    <w:rsid w:val="2A1FB8A4"/>
    <w:rsid w:val="2A213CB6"/>
    <w:rsid w:val="2A215B91"/>
    <w:rsid w:val="2A24BF4C"/>
    <w:rsid w:val="2A25D7E3"/>
    <w:rsid w:val="2A27E4CC"/>
    <w:rsid w:val="2A2A96B0"/>
    <w:rsid w:val="2A2AFDAA"/>
    <w:rsid w:val="2A2D5D20"/>
    <w:rsid w:val="2A30AAD1"/>
    <w:rsid w:val="2A3173A6"/>
    <w:rsid w:val="2A478F87"/>
    <w:rsid w:val="2A528860"/>
    <w:rsid w:val="2A541247"/>
    <w:rsid w:val="2A569AB7"/>
    <w:rsid w:val="2A57C21D"/>
    <w:rsid w:val="2A6053D3"/>
    <w:rsid w:val="2A60B798"/>
    <w:rsid w:val="2A692461"/>
    <w:rsid w:val="2A6C5A0B"/>
    <w:rsid w:val="2A71C2ED"/>
    <w:rsid w:val="2A73C023"/>
    <w:rsid w:val="2A7E050F"/>
    <w:rsid w:val="2A7EADD3"/>
    <w:rsid w:val="2A7EE7E9"/>
    <w:rsid w:val="2A7FD890"/>
    <w:rsid w:val="2A80CDFE"/>
    <w:rsid w:val="2A87DC97"/>
    <w:rsid w:val="2A8937A5"/>
    <w:rsid w:val="2A8AD4D0"/>
    <w:rsid w:val="2A902EC6"/>
    <w:rsid w:val="2A945D5A"/>
    <w:rsid w:val="2A958932"/>
    <w:rsid w:val="2A9714E2"/>
    <w:rsid w:val="2A9A3C6D"/>
    <w:rsid w:val="2A9B83B2"/>
    <w:rsid w:val="2AA52D46"/>
    <w:rsid w:val="2AA9878C"/>
    <w:rsid w:val="2AAD059B"/>
    <w:rsid w:val="2AB3D0B6"/>
    <w:rsid w:val="2ABCB4F0"/>
    <w:rsid w:val="2ABCF8CF"/>
    <w:rsid w:val="2ABE16B7"/>
    <w:rsid w:val="2AC54C72"/>
    <w:rsid w:val="2AC74205"/>
    <w:rsid w:val="2ACC5792"/>
    <w:rsid w:val="2ACC6198"/>
    <w:rsid w:val="2ACF179F"/>
    <w:rsid w:val="2AD48B6A"/>
    <w:rsid w:val="2AD5AB1C"/>
    <w:rsid w:val="2AD6C88A"/>
    <w:rsid w:val="2AE85846"/>
    <w:rsid w:val="2AEA33BF"/>
    <w:rsid w:val="2AEB21BF"/>
    <w:rsid w:val="2AEFC843"/>
    <w:rsid w:val="2AF0AE59"/>
    <w:rsid w:val="2AF18845"/>
    <w:rsid w:val="2AF7AA17"/>
    <w:rsid w:val="2AFA35BA"/>
    <w:rsid w:val="2AFB5909"/>
    <w:rsid w:val="2AFC287F"/>
    <w:rsid w:val="2B092BA9"/>
    <w:rsid w:val="2B09E554"/>
    <w:rsid w:val="2B09EE57"/>
    <w:rsid w:val="2B0DB698"/>
    <w:rsid w:val="2B0E8D32"/>
    <w:rsid w:val="2B1083F3"/>
    <w:rsid w:val="2B11AA08"/>
    <w:rsid w:val="2B128C70"/>
    <w:rsid w:val="2B13611D"/>
    <w:rsid w:val="2B165E59"/>
    <w:rsid w:val="2B21A5D7"/>
    <w:rsid w:val="2B21A8E0"/>
    <w:rsid w:val="2B22DE43"/>
    <w:rsid w:val="2B275D1F"/>
    <w:rsid w:val="2B313E11"/>
    <w:rsid w:val="2B367D7E"/>
    <w:rsid w:val="2B3DA9D8"/>
    <w:rsid w:val="2B408B8E"/>
    <w:rsid w:val="2B45D088"/>
    <w:rsid w:val="2B465437"/>
    <w:rsid w:val="2B48E539"/>
    <w:rsid w:val="2B49C868"/>
    <w:rsid w:val="2B4A03B1"/>
    <w:rsid w:val="2B4E7AC7"/>
    <w:rsid w:val="2B4EE3B7"/>
    <w:rsid w:val="2B51BDBC"/>
    <w:rsid w:val="2B5388E0"/>
    <w:rsid w:val="2B5456DF"/>
    <w:rsid w:val="2B556FB3"/>
    <w:rsid w:val="2B5956FF"/>
    <w:rsid w:val="2B5AD40E"/>
    <w:rsid w:val="2B5BA8B2"/>
    <w:rsid w:val="2B6D9576"/>
    <w:rsid w:val="2B713219"/>
    <w:rsid w:val="2B725715"/>
    <w:rsid w:val="2B762C5E"/>
    <w:rsid w:val="2B85BF36"/>
    <w:rsid w:val="2B8902CE"/>
    <w:rsid w:val="2B8A5111"/>
    <w:rsid w:val="2B900EB4"/>
    <w:rsid w:val="2B90E7E2"/>
    <w:rsid w:val="2B95F88E"/>
    <w:rsid w:val="2B9AADB8"/>
    <w:rsid w:val="2BA14198"/>
    <w:rsid w:val="2BA26AB0"/>
    <w:rsid w:val="2BA305BA"/>
    <w:rsid w:val="2BA339C8"/>
    <w:rsid w:val="2BA3CEF3"/>
    <w:rsid w:val="2BA4BDC4"/>
    <w:rsid w:val="2BA5F74B"/>
    <w:rsid w:val="2BAA0DDB"/>
    <w:rsid w:val="2BAA5878"/>
    <w:rsid w:val="2BAC1D66"/>
    <w:rsid w:val="2BAF1015"/>
    <w:rsid w:val="2BAFCA49"/>
    <w:rsid w:val="2BB53EB2"/>
    <w:rsid w:val="2BBAB944"/>
    <w:rsid w:val="2BBB532A"/>
    <w:rsid w:val="2BC230BC"/>
    <w:rsid w:val="2BC46815"/>
    <w:rsid w:val="2BC5A86B"/>
    <w:rsid w:val="2BC69A0A"/>
    <w:rsid w:val="2BC8B0A3"/>
    <w:rsid w:val="2BCA35E2"/>
    <w:rsid w:val="2BCC01D6"/>
    <w:rsid w:val="2BCFBF70"/>
    <w:rsid w:val="2BD7871D"/>
    <w:rsid w:val="2BD94EB1"/>
    <w:rsid w:val="2BD96E41"/>
    <w:rsid w:val="2BD9BFD5"/>
    <w:rsid w:val="2BE489BE"/>
    <w:rsid w:val="2BE8C86E"/>
    <w:rsid w:val="2BEB04C7"/>
    <w:rsid w:val="2BEBA2B2"/>
    <w:rsid w:val="2BEDE924"/>
    <w:rsid w:val="2BF29E89"/>
    <w:rsid w:val="2BF323C3"/>
    <w:rsid w:val="2BF40808"/>
    <w:rsid w:val="2BF8461C"/>
    <w:rsid w:val="2BF91E81"/>
    <w:rsid w:val="2C034209"/>
    <w:rsid w:val="2C08E708"/>
    <w:rsid w:val="2C102C02"/>
    <w:rsid w:val="2C111166"/>
    <w:rsid w:val="2C138CBE"/>
    <w:rsid w:val="2C18939F"/>
    <w:rsid w:val="2C1A7CA4"/>
    <w:rsid w:val="2C1F42C0"/>
    <w:rsid w:val="2C28542B"/>
    <w:rsid w:val="2C29CC19"/>
    <w:rsid w:val="2C2B6D4E"/>
    <w:rsid w:val="2C2BCA07"/>
    <w:rsid w:val="2C2C3794"/>
    <w:rsid w:val="2C352420"/>
    <w:rsid w:val="2C36E294"/>
    <w:rsid w:val="2C39474D"/>
    <w:rsid w:val="2C39CFDE"/>
    <w:rsid w:val="2C3B560A"/>
    <w:rsid w:val="2C4371ED"/>
    <w:rsid w:val="2C440ABA"/>
    <w:rsid w:val="2C441703"/>
    <w:rsid w:val="2C449777"/>
    <w:rsid w:val="2C4554AD"/>
    <w:rsid w:val="2C4CD9A6"/>
    <w:rsid w:val="2C520552"/>
    <w:rsid w:val="2C52CCF0"/>
    <w:rsid w:val="2C530BBF"/>
    <w:rsid w:val="2C55AE07"/>
    <w:rsid w:val="2C56025E"/>
    <w:rsid w:val="2C59C52F"/>
    <w:rsid w:val="2C5A3EEF"/>
    <w:rsid w:val="2C5B97EA"/>
    <w:rsid w:val="2C5E65A2"/>
    <w:rsid w:val="2C5F8B74"/>
    <w:rsid w:val="2C61AFBC"/>
    <w:rsid w:val="2C6284E8"/>
    <w:rsid w:val="2C68318D"/>
    <w:rsid w:val="2C6F895A"/>
    <w:rsid w:val="2C707DD3"/>
    <w:rsid w:val="2C70B87C"/>
    <w:rsid w:val="2C71A663"/>
    <w:rsid w:val="2C726287"/>
    <w:rsid w:val="2C77F7AC"/>
    <w:rsid w:val="2C7A67D7"/>
    <w:rsid w:val="2C7AEE91"/>
    <w:rsid w:val="2C7B5EA0"/>
    <w:rsid w:val="2C7FB902"/>
    <w:rsid w:val="2C80C699"/>
    <w:rsid w:val="2C826AA1"/>
    <w:rsid w:val="2C838B65"/>
    <w:rsid w:val="2C862E49"/>
    <w:rsid w:val="2C94116E"/>
    <w:rsid w:val="2C94DED2"/>
    <w:rsid w:val="2C992328"/>
    <w:rsid w:val="2C9BEA72"/>
    <w:rsid w:val="2C9CE0F6"/>
    <w:rsid w:val="2C9EDD16"/>
    <w:rsid w:val="2CA0F739"/>
    <w:rsid w:val="2CA6E280"/>
    <w:rsid w:val="2CA98658"/>
    <w:rsid w:val="2CB218C0"/>
    <w:rsid w:val="2CB5C23F"/>
    <w:rsid w:val="2CB74984"/>
    <w:rsid w:val="2CB8F86C"/>
    <w:rsid w:val="2CB9955B"/>
    <w:rsid w:val="2CC00847"/>
    <w:rsid w:val="2CC2B059"/>
    <w:rsid w:val="2CC5263A"/>
    <w:rsid w:val="2CC763CB"/>
    <w:rsid w:val="2CC9F25F"/>
    <w:rsid w:val="2CCB0251"/>
    <w:rsid w:val="2CCBA28A"/>
    <w:rsid w:val="2CCE2844"/>
    <w:rsid w:val="2CCED828"/>
    <w:rsid w:val="2CD11C8A"/>
    <w:rsid w:val="2CD158AA"/>
    <w:rsid w:val="2CD1FBE6"/>
    <w:rsid w:val="2CD3191D"/>
    <w:rsid w:val="2CD72FC4"/>
    <w:rsid w:val="2CDA99C3"/>
    <w:rsid w:val="2CDCEE06"/>
    <w:rsid w:val="2CE56A7E"/>
    <w:rsid w:val="2CE6AF1C"/>
    <w:rsid w:val="2CEC539A"/>
    <w:rsid w:val="2CEF8403"/>
    <w:rsid w:val="2CF20AD2"/>
    <w:rsid w:val="2CF6708E"/>
    <w:rsid w:val="2CF69D9F"/>
    <w:rsid w:val="2CF8172B"/>
    <w:rsid w:val="2CFBB6DE"/>
    <w:rsid w:val="2CFEFED8"/>
    <w:rsid w:val="2D0771CC"/>
    <w:rsid w:val="2D0867FA"/>
    <w:rsid w:val="2D0A0318"/>
    <w:rsid w:val="2D0CD059"/>
    <w:rsid w:val="2D0EC0A3"/>
    <w:rsid w:val="2D106C60"/>
    <w:rsid w:val="2D13336E"/>
    <w:rsid w:val="2D13F43F"/>
    <w:rsid w:val="2D16BAF0"/>
    <w:rsid w:val="2D175225"/>
    <w:rsid w:val="2D202A70"/>
    <w:rsid w:val="2D21D635"/>
    <w:rsid w:val="2D2AA711"/>
    <w:rsid w:val="2D2B6ED0"/>
    <w:rsid w:val="2D32EFA3"/>
    <w:rsid w:val="2D33C3BF"/>
    <w:rsid w:val="2D347843"/>
    <w:rsid w:val="2D360DD4"/>
    <w:rsid w:val="2D417843"/>
    <w:rsid w:val="2D454447"/>
    <w:rsid w:val="2D477675"/>
    <w:rsid w:val="2D4C8332"/>
    <w:rsid w:val="2D5915FC"/>
    <w:rsid w:val="2D59FC78"/>
    <w:rsid w:val="2D5CFCED"/>
    <w:rsid w:val="2D5E4BA7"/>
    <w:rsid w:val="2D5F92E2"/>
    <w:rsid w:val="2D626794"/>
    <w:rsid w:val="2D63A735"/>
    <w:rsid w:val="2D677014"/>
    <w:rsid w:val="2D6842CD"/>
    <w:rsid w:val="2D696072"/>
    <w:rsid w:val="2D6FEC43"/>
    <w:rsid w:val="2D729137"/>
    <w:rsid w:val="2D735930"/>
    <w:rsid w:val="2D7750E1"/>
    <w:rsid w:val="2D8265AA"/>
    <w:rsid w:val="2D829D44"/>
    <w:rsid w:val="2D840D82"/>
    <w:rsid w:val="2D859F6F"/>
    <w:rsid w:val="2D872484"/>
    <w:rsid w:val="2D8D9219"/>
    <w:rsid w:val="2D934E8F"/>
    <w:rsid w:val="2D94CF30"/>
    <w:rsid w:val="2D959C83"/>
    <w:rsid w:val="2D95BFE9"/>
    <w:rsid w:val="2D9636BD"/>
    <w:rsid w:val="2D964FF0"/>
    <w:rsid w:val="2D96F433"/>
    <w:rsid w:val="2D9BBAA4"/>
    <w:rsid w:val="2DA01986"/>
    <w:rsid w:val="2DA632D7"/>
    <w:rsid w:val="2DA7B72F"/>
    <w:rsid w:val="2DA82954"/>
    <w:rsid w:val="2DAA0D44"/>
    <w:rsid w:val="2DB20B2C"/>
    <w:rsid w:val="2DB3235C"/>
    <w:rsid w:val="2DBCBD0B"/>
    <w:rsid w:val="2DC21079"/>
    <w:rsid w:val="2DCA919A"/>
    <w:rsid w:val="2DCCBE3B"/>
    <w:rsid w:val="2DCCE30A"/>
    <w:rsid w:val="2DCCE83E"/>
    <w:rsid w:val="2DD28156"/>
    <w:rsid w:val="2DD47179"/>
    <w:rsid w:val="2DD6B3B3"/>
    <w:rsid w:val="2DDEB4A3"/>
    <w:rsid w:val="2DE31F3F"/>
    <w:rsid w:val="2DE8F18F"/>
    <w:rsid w:val="2DF76634"/>
    <w:rsid w:val="2DF7D3DA"/>
    <w:rsid w:val="2DFEF907"/>
    <w:rsid w:val="2E0402FD"/>
    <w:rsid w:val="2E057150"/>
    <w:rsid w:val="2E067623"/>
    <w:rsid w:val="2E0C9106"/>
    <w:rsid w:val="2E0E47CE"/>
    <w:rsid w:val="2E1011FE"/>
    <w:rsid w:val="2E11F0DC"/>
    <w:rsid w:val="2E12239B"/>
    <w:rsid w:val="2E13015E"/>
    <w:rsid w:val="2E19A030"/>
    <w:rsid w:val="2E22507B"/>
    <w:rsid w:val="2E24871D"/>
    <w:rsid w:val="2E257FAA"/>
    <w:rsid w:val="2E292CE1"/>
    <w:rsid w:val="2E29761B"/>
    <w:rsid w:val="2E2B5E9F"/>
    <w:rsid w:val="2E2BE3AC"/>
    <w:rsid w:val="2E3A7077"/>
    <w:rsid w:val="2E472AB7"/>
    <w:rsid w:val="2E48EC0D"/>
    <w:rsid w:val="2E493857"/>
    <w:rsid w:val="2E4F06B9"/>
    <w:rsid w:val="2E513933"/>
    <w:rsid w:val="2E5570D3"/>
    <w:rsid w:val="2E585CA9"/>
    <w:rsid w:val="2E5DEE72"/>
    <w:rsid w:val="2E5E61E7"/>
    <w:rsid w:val="2E61DEB1"/>
    <w:rsid w:val="2E66F293"/>
    <w:rsid w:val="2E6B6371"/>
    <w:rsid w:val="2E6CC1E2"/>
    <w:rsid w:val="2E6E26EA"/>
    <w:rsid w:val="2E71BE39"/>
    <w:rsid w:val="2E76EFC8"/>
    <w:rsid w:val="2E7A0821"/>
    <w:rsid w:val="2E8100F7"/>
    <w:rsid w:val="2E845E08"/>
    <w:rsid w:val="2E86E10C"/>
    <w:rsid w:val="2E8A7E65"/>
    <w:rsid w:val="2E8EE688"/>
    <w:rsid w:val="2E90CED8"/>
    <w:rsid w:val="2E91A88A"/>
    <w:rsid w:val="2E92003E"/>
    <w:rsid w:val="2E97B6BB"/>
    <w:rsid w:val="2E9AAD88"/>
    <w:rsid w:val="2EA3CF72"/>
    <w:rsid w:val="2EA408B0"/>
    <w:rsid w:val="2EA55723"/>
    <w:rsid w:val="2EAAEE70"/>
    <w:rsid w:val="2EAE7A51"/>
    <w:rsid w:val="2EAE7C66"/>
    <w:rsid w:val="2EB3FB9B"/>
    <w:rsid w:val="2EBA42AC"/>
    <w:rsid w:val="2EBC1272"/>
    <w:rsid w:val="2EBDE633"/>
    <w:rsid w:val="2EC29BDB"/>
    <w:rsid w:val="2EC3192E"/>
    <w:rsid w:val="2EC563DD"/>
    <w:rsid w:val="2EC683CF"/>
    <w:rsid w:val="2EC6C3F6"/>
    <w:rsid w:val="2ED04130"/>
    <w:rsid w:val="2ED408F3"/>
    <w:rsid w:val="2ED4CC9E"/>
    <w:rsid w:val="2ED56F00"/>
    <w:rsid w:val="2ED6CF79"/>
    <w:rsid w:val="2EDA0467"/>
    <w:rsid w:val="2EDAC4A5"/>
    <w:rsid w:val="2EDAF3C7"/>
    <w:rsid w:val="2EDC25C9"/>
    <w:rsid w:val="2EDD1B26"/>
    <w:rsid w:val="2EEA34E3"/>
    <w:rsid w:val="2EEB86B0"/>
    <w:rsid w:val="2EFDE7DB"/>
    <w:rsid w:val="2EFFE3CC"/>
    <w:rsid w:val="2F003258"/>
    <w:rsid w:val="2F0E16C2"/>
    <w:rsid w:val="2F0E7DEA"/>
    <w:rsid w:val="2F12B8F4"/>
    <w:rsid w:val="2F13846E"/>
    <w:rsid w:val="2F13EB6A"/>
    <w:rsid w:val="2F19F01F"/>
    <w:rsid w:val="2F1C80E3"/>
    <w:rsid w:val="2F1CCAFD"/>
    <w:rsid w:val="2F20BFBE"/>
    <w:rsid w:val="2F2B8735"/>
    <w:rsid w:val="2F2C97BC"/>
    <w:rsid w:val="2F2DB336"/>
    <w:rsid w:val="2F322FF2"/>
    <w:rsid w:val="2F331548"/>
    <w:rsid w:val="2F3867EA"/>
    <w:rsid w:val="2F3C23D3"/>
    <w:rsid w:val="2F3CF050"/>
    <w:rsid w:val="2F3D4E99"/>
    <w:rsid w:val="2F4432A3"/>
    <w:rsid w:val="2F44A869"/>
    <w:rsid w:val="2F45CC40"/>
    <w:rsid w:val="2F496B3D"/>
    <w:rsid w:val="2F4AE834"/>
    <w:rsid w:val="2F4BD972"/>
    <w:rsid w:val="2F4C34CA"/>
    <w:rsid w:val="2F4D8C9A"/>
    <w:rsid w:val="2F4DAAA3"/>
    <w:rsid w:val="2F51E38B"/>
    <w:rsid w:val="2F52E613"/>
    <w:rsid w:val="2F590FBA"/>
    <w:rsid w:val="2F5BEECF"/>
    <w:rsid w:val="2F5EC0EC"/>
    <w:rsid w:val="2F610895"/>
    <w:rsid w:val="2F6677AF"/>
    <w:rsid w:val="2F68E285"/>
    <w:rsid w:val="2F6ACF99"/>
    <w:rsid w:val="2F6C4C07"/>
    <w:rsid w:val="2F6DC4E1"/>
    <w:rsid w:val="2F737F66"/>
    <w:rsid w:val="2F7E6B66"/>
    <w:rsid w:val="2F7FB79D"/>
    <w:rsid w:val="2F83160E"/>
    <w:rsid w:val="2F88C5AB"/>
    <w:rsid w:val="2F8B2562"/>
    <w:rsid w:val="2F8B98E5"/>
    <w:rsid w:val="2F8DBC25"/>
    <w:rsid w:val="2F8E9896"/>
    <w:rsid w:val="2F93B712"/>
    <w:rsid w:val="2F99C2C5"/>
    <w:rsid w:val="2F9FB502"/>
    <w:rsid w:val="2FA067C4"/>
    <w:rsid w:val="2FA16BFE"/>
    <w:rsid w:val="2FA4590C"/>
    <w:rsid w:val="2FACE5BD"/>
    <w:rsid w:val="2FB30EE0"/>
    <w:rsid w:val="2FB692D2"/>
    <w:rsid w:val="2FB6C490"/>
    <w:rsid w:val="2FBA6859"/>
    <w:rsid w:val="2FBE88C0"/>
    <w:rsid w:val="2FC34D95"/>
    <w:rsid w:val="2FC71105"/>
    <w:rsid w:val="2FCA7923"/>
    <w:rsid w:val="2FCEF1ED"/>
    <w:rsid w:val="2FD1A37A"/>
    <w:rsid w:val="2FE1E9AA"/>
    <w:rsid w:val="2FE31E58"/>
    <w:rsid w:val="2FE361CE"/>
    <w:rsid w:val="2FE5C29C"/>
    <w:rsid w:val="2FE722A3"/>
    <w:rsid w:val="2FE781B8"/>
    <w:rsid w:val="2FEA45AD"/>
    <w:rsid w:val="2FEC4BB9"/>
    <w:rsid w:val="2FECB444"/>
    <w:rsid w:val="2FF11307"/>
    <w:rsid w:val="2FF1E233"/>
    <w:rsid w:val="2FF42FAF"/>
    <w:rsid w:val="2FF49ABB"/>
    <w:rsid w:val="2FF53294"/>
    <w:rsid w:val="2FFA12BD"/>
    <w:rsid w:val="2FFC4328"/>
    <w:rsid w:val="2FFF8839"/>
    <w:rsid w:val="30002B6F"/>
    <w:rsid w:val="30030849"/>
    <w:rsid w:val="30051B9E"/>
    <w:rsid w:val="30060897"/>
    <w:rsid w:val="3007B8FD"/>
    <w:rsid w:val="300816E8"/>
    <w:rsid w:val="30085907"/>
    <w:rsid w:val="300BCAAE"/>
    <w:rsid w:val="300C5B9F"/>
    <w:rsid w:val="30111113"/>
    <w:rsid w:val="30125415"/>
    <w:rsid w:val="3014A55D"/>
    <w:rsid w:val="30210DC2"/>
    <w:rsid w:val="3026BD4F"/>
    <w:rsid w:val="302958FF"/>
    <w:rsid w:val="30295E40"/>
    <w:rsid w:val="302BC41A"/>
    <w:rsid w:val="302D6FA5"/>
    <w:rsid w:val="302F54BE"/>
    <w:rsid w:val="303122CB"/>
    <w:rsid w:val="3037F12E"/>
    <w:rsid w:val="30392D61"/>
    <w:rsid w:val="303A2727"/>
    <w:rsid w:val="30438347"/>
    <w:rsid w:val="30444D53"/>
    <w:rsid w:val="304AC133"/>
    <w:rsid w:val="304EC990"/>
    <w:rsid w:val="30518D0B"/>
    <w:rsid w:val="3056E760"/>
    <w:rsid w:val="305A31DD"/>
    <w:rsid w:val="305DBAC0"/>
    <w:rsid w:val="30663586"/>
    <w:rsid w:val="3071B659"/>
    <w:rsid w:val="307287EB"/>
    <w:rsid w:val="3073F87E"/>
    <w:rsid w:val="307557FA"/>
    <w:rsid w:val="30767FE8"/>
    <w:rsid w:val="30786370"/>
    <w:rsid w:val="30820FEA"/>
    <w:rsid w:val="3083C922"/>
    <w:rsid w:val="3088F033"/>
    <w:rsid w:val="308BA3FD"/>
    <w:rsid w:val="308EC62C"/>
    <w:rsid w:val="3092CBA6"/>
    <w:rsid w:val="309748FE"/>
    <w:rsid w:val="309BD21E"/>
    <w:rsid w:val="309BD60E"/>
    <w:rsid w:val="309F4B38"/>
    <w:rsid w:val="30A11EB3"/>
    <w:rsid w:val="30A2CF29"/>
    <w:rsid w:val="30A42E40"/>
    <w:rsid w:val="30A5A9F8"/>
    <w:rsid w:val="30A5DE7A"/>
    <w:rsid w:val="30AA82D0"/>
    <w:rsid w:val="30AC417A"/>
    <w:rsid w:val="30AED0DD"/>
    <w:rsid w:val="30B0A59E"/>
    <w:rsid w:val="30B4A366"/>
    <w:rsid w:val="30B70C5B"/>
    <w:rsid w:val="30B7DCDA"/>
    <w:rsid w:val="30B98EB9"/>
    <w:rsid w:val="30BB8B17"/>
    <w:rsid w:val="30BE57BB"/>
    <w:rsid w:val="30C18800"/>
    <w:rsid w:val="30CCD0FA"/>
    <w:rsid w:val="30CDC80F"/>
    <w:rsid w:val="30D0CB89"/>
    <w:rsid w:val="30D16682"/>
    <w:rsid w:val="30D2D7BF"/>
    <w:rsid w:val="30D6CF5C"/>
    <w:rsid w:val="30D72D22"/>
    <w:rsid w:val="30D8381F"/>
    <w:rsid w:val="30D89088"/>
    <w:rsid w:val="30D9BF36"/>
    <w:rsid w:val="30DB4DA5"/>
    <w:rsid w:val="30DCF743"/>
    <w:rsid w:val="30DD1054"/>
    <w:rsid w:val="30DD4AA7"/>
    <w:rsid w:val="30DE3EEE"/>
    <w:rsid w:val="30E26B60"/>
    <w:rsid w:val="30E78263"/>
    <w:rsid w:val="30F09238"/>
    <w:rsid w:val="30F25F04"/>
    <w:rsid w:val="30F42168"/>
    <w:rsid w:val="30FFF46A"/>
    <w:rsid w:val="3103DC69"/>
    <w:rsid w:val="310873AA"/>
    <w:rsid w:val="31087E94"/>
    <w:rsid w:val="3108FB42"/>
    <w:rsid w:val="310A65EC"/>
    <w:rsid w:val="310C9D14"/>
    <w:rsid w:val="3112590F"/>
    <w:rsid w:val="31142F63"/>
    <w:rsid w:val="31169A47"/>
    <w:rsid w:val="3118553D"/>
    <w:rsid w:val="311F3938"/>
    <w:rsid w:val="3120481B"/>
    <w:rsid w:val="3121E7A5"/>
    <w:rsid w:val="312EC76C"/>
    <w:rsid w:val="31331929"/>
    <w:rsid w:val="31340580"/>
    <w:rsid w:val="31349B9C"/>
    <w:rsid w:val="3136C75C"/>
    <w:rsid w:val="313936B2"/>
    <w:rsid w:val="31396071"/>
    <w:rsid w:val="313B12BA"/>
    <w:rsid w:val="313DB5CC"/>
    <w:rsid w:val="313F80F5"/>
    <w:rsid w:val="314182BF"/>
    <w:rsid w:val="315208E3"/>
    <w:rsid w:val="315474AA"/>
    <w:rsid w:val="3154C95F"/>
    <w:rsid w:val="3154FC11"/>
    <w:rsid w:val="31558D4F"/>
    <w:rsid w:val="31579848"/>
    <w:rsid w:val="31627308"/>
    <w:rsid w:val="31640B41"/>
    <w:rsid w:val="316578F8"/>
    <w:rsid w:val="316C69BB"/>
    <w:rsid w:val="316CDDA0"/>
    <w:rsid w:val="316E945D"/>
    <w:rsid w:val="316E9926"/>
    <w:rsid w:val="316F9BC5"/>
    <w:rsid w:val="3171F309"/>
    <w:rsid w:val="317866ED"/>
    <w:rsid w:val="317B0430"/>
    <w:rsid w:val="317FA92C"/>
    <w:rsid w:val="31835C1C"/>
    <w:rsid w:val="31849D84"/>
    <w:rsid w:val="3189FE42"/>
    <w:rsid w:val="318BAF19"/>
    <w:rsid w:val="3196AAC1"/>
    <w:rsid w:val="319B6A24"/>
    <w:rsid w:val="31A1E407"/>
    <w:rsid w:val="31A441F0"/>
    <w:rsid w:val="31A62C31"/>
    <w:rsid w:val="31ACA890"/>
    <w:rsid w:val="31AED466"/>
    <w:rsid w:val="31B1839C"/>
    <w:rsid w:val="31B215B5"/>
    <w:rsid w:val="31C41B2B"/>
    <w:rsid w:val="31C642A2"/>
    <w:rsid w:val="31C8662F"/>
    <w:rsid w:val="31CDE528"/>
    <w:rsid w:val="31D04A37"/>
    <w:rsid w:val="31D5049F"/>
    <w:rsid w:val="31D6F675"/>
    <w:rsid w:val="31D9D24C"/>
    <w:rsid w:val="31DA4257"/>
    <w:rsid w:val="31DAB520"/>
    <w:rsid w:val="31DB2E2E"/>
    <w:rsid w:val="31E299A6"/>
    <w:rsid w:val="31E4CAE9"/>
    <w:rsid w:val="31E759E9"/>
    <w:rsid w:val="31EA22F7"/>
    <w:rsid w:val="31EAD960"/>
    <w:rsid w:val="31EF8DA5"/>
    <w:rsid w:val="32019A9A"/>
    <w:rsid w:val="32047334"/>
    <w:rsid w:val="320F1E4A"/>
    <w:rsid w:val="32101C45"/>
    <w:rsid w:val="32104E12"/>
    <w:rsid w:val="32150E5E"/>
    <w:rsid w:val="321A617B"/>
    <w:rsid w:val="321BCEBF"/>
    <w:rsid w:val="321D295B"/>
    <w:rsid w:val="321DA725"/>
    <w:rsid w:val="3220245C"/>
    <w:rsid w:val="3223431C"/>
    <w:rsid w:val="32272398"/>
    <w:rsid w:val="322B2A02"/>
    <w:rsid w:val="322C78FA"/>
    <w:rsid w:val="3233AF46"/>
    <w:rsid w:val="3238797C"/>
    <w:rsid w:val="3238FB33"/>
    <w:rsid w:val="323EF089"/>
    <w:rsid w:val="324235F2"/>
    <w:rsid w:val="32423DA4"/>
    <w:rsid w:val="32426A57"/>
    <w:rsid w:val="3247C978"/>
    <w:rsid w:val="32494746"/>
    <w:rsid w:val="324E0DB2"/>
    <w:rsid w:val="32511EE6"/>
    <w:rsid w:val="3254F78D"/>
    <w:rsid w:val="3256A4AD"/>
    <w:rsid w:val="325D41E7"/>
    <w:rsid w:val="3261A75F"/>
    <w:rsid w:val="326F680C"/>
    <w:rsid w:val="327549AE"/>
    <w:rsid w:val="327A337B"/>
    <w:rsid w:val="327D7BCD"/>
    <w:rsid w:val="327F7DD1"/>
    <w:rsid w:val="3281B1DC"/>
    <w:rsid w:val="328243F6"/>
    <w:rsid w:val="3283F676"/>
    <w:rsid w:val="3287044C"/>
    <w:rsid w:val="3288B768"/>
    <w:rsid w:val="32929656"/>
    <w:rsid w:val="32934291"/>
    <w:rsid w:val="3299C433"/>
    <w:rsid w:val="329D58F2"/>
    <w:rsid w:val="329F6264"/>
    <w:rsid w:val="329FBE24"/>
    <w:rsid w:val="32A06335"/>
    <w:rsid w:val="32A1549B"/>
    <w:rsid w:val="32A24E40"/>
    <w:rsid w:val="32A5CCEA"/>
    <w:rsid w:val="32A673C8"/>
    <w:rsid w:val="32AA37A3"/>
    <w:rsid w:val="32AB743D"/>
    <w:rsid w:val="32AEF35B"/>
    <w:rsid w:val="32B1E9D2"/>
    <w:rsid w:val="32B2E97E"/>
    <w:rsid w:val="32B5BB06"/>
    <w:rsid w:val="32B7F140"/>
    <w:rsid w:val="32B89CD5"/>
    <w:rsid w:val="32B90D20"/>
    <w:rsid w:val="32B9B6D2"/>
    <w:rsid w:val="32BC50BE"/>
    <w:rsid w:val="32C3A75B"/>
    <w:rsid w:val="32C65AB7"/>
    <w:rsid w:val="32CAA476"/>
    <w:rsid w:val="32CB39DE"/>
    <w:rsid w:val="32CE40AA"/>
    <w:rsid w:val="32D11977"/>
    <w:rsid w:val="32DE9C18"/>
    <w:rsid w:val="32DF0053"/>
    <w:rsid w:val="32E15631"/>
    <w:rsid w:val="32ED12E5"/>
    <w:rsid w:val="32F1A08C"/>
    <w:rsid w:val="32F1DB7E"/>
    <w:rsid w:val="32F4E6D8"/>
    <w:rsid w:val="32F8915A"/>
    <w:rsid w:val="32F9A6F0"/>
    <w:rsid w:val="32FBAD1D"/>
    <w:rsid w:val="33003F77"/>
    <w:rsid w:val="3300519D"/>
    <w:rsid w:val="33061349"/>
    <w:rsid w:val="3309015E"/>
    <w:rsid w:val="330A39F6"/>
    <w:rsid w:val="330B70FB"/>
    <w:rsid w:val="330BE89C"/>
    <w:rsid w:val="331424A9"/>
    <w:rsid w:val="331A9C1B"/>
    <w:rsid w:val="331DBA22"/>
    <w:rsid w:val="3320149C"/>
    <w:rsid w:val="33203F95"/>
    <w:rsid w:val="33259FC7"/>
    <w:rsid w:val="332C0514"/>
    <w:rsid w:val="332ED451"/>
    <w:rsid w:val="33308A0F"/>
    <w:rsid w:val="3334046F"/>
    <w:rsid w:val="33351A38"/>
    <w:rsid w:val="333A74FF"/>
    <w:rsid w:val="333AC4EA"/>
    <w:rsid w:val="333E88A0"/>
    <w:rsid w:val="3340CB04"/>
    <w:rsid w:val="3341C820"/>
    <w:rsid w:val="334675AC"/>
    <w:rsid w:val="334A7260"/>
    <w:rsid w:val="334B30C4"/>
    <w:rsid w:val="334BA1F1"/>
    <w:rsid w:val="334E3710"/>
    <w:rsid w:val="33508019"/>
    <w:rsid w:val="3352B3BF"/>
    <w:rsid w:val="3358BAAC"/>
    <w:rsid w:val="335AF58F"/>
    <w:rsid w:val="335D7A81"/>
    <w:rsid w:val="336401FD"/>
    <w:rsid w:val="336499B9"/>
    <w:rsid w:val="336515AE"/>
    <w:rsid w:val="3366B542"/>
    <w:rsid w:val="3373BAD4"/>
    <w:rsid w:val="337961CE"/>
    <w:rsid w:val="337A57A1"/>
    <w:rsid w:val="3386ACFE"/>
    <w:rsid w:val="338714C2"/>
    <w:rsid w:val="33874311"/>
    <w:rsid w:val="338A0353"/>
    <w:rsid w:val="338F461D"/>
    <w:rsid w:val="339247B4"/>
    <w:rsid w:val="3398A685"/>
    <w:rsid w:val="339AF9CA"/>
    <w:rsid w:val="339B61E1"/>
    <w:rsid w:val="339D9A26"/>
    <w:rsid w:val="33A68654"/>
    <w:rsid w:val="33A90DE5"/>
    <w:rsid w:val="33AA02BE"/>
    <w:rsid w:val="33AC3971"/>
    <w:rsid w:val="33ADFCA2"/>
    <w:rsid w:val="33AFF3AB"/>
    <w:rsid w:val="33BAA7FE"/>
    <w:rsid w:val="33BB8AD1"/>
    <w:rsid w:val="33BD1117"/>
    <w:rsid w:val="33BD38F3"/>
    <w:rsid w:val="33BFE3FE"/>
    <w:rsid w:val="33C0EC18"/>
    <w:rsid w:val="33C7EF6E"/>
    <w:rsid w:val="33CB8370"/>
    <w:rsid w:val="33CE47AD"/>
    <w:rsid w:val="33D10BF2"/>
    <w:rsid w:val="33D20586"/>
    <w:rsid w:val="33D5F008"/>
    <w:rsid w:val="33D63B27"/>
    <w:rsid w:val="33D8C69D"/>
    <w:rsid w:val="33D98F62"/>
    <w:rsid w:val="33DAB9F6"/>
    <w:rsid w:val="33DCBC68"/>
    <w:rsid w:val="33E11C28"/>
    <w:rsid w:val="33E7BAED"/>
    <w:rsid w:val="33EEF3D3"/>
    <w:rsid w:val="33F2D5CD"/>
    <w:rsid w:val="33F9E44B"/>
    <w:rsid w:val="33FB9169"/>
    <w:rsid w:val="33FB9DC6"/>
    <w:rsid w:val="33FF609E"/>
    <w:rsid w:val="340069C4"/>
    <w:rsid w:val="3402DF24"/>
    <w:rsid w:val="340460EB"/>
    <w:rsid w:val="3404BC9B"/>
    <w:rsid w:val="3409E3A1"/>
    <w:rsid w:val="340E7EEA"/>
    <w:rsid w:val="34127D66"/>
    <w:rsid w:val="3412B20F"/>
    <w:rsid w:val="34151ACF"/>
    <w:rsid w:val="34162A7F"/>
    <w:rsid w:val="3417724A"/>
    <w:rsid w:val="3417F867"/>
    <w:rsid w:val="341B80BF"/>
    <w:rsid w:val="341BE80F"/>
    <w:rsid w:val="3421B563"/>
    <w:rsid w:val="34220C07"/>
    <w:rsid w:val="342A9BF2"/>
    <w:rsid w:val="342DF217"/>
    <w:rsid w:val="34308072"/>
    <w:rsid w:val="34318DD2"/>
    <w:rsid w:val="34345742"/>
    <w:rsid w:val="34359C17"/>
    <w:rsid w:val="343638A5"/>
    <w:rsid w:val="343B0A15"/>
    <w:rsid w:val="343B9CCA"/>
    <w:rsid w:val="343CE9EE"/>
    <w:rsid w:val="343D41F1"/>
    <w:rsid w:val="343E5F4D"/>
    <w:rsid w:val="3441EE0F"/>
    <w:rsid w:val="34442C91"/>
    <w:rsid w:val="34452BAD"/>
    <w:rsid w:val="3448F2BC"/>
    <w:rsid w:val="344A6439"/>
    <w:rsid w:val="344F5769"/>
    <w:rsid w:val="34509A98"/>
    <w:rsid w:val="34544515"/>
    <w:rsid w:val="3454CEBD"/>
    <w:rsid w:val="345633B2"/>
    <w:rsid w:val="34606716"/>
    <w:rsid w:val="3465D6C8"/>
    <w:rsid w:val="3467C33C"/>
    <w:rsid w:val="346AA999"/>
    <w:rsid w:val="346EAE68"/>
    <w:rsid w:val="346F0CD0"/>
    <w:rsid w:val="346F9D12"/>
    <w:rsid w:val="346FF649"/>
    <w:rsid w:val="3472AC85"/>
    <w:rsid w:val="34743B49"/>
    <w:rsid w:val="347954B3"/>
    <w:rsid w:val="3479B4EA"/>
    <w:rsid w:val="347C1973"/>
    <w:rsid w:val="34806F00"/>
    <w:rsid w:val="3480AA37"/>
    <w:rsid w:val="34837F53"/>
    <w:rsid w:val="348405FF"/>
    <w:rsid w:val="3486A191"/>
    <w:rsid w:val="348A48B5"/>
    <w:rsid w:val="348E0ACB"/>
    <w:rsid w:val="348F63F5"/>
    <w:rsid w:val="34900513"/>
    <w:rsid w:val="3490BAB4"/>
    <w:rsid w:val="349B9F6D"/>
    <w:rsid w:val="349FAACB"/>
    <w:rsid w:val="34A144E5"/>
    <w:rsid w:val="34A17FEC"/>
    <w:rsid w:val="34A42A61"/>
    <w:rsid w:val="34A64051"/>
    <w:rsid w:val="34A7573F"/>
    <w:rsid w:val="34AA0FDC"/>
    <w:rsid w:val="34AAD9A3"/>
    <w:rsid w:val="34B2D56A"/>
    <w:rsid w:val="34B2E0F2"/>
    <w:rsid w:val="34B86442"/>
    <w:rsid w:val="34B91BC7"/>
    <w:rsid w:val="34BA6EAE"/>
    <w:rsid w:val="34BDD803"/>
    <w:rsid w:val="34CE5878"/>
    <w:rsid w:val="34D18803"/>
    <w:rsid w:val="34D3022F"/>
    <w:rsid w:val="34D30756"/>
    <w:rsid w:val="34D49AEC"/>
    <w:rsid w:val="34D56CE9"/>
    <w:rsid w:val="34D73D59"/>
    <w:rsid w:val="34D749B9"/>
    <w:rsid w:val="34D7A398"/>
    <w:rsid w:val="34D82B71"/>
    <w:rsid w:val="34DA2CFF"/>
    <w:rsid w:val="34DA8AC8"/>
    <w:rsid w:val="34E1819E"/>
    <w:rsid w:val="34E2CC96"/>
    <w:rsid w:val="34E44C5A"/>
    <w:rsid w:val="34EABCF7"/>
    <w:rsid w:val="34EFAB54"/>
    <w:rsid w:val="34F1DF3A"/>
    <w:rsid w:val="34F22382"/>
    <w:rsid w:val="34F4F9D5"/>
    <w:rsid w:val="34F6149F"/>
    <w:rsid w:val="34F71A13"/>
    <w:rsid w:val="34F7F6AC"/>
    <w:rsid w:val="34F87E91"/>
    <w:rsid w:val="34FC03FE"/>
    <w:rsid w:val="34FEE5DD"/>
    <w:rsid w:val="350331C5"/>
    <w:rsid w:val="350361EC"/>
    <w:rsid w:val="350410EB"/>
    <w:rsid w:val="3506C7CB"/>
    <w:rsid w:val="3507ABCD"/>
    <w:rsid w:val="3508A424"/>
    <w:rsid w:val="350A64D9"/>
    <w:rsid w:val="350AFBCC"/>
    <w:rsid w:val="350F2FBB"/>
    <w:rsid w:val="351405E0"/>
    <w:rsid w:val="35141467"/>
    <w:rsid w:val="35177DB7"/>
    <w:rsid w:val="351A212C"/>
    <w:rsid w:val="351B6666"/>
    <w:rsid w:val="35241E95"/>
    <w:rsid w:val="3526B91E"/>
    <w:rsid w:val="3527C965"/>
    <w:rsid w:val="352AE22E"/>
    <w:rsid w:val="35335F9E"/>
    <w:rsid w:val="354708DF"/>
    <w:rsid w:val="354B150A"/>
    <w:rsid w:val="354BAA0D"/>
    <w:rsid w:val="3550BBBA"/>
    <w:rsid w:val="35527ACC"/>
    <w:rsid w:val="3555326C"/>
    <w:rsid w:val="355D95F9"/>
    <w:rsid w:val="3561B98E"/>
    <w:rsid w:val="3564F1A2"/>
    <w:rsid w:val="3565FA88"/>
    <w:rsid w:val="35664247"/>
    <w:rsid w:val="35671A3A"/>
    <w:rsid w:val="35681C4C"/>
    <w:rsid w:val="357A49DD"/>
    <w:rsid w:val="357A5FA4"/>
    <w:rsid w:val="357BFD65"/>
    <w:rsid w:val="358318F7"/>
    <w:rsid w:val="3583C6BF"/>
    <w:rsid w:val="358619A8"/>
    <w:rsid w:val="35861F8F"/>
    <w:rsid w:val="35867FD3"/>
    <w:rsid w:val="358F1491"/>
    <w:rsid w:val="35913586"/>
    <w:rsid w:val="35914CA2"/>
    <w:rsid w:val="359AAA4E"/>
    <w:rsid w:val="359B3835"/>
    <w:rsid w:val="359BB917"/>
    <w:rsid w:val="359FAC2D"/>
    <w:rsid w:val="35A5C4DC"/>
    <w:rsid w:val="35A669C4"/>
    <w:rsid w:val="35A731FD"/>
    <w:rsid w:val="35AE6587"/>
    <w:rsid w:val="35B0F574"/>
    <w:rsid w:val="35B218FC"/>
    <w:rsid w:val="35B23343"/>
    <w:rsid w:val="35B2A138"/>
    <w:rsid w:val="35B3E4BE"/>
    <w:rsid w:val="35B54A85"/>
    <w:rsid w:val="35BABA2B"/>
    <w:rsid w:val="35C38FDC"/>
    <w:rsid w:val="35C43BCF"/>
    <w:rsid w:val="35C66679"/>
    <w:rsid w:val="35C8E45E"/>
    <w:rsid w:val="35C9D5FE"/>
    <w:rsid w:val="35CC5E65"/>
    <w:rsid w:val="35CCC435"/>
    <w:rsid w:val="35CD446B"/>
    <w:rsid w:val="35D092DB"/>
    <w:rsid w:val="35D3B6A2"/>
    <w:rsid w:val="35D55ED7"/>
    <w:rsid w:val="35D77A90"/>
    <w:rsid w:val="35DA6AB3"/>
    <w:rsid w:val="35E1F148"/>
    <w:rsid w:val="35E3838D"/>
    <w:rsid w:val="35E3E23F"/>
    <w:rsid w:val="35E794B1"/>
    <w:rsid w:val="35E8E96C"/>
    <w:rsid w:val="35ED5BA6"/>
    <w:rsid w:val="35F14B64"/>
    <w:rsid w:val="35F183C6"/>
    <w:rsid w:val="35F1EFC0"/>
    <w:rsid w:val="35F47392"/>
    <w:rsid w:val="35F7C33B"/>
    <w:rsid w:val="35FAFBBE"/>
    <w:rsid w:val="35FB805C"/>
    <w:rsid w:val="35FE4383"/>
    <w:rsid w:val="36004EE8"/>
    <w:rsid w:val="3602F2E9"/>
    <w:rsid w:val="36074485"/>
    <w:rsid w:val="3607EE4E"/>
    <w:rsid w:val="360B2139"/>
    <w:rsid w:val="360D99CF"/>
    <w:rsid w:val="36148C7E"/>
    <w:rsid w:val="361524FE"/>
    <w:rsid w:val="361B6AC9"/>
    <w:rsid w:val="36236B1D"/>
    <w:rsid w:val="36243736"/>
    <w:rsid w:val="3625575C"/>
    <w:rsid w:val="36267475"/>
    <w:rsid w:val="362AED04"/>
    <w:rsid w:val="362FA824"/>
    <w:rsid w:val="36315397"/>
    <w:rsid w:val="3633168F"/>
    <w:rsid w:val="3638771A"/>
    <w:rsid w:val="363B6386"/>
    <w:rsid w:val="364328E9"/>
    <w:rsid w:val="36475E2C"/>
    <w:rsid w:val="3649ACF6"/>
    <w:rsid w:val="364C345F"/>
    <w:rsid w:val="364CD89A"/>
    <w:rsid w:val="36515251"/>
    <w:rsid w:val="36548C75"/>
    <w:rsid w:val="36561AF0"/>
    <w:rsid w:val="365AF6C7"/>
    <w:rsid w:val="365CAF1C"/>
    <w:rsid w:val="366267E9"/>
    <w:rsid w:val="3662F100"/>
    <w:rsid w:val="3663DA30"/>
    <w:rsid w:val="36649B7B"/>
    <w:rsid w:val="366659D9"/>
    <w:rsid w:val="3667B4B7"/>
    <w:rsid w:val="3669BB48"/>
    <w:rsid w:val="3669D9B7"/>
    <w:rsid w:val="3670A802"/>
    <w:rsid w:val="3675F1EC"/>
    <w:rsid w:val="36796EBF"/>
    <w:rsid w:val="3679F4E6"/>
    <w:rsid w:val="36862317"/>
    <w:rsid w:val="36872867"/>
    <w:rsid w:val="368B49A7"/>
    <w:rsid w:val="368D8431"/>
    <w:rsid w:val="368F8097"/>
    <w:rsid w:val="36950D81"/>
    <w:rsid w:val="36987BE8"/>
    <w:rsid w:val="369912B2"/>
    <w:rsid w:val="369A582B"/>
    <w:rsid w:val="369BF89F"/>
    <w:rsid w:val="36A0BB41"/>
    <w:rsid w:val="36A13D33"/>
    <w:rsid w:val="36A8126A"/>
    <w:rsid w:val="36A90A16"/>
    <w:rsid w:val="36B26BA6"/>
    <w:rsid w:val="36B3D1AC"/>
    <w:rsid w:val="36B4E4AA"/>
    <w:rsid w:val="36B57075"/>
    <w:rsid w:val="36B57479"/>
    <w:rsid w:val="36B7A15C"/>
    <w:rsid w:val="36BB6F96"/>
    <w:rsid w:val="36BC1E68"/>
    <w:rsid w:val="36BD6610"/>
    <w:rsid w:val="36C10168"/>
    <w:rsid w:val="36C47CDE"/>
    <w:rsid w:val="36C9592A"/>
    <w:rsid w:val="36CA8180"/>
    <w:rsid w:val="36CBAC18"/>
    <w:rsid w:val="36D676BD"/>
    <w:rsid w:val="36D6A6B4"/>
    <w:rsid w:val="36D7E477"/>
    <w:rsid w:val="36D8BD80"/>
    <w:rsid w:val="36DAC061"/>
    <w:rsid w:val="36DFCE28"/>
    <w:rsid w:val="36E11273"/>
    <w:rsid w:val="36E2DCEF"/>
    <w:rsid w:val="36E53E0E"/>
    <w:rsid w:val="36E55540"/>
    <w:rsid w:val="36E98676"/>
    <w:rsid w:val="36E996E0"/>
    <w:rsid w:val="36EAF960"/>
    <w:rsid w:val="36EAFD46"/>
    <w:rsid w:val="36EC0AD0"/>
    <w:rsid w:val="36F2522E"/>
    <w:rsid w:val="36F925B6"/>
    <w:rsid w:val="36F99C5B"/>
    <w:rsid w:val="36FADFE4"/>
    <w:rsid w:val="37067C41"/>
    <w:rsid w:val="3713B031"/>
    <w:rsid w:val="3714E14E"/>
    <w:rsid w:val="371681EF"/>
    <w:rsid w:val="37170A23"/>
    <w:rsid w:val="3717C899"/>
    <w:rsid w:val="371824FF"/>
    <w:rsid w:val="371A79AD"/>
    <w:rsid w:val="3720D961"/>
    <w:rsid w:val="3722B30C"/>
    <w:rsid w:val="37273A4B"/>
    <w:rsid w:val="372AD493"/>
    <w:rsid w:val="372EBADE"/>
    <w:rsid w:val="37327DC9"/>
    <w:rsid w:val="37352B0C"/>
    <w:rsid w:val="3739A2DA"/>
    <w:rsid w:val="373B5180"/>
    <w:rsid w:val="3743094F"/>
    <w:rsid w:val="3749A87A"/>
    <w:rsid w:val="374AE143"/>
    <w:rsid w:val="374BA541"/>
    <w:rsid w:val="3752EB39"/>
    <w:rsid w:val="37534116"/>
    <w:rsid w:val="3753C425"/>
    <w:rsid w:val="37547F68"/>
    <w:rsid w:val="37570568"/>
    <w:rsid w:val="37570862"/>
    <w:rsid w:val="375ABA6D"/>
    <w:rsid w:val="375C90F4"/>
    <w:rsid w:val="375CEEDD"/>
    <w:rsid w:val="375E13B7"/>
    <w:rsid w:val="37639628"/>
    <w:rsid w:val="3765B869"/>
    <w:rsid w:val="376646BC"/>
    <w:rsid w:val="3769BC4A"/>
    <w:rsid w:val="3769F907"/>
    <w:rsid w:val="376C248D"/>
    <w:rsid w:val="37756232"/>
    <w:rsid w:val="37758882"/>
    <w:rsid w:val="377592FB"/>
    <w:rsid w:val="37780C46"/>
    <w:rsid w:val="377AA431"/>
    <w:rsid w:val="377D3AD0"/>
    <w:rsid w:val="37887FC6"/>
    <w:rsid w:val="378B6EE5"/>
    <w:rsid w:val="378C7974"/>
    <w:rsid w:val="379599D1"/>
    <w:rsid w:val="3799FD33"/>
    <w:rsid w:val="379D1CFA"/>
    <w:rsid w:val="37A06781"/>
    <w:rsid w:val="37A47078"/>
    <w:rsid w:val="37A4E3D4"/>
    <w:rsid w:val="37A95DBC"/>
    <w:rsid w:val="37AA21A5"/>
    <w:rsid w:val="37AD09B2"/>
    <w:rsid w:val="37AD9673"/>
    <w:rsid w:val="37B058F2"/>
    <w:rsid w:val="37B125D3"/>
    <w:rsid w:val="37B1C9C7"/>
    <w:rsid w:val="37B296CD"/>
    <w:rsid w:val="37B3C44E"/>
    <w:rsid w:val="37B848F5"/>
    <w:rsid w:val="37BFB501"/>
    <w:rsid w:val="37C476CA"/>
    <w:rsid w:val="37CB2652"/>
    <w:rsid w:val="37D1DD50"/>
    <w:rsid w:val="37D283C2"/>
    <w:rsid w:val="37D73AB1"/>
    <w:rsid w:val="37DCD6CC"/>
    <w:rsid w:val="37DCD6FD"/>
    <w:rsid w:val="37E6982D"/>
    <w:rsid w:val="37E7A177"/>
    <w:rsid w:val="37EC952F"/>
    <w:rsid w:val="37EE063D"/>
    <w:rsid w:val="37EEAD31"/>
    <w:rsid w:val="37F254D0"/>
    <w:rsid w:val="37F37026"/>
    <w:rsid w:val="37F4B9B2"/>
    <w:rsid w:val="38039E8B"/>
    <w:rsid w:val="3805BE7F"/>
    <w:rsid w:val="381054BA"/>
    <w:rsid w:val="3811694B"/>
    <w:rsid w:val="38130CA5"/>
    <w:rsid w:val="3815A233"/>
    <w:rsid w:val="38163F22"/>
    <w:rsid w:val="3816C9D6"/>
    <w:rsid w:val="381ABDA3"/>
    <w:rsid w:val="381C0F2D"/>
    <w:rsid w:val="381E33DD"/>
    <w:rsid w:val="381F4404"/>
    <w:rsid w:val="38213281"/>
    <w:rsid w:val="3822AC3A"/>
    <w:rsid w:val="382574F5"/>
    <w:rsid w:val="38274705"/>
    <w:rsid w:val="382ADCD8"/>
    <w:rsid w:val="382D066C"/>
    <w:rsid w:val="382FD204"/>
    <w:rsid w:val="383366EB"/>
    <w:rsid w:val="38359E52"/>
    <w:rsid w:val="38403A62"/>
    <w:rsid w:val="38520259"/>
    <w:rsid w:val="38534841"/>
    <w:rsid w:val="3853CABA"/>
    <w:rsid w:val="385415A1"/>
    <w:rsid w:val="3854AB37"/>
    <w:rsid w:val="3856BEA0"/>
    <w:rsid w:val="38585FE3"/>
    <w:rsid w:val="3858667F"/>
    <w:rsid w:val="3858F26A"/>
    <w:rsid w:val="385A25F3"/>
    <w:rsid w:val="385AF05A"/>
    <w:rsid w:val="385FF3BF"/>
    <w:rsid w:val="3863252F"/>
    <w:rsid w:val="3866C67A"/>
    <w:rsid w:val="387019AF"/>
    <w:rsid w:val="38732FA7"/>
    <w:rsid w:val="38755AFD"/>
    <w:rsid w:val="38787975"/>
    <w:rsid w:val="3879B453"/>
    <w:rsid w:val="387DF292"/>
    <w:rsid w:val="387FAC1E"/>
    <w:rsid w:val="38824F6C"/>
    <w:rsid w:val="38877DBB"/>
    <w:rsid w:val="388A8812"/>
    <w:rsid w:val="388B1671"/>
    <w:rsid w:val="388C6D8F"/>
    <w:rsid w:val="388ECF28"/>
    <w:rsid w:val="388EEF6F"/>
    <w:rsid w:val="388F697B"/>
    <w:rsid w:val="388FCACD"/>
    <w:rsid w:val="3897A47E"/>
    <w:rsid w:val="389826A3"/>
    <w:rsid w:val="389B782A"/>
    <w:rsid w:val="38A19052"/>
    <w:rsid w:val="38A1CB43"/>
    <w:rsid w:val="38A6A663"/>
    <w:rsid w:val="38A706F9"/>
    <w:rsid w:val="38A89686"/>
    <w:rsid w:val="38AA237D"/>
    <w:rsid w:val="38AFE4EF"/>
    <w:rsid w:val="38B6459F"/>
    <w:rsid w:val="38B7E369"/>
    <w:rsid w:val="38BB8CD2"/>
    <w:rsid w:val="38BCC989"/>
    <w:rsid w:val="38BDE05E"/>
    <w:rsid w:val="38BFB41D"/>
    <w:rsid w:val="38BFBEF0"/>
    <w:rsid w:val="38C7E5D2"/>
    <w:rsid w:val="38C7E7F7"/>
    <w:rsid w:val="38C95C52"/>
    <w:rsid w:val="38CEDB66"/>
    <w:rsid w:val="38D485F1"/>
    <w:rsid w:val="38D558EB"/>
    <w:rsid w:val="38D7DAD7"/>
    <w:rsid w:val="38DCECD7"/>
    <w:rsid w:val="38DD115E"/>
    <w:rsid w:val="38DD7DFF"/>
    <w:rsid w:val="38DE5A2D"/>
    <w:rsid w:val="38DE9504"/>
    <w:rsid w:val="38DEFCEE"/>
    <w:rsid w:val="38E07232"/>
    <w:rsid w:val="38E66AE6"/>
    <w:rsid w:val="38EA1A19"/>
    <w:rsid w:val="38EA93F7"/>
    <w:rsid w:val="38EABD11"/>
    <w:rsid w:val="38EBD547"/>
    <w:rsid w:val="38F6B0E2"/>
    <w:rsid w:val="38F9B97C"/>
    <w:rsid w:val="38FA5F1D"/>
    <w:rsid w:val="38FAC821"/>
    <w:rsid w:val="38FC2000"/>
    <w:rsid w:val="38FDD0E7"/>
    <w:rsid w:val="3901FAD7"/>
    <w:rsid w:val="390487EB"/>
    <w:rsid w:val="39050A3B"/>
    <w:rsid w:val="39095736"/>
    <w:rsid w:val="390B7BCE"/>
    <w:rsid w:val="3911B3C9"/>
    <w:rsid w:val="39132B90"/>
    <w:rsid w:val="39138765"/>
    <w:rsid w:val="39156EA8"/>
    <w:rsid w:val="39207566"/>
    <w:rsid w:val="3920A035"/>
    <w:rsid w:val="39283660"/>
    <w:rsid w:val="3929640E"/>
    <w:rsid w:val="392B7851"/>
    <w:rsid w:val="392C5F30"/>
    <w:rsid w:val="392E58C3"/>
    <w:rsid w:val="3934AC37"/>
    <w:rsid w:val="39383444"/>
    <w:rsid w:val="393C22F3"/>
    <w:rsid w:val="394211C2"/>
    <w:rsid w:val="39467D10"/>
    <w:rsid w:val="3948185E"/>
    <w:rsid w:val="39498A17"/>
    <w:rsid w:val="394F5F3E"/>
    <w:rsid w:val="3952EA22"/>
    <w:rsid w:val="39541558"/>
    <w:rsid w:val="3954D13C"/>
    <w:rsid w:val="39556BE5"/>
    <w:rsid w:val="395C2355"/>
    <w:rsid w:val="395D9F6D"/>
    <w:rsid w:val="395DF78D"/>
    <w:rsid w:val="395F3945"/>
    <w:rsid w:val="3962E7B2"/>
    <w:rsid w:val="39634F95"/>
    <w:rsid w:val="39639700"/>
    <w:rsid w:val="3965615B"/>
    <w:rsid w:val="39669B56"/>
    <w:rsid w:val="3969F24C"/>
    <w:rsid w:val="396B444B"/>
    <w:rsid w:val="396DADF4"/>
    <w:rsid w:val="3972584C"/>
    <w:rsid w:val="39729D50"/>
    <w:rsid w:val="39762CAA"/>
    <w:rsid w:val="3977149E"/>
    <w:rsid w:val="39795459"/>
    <w:rsid w:val="398193F0"/>
    <w:rsid w:val="3981BB9B"/>
    <w:rsid w:val="3986E145"/>
    <w:rsid w:val="398F1A4B"/>
    <w:rsid w:val="398FAA24"/>
    <w:rsid w:val="3991A508"/>
    <w:rsid w:val="39962052"/>
    <w:rsid w:val="39982EBF"/>
    <w:rsid w:val="399B6F1C"/>
    <w:rsid w:val="399DA605"/>
    <w:rsid w:val="399EE735"/>
    <w:rsid w:val="39A3F9DC"/>
    <w:rsid w:val="39A57EA4"/>
    <w:rsid w:val="39A64E06"/>
    <w:rsid w:val="39A69168"/>
    <w:rsid w:val="39A7CB9C"/>
    <w:rsid w:val="39ABFBE5"/>
    <w:rsid w:val="39ACB48D"/>
    <w:rsid w:val="39B0E0B2"/>
    <w:rsid w:val="39BCC7E5"/>
    <w:rsid w:val="39C00D92"/>
    <w:rsid w:val="39C0F619"/>
    <w:rsid w:val="39C3826F"/>
    <w:rsid w:val="39C5D03F"/>
    <w:rsid w:val="39CC1C95"/>
    <w:rsid w:val="39CD1575"/>
    <w:rsid w:val="39CD3855"/>
    <w:rsid w:val="39D0CA4C"/>
    <w:rsid w:val="39D5DEF2"/>
    <w:rsid w:val="39DA2EAC"/>
    <w:rsid w:val="39DB1ABC"/>
    <w:rsid w:val="39DD6422"/>
    <w:rsid w:val="39DE9529"/>
    <w:rsid w:val="39DFAC9B"/>
    <w:rsid w:val="39DFC057"/>
    <w:rsid w:val="39E288CC"/>
    <w:rsid w:val="39E54A1D"/>
    <w:rsid w:val="39E839DD"/>
    <w:rsid w:val="39E9909F"/>
    <w:rsid w:val="39F00956"/>
    <w:rsid w:val="39F682DC"/>
    <w:rsid w:val="39F6937A"/>
    <w:rsid w:val="39F7A44A"/>
    <w:rsid w:val="39F9357B"/>
    <w:rsid w:val="39FFBC01"/>
    <w:rsid w:val="39FFE87D"/>
    <w:rsid w:val="3A02F86F"/>
    <w:rsid w:val="3A044D6C"/>
    <w:rsid w:val="3A045D33"/>
    <w:rsid w:val="3A0EC600"/>
    <w:rsid w:val="3A0F0B3E"/>
    <w:rsid w:val="3A0F41B0"/>
    <w:rsid w:val="3A1058FD"/>
    <w:rsid w:val="3A1081F6"/>
    <w:rsid w:val="3A13C2A8"/>
    <w:rsid w:val="3A14764A"/>
    <w:rsid w:val="3A1488E4"/>
    <w:rsid w:val="3A1C129B"/>
    <w:rsid w:val="3A1D7A0A"/>
    <w:rsid w:val="3A20EBC2"/>
    <w:rsid w:val="3A29BF2C"/>
    <w:rsid w:val="3A2D78C3"/>
    <w:rsid w:val="3A3677C4"/>
    <w:rsid w:val="3A38013F"/>
    <w:rsid w:val="3A3C13A9"/>
    <w:rsid w:val="3A3D0BC1"/>
    <w:rsid w:val="3A3E46FA"/>
    <w:rsid w:val="3A423B98"/>
    <w:rsid w:val="3A450590"/>
    <w:rsid w:val="3A494713"/>
    <w:rsid w:val="3A4E7D23"/>
    <w:rsid w:val="3A4EDE01"/>
    <w:rsid w:val="3A4FB95D"/>
    <w:rsid w:val="3A5089E3"/>
    <w:rsid w:val="3A5183FA"/>
    <w:rsid w:val="3A53F396"/>
    <w:rsid w:val="3A558178"/>
    <w:rsid w:val="3A583FCE"/>
    <w:rsid w:val="3A598F42"/>
    <w:rsid w:val="3A5C0FB3"/>
    <w:rsid w:val="3A60A003"/>
    <w:rsid w:val="3A6AEF62"/>
    <w:rsid w:val="3A6E5E6E"/>
    <w:rsid w:val="3A712A74"/>
    <w:rsid w:val="3A737F53"/>
    <w:rsid w:val="3A76BE15"/>
    <w:rsid w:val="3A77FE6D"/>
    <w:rsid w:val="3A7E2E71"/>
    <w:rsid w:val="3A7F3629"/>
    <w:rsid w:val="3A7F79F6"/>
    <w:rsid w:val="3A807EAD"/>
    <w:rsid w:val="3A83A973"/>
    <w:rsid w:val="3A841069"/>
    <w:rsid w:val="3A84E392"/>
    <w:rsid w:val="3A84F157"/>
    <w:rsid w:val="3A8696C9"/>
    <w:rsid w:val="3A881446"/>
    <w:rsid w:val="3A8CCDFF"/>
    <w:rsid w:val="3A91D5D4"/>
    <w:rsid w:val="3A921AAB"/>
    <w:rsid w:val="3A9236D1"/>
    <w:rsid w:val="3A925BFD"/>
    <w:rsid w:val="3A92ADBB"/>
    <w:rsid w:val="3A96125C"/>
    <w:rsid w:val="3A96CB65"/>
    <w:rsid w:val="3A9A0A63"/>
    <w:rsid w:val="3A9C0C8B"/>
    <w:rsid w:val="3A9CC8EB"/>
    <w:rsid w:val="3A9DF098"/>
    <w:rsid w:val="3AA01801"/>
    <w:rsid w:val="3AA0B212"/>
    <w:rsid w:val="3AA41B82"/>
    <w:rsid w:val="3AA42F07"/>
    <w:rsid w:val="3AA5DF81"/>
    <w:rsid w:val="3AAEAFC9"/>
    <w:rsid w:val="3AB0B673"/>
    <w:rsid w:val="3AB3665A"/>
    <w:rsid w:val="3AB642F6"/>
    <w:rsid w:val="3AB96466"/>
    <w:rsid w:val="3ABE51DF"/>
    <w:rsid w:val="3AC0F419"/>
    <w:rsid w:val="3ACE0456"/>
    <w:rsid w:val="3AD02752"/>
    <w:rsid w:val="3AD59906"/>
    <w:rsid w:val="3AD8DD05"/>
    <w:rsid w:val="3ADBEE4E"/>
    <w:rsid w:val="3ADD9E58"/>
    <w:rsid w:val="3AE33A46"/>
    <w:rsid w:val="3AEF4F0C"/>
    <w:rsid w:val="3AFBD397"/>
    <w:rsid w:val="3AFE8615"/>
    <w:rsid w:val="3B0067E5"/>
    <w:rsid w:val="3B024D0B"/>
    <w:rsid w:val="3B04EF2B"/>
    <w:rsid w:val="3B0820DA"/>
    <w:rsid w:val="3B094857"/>
    <w:rsid w:val="3B09AD9C"/>
    <w:rsid w:val="3B0FDA66"/>
    <w:rsid w:val="3B1126B3"/>
    <w:rsid w:val="3B1264C7"/>
    <w:rsid w:val="3B136309"/>
    <w:rsid w:val="3B1622DD"/>
    <w:rsid w:val="3B16D1BF"/>
    <w:rsid w:val="3B1E24FC"/>
    <w:rsid w:val="3B2BF8EB"/>
    <w:rsid w:val="3B2DD73F"/>
    <w:rsid w:val="3B305F15"/>
    <w:rsid w:val="3B334713"/>
    <w:rsid w:val="3B362185"/>
    <w:rsid w:val="3B3C92CF"/>
    <w:rsid w:val="3B3DCCA7"/>
    <w:rsid w:val="3B3E5689"/>
    <w:rsid w:val="3B415DEE"/>
    <w:rsid w:val="3B43F4F6"/>
    <w:rsid w:val="3B45C1ED"/>
    <w:rsid w:val="3B485AF5"/>
    <w:rsid w:val="3B4BCB24"/>
    <w:rsid w:val="3B4D5DB1"/>
    <w:rsid w:val="3B51C63C"/>
    <w:rsid w:val="3B5203C7"/>
    <w:rsid w:val="3B53C91C"/>
    <w:rsid w:val="3B5715CB"/>
    <w:rsid w:val="3B58183B"/>
    <w:rsid w:val="3B593FFF"/>
    <w:rsid w:val="3B5C2380"/>
    <w:rsid w:val="3B61C6BA"/>
    <w:rsid w:val="3B6534EB"/>
    <w:rsid w:val="3B669356"/>
    <w:rsid w:val="3B66F129"/>
    <w:rsid w:val="3B671225"/>
    <w:rsid w:val="3B68B84C"/>
    <w:rsid w:val="3B6AE487"/>
    <w:rsid w:val="3B6BDF51"/>
    <w:rsid w:val="3B6CAF1E"/>
    <w:rsid w:val="3B6E945C"/>
    <w:rsid w:val="3B728E1F"/>
    <w:rsid w:val="3B73AD25"/>
    <w:rsid w:val="3B73DD4A"/>
    <w:rsid w:val="3B780C72"/>
    <w:rsid w:val="3B7FE51E"/>
    <w:rsid w:val="3B81294B"/>
    <w:rsid w:val="3B84CC87"/>
    <w:rsid w:val="3B8614F8"/>
    <w:rsid w:val="3B882B9C"/>
    <w:rsid w:val="3B8E13EF"/>
    <w:rsid w:val="3B9045E9"/>
    <w:rsid w:val="3B9277BF"/>
    <w:rsid w:val="3B92D1AC"/>
    <w:rsid w:val="3B97140F"/>
    <w:rsid w:val="3B984701"/>
    <w:rsid w:val="3B9A8DAF"/>
    <w:rsid w:val="3B9FC9E7"/>
    <w:rsid w:val="3BA6D462"/>
    <w:rsid w:val="3BA8ABAF"/>
    <w:rsid w:val="3BA90502"/>
    <w:rsid w:val="3BAAAFBA"/>
    <w:rsid w:val="3BAB3822"/>
    <w:rsid w:val="3BAF632F"/>
    <w:rsid w:val="3BB19715"/>
    <w:rsid w:val="3BB39EDD"/>
    <w:rsid w:val="3BB623AB"/>
    <w:rsid w:val="3BBC4F82"/>
    <w:rsid w:val="3BBC7BA4"/>
    <w:rsid w:val="3BBEF9CB"/>
    <w:rsid w:val="3BC25CB0"/>
    <w:rsid w:val="3BC3E666"/>
    <w:rsid w:val="3BC42B71"/>
    <w:rsid w:val="3BC73409"/>
    <w:rsid w:val="3BC900C6"/>
    <w:rsid w:val="3BCA5C8D"/>
    <w:rsid w:val="3BCAF235"/>
    <w:rsid w:val="3BCC6C14"/>
    <w:rsid w:val="3BCF0232"/>
    <w:rsid w:val="3BD000C2"/>
    <w:rsid w:val="3BD153FB"/>
    <w:rsid w:val="3BDAB91A"/>
    <w:rsid w:val="3BDAC145"/>
    <w:rsid w:val="3BDEE17B"/>
    <w:rsid w:val="3BE3DFBD"/>
    <w:rsid w:val="3BE4C8EF"/>
    <w:rsid w:val="3BE4CC94"/>
    <w:rsid w:val="3BE72B74"/>
    <w:rsid w:val="3BE77093"/>
    <w:rsid w:val="3BE9D105"/>
    <w:rsid w:val="3BEAC2E7"/>
    <w:rsid w:val="3BED241D"/>
    <w:rsid w:val="3BEF2BF8"/>
    <w:rsid w:val="3BF398A8"/>
    <w:rsid w:val="3BFFBD46"/>
    <w:rsid w:val="3BFFDC55"/>
    <w:rsid w:val="3C00897D"/>
    <w:rsid w:val="3C00C882"/>
    <w:rsid w:val="3C018C61"/>
    <w:rsid w:val="3C01C2B8"/>
    <w:rsid w:val="3C09A679"/>
    <w:rsid w:val="3C0C9C5F"/>
    <w:rsid w:val="3C11F9EE"/>
    <w:rsid w:val="3C13082F"/>
    <w:rsid w:val="3C16C675"/>
    <w:rsid w:val="3C171E9C"/>
    <w:rsid w:val="3C1C0426"/>
    <w:rsid w:val="3C1FFFB8"/>
    <w:rsid w:val="3C2123D0"/>
    <w:rsid w:val="3C21E467"/>
    <w:rsid w:val="3C2AF406"/>
    <w:rsid w:val="3C2C68DA"/>
    <w:rsid w:val="3C30DD00"/>
    <w:rsid w:val="3C39BEF5"/>
    <w:rsid w:val="3C39D46D"/>
    <w:rsid w:val="3C3AA46C"/>
    <w:rsid w:val="3C3CD65A"/>
    <w:rsid w:val="3C3F0C7B"/>
    <w:rsid w:val="3C3FB3FC"/>
    <w:rsid w:val="3C47F22A"/>
    <w:rsid w:val="3C485DEC"/>
    <w:rsid w:val="3C4B70A7"/>
    <w:rsid w:val="3C4C47D1"/>
    <w:rsid w:val="3C4E6E92"/>
    <w:rsid w:val="3C51E336"/>
    <w:rsid w:val="3C538516"/>
    <w:rsid w:val="3C5752CE"/>
    <w:rsid w:val="3C5772B5"/>
    <w:rsid w:val="3C5AF919"/>
    <w:rsid w:val="3C5CB12E"/>
    <w:rsid w:val="3C620BD2"/>
    <w:rsid w:val="3C6C6666"/>
    <w:rsid w:val="3C6E253D"/>
    <w:rsid w:val="3C6EDA61"/>
    <w:rsid w:val="3C70075B"/>
    <w:rsid w:val="3C721813"/>
    <w:rsid w:val="3C72BCFA"/>
    <w:rsid w:val="3C72D39E"/>
    <w:rsid w:val="3C73CAA4"/>
    <w:rsid w:val="3C7A22AF"/>
    <w:rsid w:val="3C7D1716"/>
    <w:rsid w:val="3C81A1D6"/>
    <w:rsid w:val="3C823B88"/>
    <w:rsid w:val="3C8479F3"/>
    <w:rsid w:val="3C89D04B"/>
    <w:rsid w:val="3C8F9D05"/>
    <w:rsid w:val="3C9428CB"/>
    <w:rsid w:val="3C9AE9E2"/>
    <w:rsid w:val="3C9BF10C"/>
    <w:rsid w:val="3C9C2CD9"/>
    <w:rsid w:val="3C9C7257"/>
    <w:rsid w:val="3C9E1E75"/>
    <w:rsid w:val="3C9F12A8"/>
    <w:rsid w:val="3CAF1A43"/>
    <w:rsid w:val="3CB1C56B"/>
    <w:rsid w:val="3CB60E64"/>
    <w:rsid w:val="3CBAEC52"/>
    <w:rsid w:val="3CBCF06D"/>
    <w:rsid w:val="3CBE1421"/>
    <w:rsid w:val="3CBF6E4A"/>
    <w:rsid w:val="3CCC7D35"/>
    <w:rsid w:val="3CD4EDDC"/>
    <w:rsid w:val="3CD7A082"/>
    <w:rsid w:val="3CD9568B"/>
    <w:rsid w:val="3CDA60B4"/>
    <w:rsid w:val="3CE5341F"/>
    <w:rsid w:val="3CE58E7D"/>
    <w:rsid w:val="3CEE7719"/>
    <w:rsid w:val="3CEED7D5"/>
    <w:rsid w:val="3CF2230C"/>
    <w:rsid w:val="3CF3CA05"/>
    <w:rsid w:val="3CF58533"/>
    <w:rsid w:val="3D032DB7"/>
    <w:rsid w:val="3D03324B"/>
    <w:rsid w:val="3D08FC58"/>
    <w:rsid w:val="3D08FCE7"/>
    <w:rsid w:val="3D0DE1C2"/>
    <w:rsid w:val="3D1033C3"/>
    <w:rsid w:val="3D1B727D"/>
    <w:rsid w:val="3D1F3661"/>
    <w:rsid w:val="3D2040C3"/>
    <w:rsid w:val="3D206D71"/>
    <w:rsid w:val="3D267890"/>
    <w:rsid w:val="3D2DC881"/>
    <w:rsid w:val="3D2EBD3D"/>
    <w:rsid w:val="3D2EE591"/>
    <w:rsid w:val="3D31FB1B"/>
    <w:rsid w:val="3D35B1D8"/>
    <w:rsid w:val="3D361F67"/>
    <w:rsid w:val="3D37987C"/>
    <w:rsid w:val="3D3818E0"/>
    <w:rsid w:val="3D385645"/>
    <w:rsid w:val="3D40FADE"/>
    <w:rsid w:val="3D48499A"/>
    <w:rsid w:val="3D4F0940"/>
    <w:rsid w:val="3D595BF9"/>
    <w:rsid w:val="3D5BC6C4"/>
    <w:rsid w:val="3D5D3852"/>
    <w:rsid w:val="3D63A26A"/>
    <w:rsid w:val="3D65688F"/>
    <w:rsid w:val="3D68DEFF"/>
    <w:rsid w:val="3D691279"/>
    <w:rsid w:val="3D699A86"/>
    <w:rsid w:val="3D6CA51C"/>
    <w:rsid w:val="3D6D4E45"/>
    <w:rsid w:val="3D73E4D5"/>
    <w:rsid w:val="3D760B7C"/>
    <w:rsid w:val="3D761A69"/>
    <w:rsid w:val="3D7A1F80"/>
    <w:rsid w:val="3D821648"/>
    <w:rsid w:val="3D888EB3"/>
    <w:rsid w:val="3D889B1F"/>
    <w:rsid w:val="3D8B3684"/>
    <w:rsid w:val="3D92C100"/>
    <w:rsid w:val="3D92C510"/>
    <w:rsid w:val="3D934BF9"/>
    <w:rsid w:val="3D94890A"/>
    <w:rsid w:val="3D95C8CA"/>
    <w:rsid w:val="3D9658A5"/>
    <w:rsid w:val="3D9AF31A"/>
    <w:rsid w:val="3D9B49E4"/>
    <w:rsid w:val="3DA1AB61"/>
    <w:rsid w:val="3DA9596F"/>
    <w:rsid w:val="3DAB176A"/>
    <w:rsid w:val="3DAF6020"/>
    <w:rsid w:val="3DB02774"/>
    <w:rsid w:val="3DB0C74D"/>
    <w:rsid w:val="3DB1B6E5"/>
    <w:rsid w:val="3DB2AA56"/>
    <w:rsid w:val="3DB4C792"/>
    <w:rsid w:val="3DB9E25B"/>
    <w:rsid w:val="3DBB3BBA"/>
    <w:rsid w:val="3DBBB1E0"/>
    <w:rsid w:val="3DBC72BD"/>
    <w:rsid w:val="3DBCBE2E"/>
    <w:rsid w:val="3DBD03C5"/>
    <w:rsid w:val="3DBF6272"/>
    <w:rsid w:val="3DC33AAB"/>
    <w:rsid w:val="3DC43F75"/>
    <w:rsid w:val="3DC77A76"/>
    <w:rsid w:val="3DCA897D"/>
    <w:rsid w:val="3DCDA0E9"/>
    <w:rsid w:val="3DD3E220"/>
    <w:rsid w:val="3DD4B2DF"/>
    <w:rsid w:val="3DD7E450"/>
    <w:rsid w:val="3DD965F5"/>
    <w:rsid w:val="3DD9AD3B"/>
    <w:rsid w:val="3DDCA120"/>
    <w:rsid w:val="3DDFD32A"/>
    <w:rsid w:val="3DE053D5"/>
    <w:rsid w:val="3DE0E661"/>
    <w:rsid w:val="3DE427E3"/>
    <w:rsid w:val="3DE50321"/>
    <w:rsid w:val="3DE5B3DA"/>
    <w:rsid w:val="3DE876A9"/>
    <w:rsid w:val="3DE9FF51"/>
    <w:rsid w:val="3DEA7322"/>
    <w:rsid w:val="3DEFB054"/>
    <w:rsid w:val="3DF05304"/>
    <w:rsid w:val="3DF3D153"/>
    <w:rsid w:val="3DF9B48A"/>
    <w:rsid w:val="3DFD9FFB"/>
    <w:rsid w:val="3DFE1708"/>
    <w:rsid w:val="3E01C587"/>
    <w:rsid w:val="3E048C2A"/>
    <w:rsid w:val="3E04B49C"/>
    <w:rsid w:val="3E04F624"/>
    <w:rsid w:val="3E1047B8"/>
    <w:rsid w:val="3E11C1D1"/>
    <w:rsid w:val="3E1769CE"/>
    <w:rsid w:val="3E19BF4B"/>
    <w:rsid w:val="3E1DE8F8"/>
    <w:rsid w:val="3E22E0A5"/>
    <w:rsid w:val="3E23DEC2"/>
    <w:rsid w:val="3E2684E7"/>
    <w:rsid w:val="3E2B3255"/>
    <w:rsid w:val="3E2D0762"/>
    <w:rsid w:val="3E3AAFB0"/>
    <w:rsid w:val="3E3BD2F5"/>
    <w:rsid w:val="3E3D0E17"/>
    <w:rsid w:val="3E3EC983"/>
    <w:rsid w:val="3E41C23D"/>
    <w:rsid w:val="3E461CBB"/>
    <w:rsid w:val="3E4CEE91"/>
    <w:rsid w:val="3E4E1776"/>
    <w:rsid w:val="3E4EAD53"/>
    <w:rsid w:val="3E523493"/>
    <w:rsid w:val="3E53170F"/>
    <w:rsid w:val="3E550299"/>
    <w:rsid w:val="3E55C370"/>
    <w:rsid w:val="3E639379"/>
    <w:rsid w:val="3E63A11E"/>
    <w:rsid w:val="3E6DD6CD"/>
    <w:rsid w:val="3E6E199D"/>
    <w:rsid w:val="3E757EF4"/>
    <w:rsid w:val="3E7665DD"/>
    <w:rsid w:val="3E76B458"/>
    <w:rsid w:val="3E7809F2"/>
    <w:rsid w:val="3E7D9D30"/>
    <w:rsid w:val="3E7F2E60"/>
    <w:rsid w:val="3E806D47"/>
    <w:rsid w:val="3E829B4F"/>
    <w:rsid w:val="3E863A04"/>
    <w:rsid w:val="3E8A0756"/>
    <w:rsid w:val="3E8FAEB5"/>
    <w:rsid w:val="3E9812BC"/>
    <w:rsid w:val="3E996E1A"/>
    <w:rsid w:val="3E9994BB"/>
    <w:rsid w:val="3E9E8F64"/>
    <w:rsid w:val="3EA0BBF8"/>
    <w:rsid w:val="3EA664D5"/>
    <w:rsid w:val="3EAA8005"/>
    <w:rsid w:val="3EACC3E9"/>
    <w:rsid w:val="3EAD9259"/>
    <w:rsid w:val="3EAF314A"/>
    <w:rsid w:val="3EAFC3D5"/>
    <w:rsid w:val="3EB30C58"/>
    <w:rsid w:val="3EB5F865"/>
    <w:rsid w:val="3EBE257C"/>
    <w:rsid w:val="3EC41F39"/>
    <w:rsid w:val="3EC99EB4"/>
    <w:rsid w:val="3ECB6BDB"/>
    <w:rsid w:val="3ECB7D41"/>
    <w:rsid w:val="3ECCC2A9"/>
    <w:rsid w:val="3ED30221"/>
    <w:rsid w:val="3ED62700"/>
    <w:rsid w:val="3EDC8A57"/>
    <w:rsid w:val="3EE18C23"/>
    <w:rsid w:val="3EE4F341"/>
    <w:rsid w:val="3EE50DB7"/>
    <w:rsid w:val="3EF3968C"/>
    <w:rsid w:val="3EF3EDB2"/>
    <w:rsid w:val="3EFAA571"/>
    <w:rsid w:val="3EFB360D"/>
    <w:rsid w:val="3EFEE06A"/>
    <w:rsid w:val="3EFFD133"/>
    <w:rsid w:val="3F033F14"/>
    <w:rsid w:val="3F0591DF"/>
    <w:rsid w:val="3F0B31A5"/>
    <w:rsid w:val="3F0BB22E"/>
    <w:rsid w:val="3F11F172"/>
    <w:rsid w:val="3F121D84"/>
    <w:rsid w:val="3F1889E3"/>
    <w:rsid w:val="3F1DDEB7"/>
    <w:rsid w:val="3F1F2AA3"/>
    <w:rsid w:val="3F1F35AF"/>
    <w:rsid w:val="3F23D2C5"/>
    <w:rsid w:val="3F240E08"/>
    <w:rsid w:val="3F2424EA"/>
    <w:rsid w:val="3F278442"/>
    <w:rsid w:val="3F288099"/>
    <w:rsid w:val="3F2C8733"/>
    <w:rsid w:val="3F31EB37"/>
    <w:rsid w:val="3F34667A"/>
    <w:rsid w:val="3F347040"/>
    <w:rsid w:val="3F3A5539"/>
    <w:rsid w:val="3F3DEAFD"/>
    <w:rsid w:val="3F3E01E6"/>
    <w:rsid w:val="3F449396"/>
    <w:rsid w:val="3F44E574"/>
    <w:rsid w:val="3F464F05"/>
    <w:rsid w:val="3F4A8384"/>
    <w:rsid w:val="3F4D6F9C"/>
    <w:rsid w:val="3F5049C8"/>
    <w:rsid w:val="3F53E658"/>
    <w:rsid w:val="3F540D86"/>
    <w:rsid w:val="3F566AFC"/>
    <w:rsid w:val="3F57E7C2"/>
    <w:rsid w:val="3F581331"/>
    <w:rsid w:val="3F585936"/>
    <w:rsid w:val="3F5A9727"/>
    <w:rsid w:val="3F5AD80C"/>
    <w:rsid w:val="3F5DAC4C"/>
    <w:rsid w:val="3F5FBD99"/>
    <w:rsid w:val="3F5FE5BD"/>
    <w:rsid w:val="3F63584C"/>
    <w:rsid w:val="3F6DEC14"/>
    <w:rsid w:val="3F6E861E"/>
    <w:rsid w:val="3F709EE7"/>
    <w:rsid w:val="3F730A7E"/>
    <w:rsid w:val="3F743CB7"/>
    <w:rsid w:val="3F75A5B9"/>
    <w:rsid w:val="3F7CF898"/>
    <w:rsid w:val="3F86DA6F"/>
    <w:rsid w:val="3F876512"/>
    <w:rsid w:val="3F894435"/>
    <w:rsid w:val="3F90DFFB"/>
    <w:rsid w:val="3F9C50BA"/>
    <w:rsid w:val="3FA0ACCA"/>
    <w:rsid w:val="3FA347CC"/>
    <w:rsid w:val="3FA35503"/>
    <w:rsid w:val="3FA4A5C5"/>
    <w:rsid w:val="3FA68432"/>
    <w:rsid w:val="3FA7F856"/>
    <w:rsid w:val="3FACCB85"/>
    <w:rsid w:val="3FAEB06B"/>
    <w:rsid w:val="3FB67294"/>
    <w:rsid w:val="3FBEC7B8"/>
    <w:rsid w:val="3FBEF06C"/>
    <w:rsid w:val="3FC26A98"/>
    <w:rsid w:val="3FC3AB39"/>
    <w:rsid w:val="3FCB95F9"/>
    <w:rsid w:val="3FCC446A"/>
    <w:rsid w:val="3FCC488C"/>
    <w:rsid w:val="3FCE3ECC"/>
    <w:rsid w:val="3FD45ACA"/>
    <w:rsid w:val="3FD4DB49"/>
    <w:rsid w:val="3FDA909C"/>
    <w:rsid w:val="3FDB9B42"/>
    <w:rsid w:val="3FE206E1"/>
    <w:rsid w:val="3FE6C7C8"/>
    <w:rsid w:val="3FE78E7B"/>
    <w:rsid w:val="3FEF3EE0"/>
    <w:rsid w:val="3FEFA02F"/>
    <w:rsid w:val="3FF07FF1"/>
    <w:rsid w:val="3FF0EFCD"/>
    <w:rsid w:val="3FF2FA61"/>
    <w:rsid w:val="3FF2FB36"/>
    <w:rsid w:val="3FF4BDB7"/>
    <w:rsid w:val="3FF820C0"/>
    <w:rsid w:val="3FF872BE"/>
    <w:rsid w:val="3FFCD675"/>
    <w:rsid w:val="4001B8A7"/>
    <w:rsid w:val="4003D7C5"/>
    <w:rsid w:val="4004391C"/>
    <w:rsid w:val="4004D8D3"/>
    <w:rsid w:val="4006FA6C"/>
    <w:rsid w:val="400C8680"/>
    <w:rsid w:val="401776E6"/>
    <w:rsid w:val="401BC4BE"/>
    <w:rsid w:val="401E00D6"/>
    <w:rsid w:val="402A378F"/>
    <w:rsid w:val="402D48AD"/>
    <w:rsid w:val="403074DB"/>
    <w:rsid w:val="403300EA"/>
    <w:rsid w:val="40355C19"/>
    <w:rsid w:val="4037CDA3"/>
    <w:rsid w:val="4042C9FC"/>
    <w:rsid w:val="40443986"/>
    <w:rsid w:val="40454C81"/>
    <w:rsid w:val="4046E3AF"/>
    <w:rsid w:val="404D7913"/>
    <w:rsid w:val="404F1BFE"/>
    <w:rsid w:val="404F3927"/>
    <w:rsid w:val="404FF54F"/>
    <w:rsid w:val="4052DAE3"/>
    <w:rsid w:val="405DD288"/>
    <w:rsid w:val="405EA698"/>
    <w:rsid w:val="40637244"/>
    <w:rsid w:val="406487FE"/>
    <w:rsid w:val="40649DAE"/>
    <w:rsid w:val="40650AD9"/>
    <w:rsid w:val="406ED01E"/>
    <w:rsid w:val="4074F457"/>
    <w:rsid w:val="4076B562"/>
    <w:rsid w:val="407780B9"/>
    <w:rsid w:val="407D3998"/>
    <w:rsid w:val="407F4955"/>
    <w:rsid w:val="407FFEC4"/>
    <w:rsid w:val="40813498"/>
    <w:rsid w:val="40823633"/>
    <w:rsid w:val="4086A93F"/>
    <w:rsid w:val="4088386E"/>
    <w:rsid w:val="408A42F5"/>
    <w:rsid w:val="408D23B5"/>
    <w:rsid w:val="408EBC4F"/>
    <w:rsid w:val="408F5A99"/>
    <w:rsid w:val="40930D8B"/>
    <w:rsid w:val="4098FF82"/>
    <w:rsid w:val="409B0873"/>
    <w:rsid w:val="40A1C897"/>
    <w:rsid w:val="40A690B4"/>
    <w:rsid w:val="40A81FE1"/>
    <w:rsid w:val="40AB4D1C"/>
    <w:rsid w:val="40AE1BF7"/>
    <w:rsid w:val="40B1B7FB"/>
    <w:rsid w:val="40B5F059"/>
    <w:rsid w:val="40B8181E"/>
    <w:rsid w:val="40C07EA4"/>
    <w:rsid w:val="40C11334"/>
    <w:rsid w:val="40C214AF"/>
    <w:rsid w:val="40C3F219"/>
    <w:rsid w:val="40C93455"/>
    <w:rsid w:val="40CB30E2"/>
    <w:rsid w:val="40CE3266"/>
    <w:rsid w:val="40CEFB47"/>
    <w:rsid w:val="40D320F1"/>
    <w:rsid w:val="40D4639A"/>
    <w:rsid w:val="40D69971"/>
    <w:rsid w:val="40DC1869"/>
    <w:rsid w:val="40DFF1FA"/>
    <w:rsid w:val="40E7CDB5"/>
    <w:rsid w:val="40EDF08A"/>
    <w:rsid w:val="40EEF586"/>
    <w:rsid w:val="40EF392F"/>
    <w:rsid w:val="40EF7CAD"/>
    <w:rsid w:val="40F56033"/>
    <w:rsid w:val="40F62C53"/>
    <w:rsid w:val="40F85F55"/>
    <w:rsid w:val="40FD788E"/>
    <w:rsid w:val="40FDEC06"/>
    <w:rsid w:val="40FDEDFB"/>
    <w:rsid w:val="410180A2"/>
    <w:rsid w:val="4103121D"/>
    <w:rsid w:val="4104B024"/>
    <w:rsid w:val="4105A51F"/>
    <w:rsid w:val="41071632"/>
    <w:rsid w:val="41121288"/>
    <w:rsid w:val="411A9608"/>
    <w:rsid w:val="411C3516"/>
    <w:rsid w:val="411D25D1"/>
    <w:rsid w:val="411DA97C"/>
    <w:rsid w:val="41258D3F"/>
    <w:rsid w:val="4127FF21"/>
    <w:rsid w:val="412E384F"/>
    <w:rsid w:val="412FDCE2"/>
    <w:rsid w:val="41321F2A"/>
    <w:rsid w:val="4138449B"/>
    <w:rsid w:val="41385A72"/>
    <w:rsid w:val="41404BA1"/>
    <w:rsid w:val="4143777D"/>
    <w:rsid w:val="4149D45D"/>
    <w:rsid w:val="414EE46A"/>
    <w:rsid w:val="4150BABA"/>
    <w:rsid w:val="4152AA0A"/>
    <w:rsid w:val="4152F237"/>
    <w:rsid w:val="4153A465"/>
    <w:rsid w:val="4154F0F3"/>
    <w:rsid w:val="4156BD9C"/>
    <w:rsid w:val="415B4EF4"/>
    <w:rsid w:val="415CEFF1"/>
    <w:rsid w:val="415E26B4"/>
    <w:rsid w:val="415F0D5D"/>
    <w:rsid w:val="41615A2F"/>
    <w:rsid w:val="41621CCD"/>
    <w:rsid w:val="4162FD42"/>
    <w:rsid w:val="4173588F"/>
    <w:rsid w:val="41803234"/>
    <w:rsid w:val="4180F3DC"/>
    <w:rsid w:val="418106E4"/>
    <w:rsid w:val="418209DA"/>
    <w:rsid w:val="4184421D"/>
    <w:rsid w:val="41853389"/>
    <w:rsid w:val="418993FE"/>
    <w:rsid w:val="418A2927"/>
    <w:rsid w:val="418BD63E"/>
    <w:rsid w:val="418C8050"/>
    <w:rsid w:val="418CAF25"/>
    <w:rsid w:val="418E6C8C"/>
    <w:rsid w:val="41908677"/>
    <w:rsid w:val="4194F3C8"/>
    <w:rsid w:val="41950E5A"/>
    <w:rsid w:val="419715FF"/>
    <w:rsid w:val="4197D50F"/>
    <w:rsid w:val="4199D9F5"/>
    <w:rsid w:val="419A3CFD"/>
    <w:rsid w:val="419F80F4"/>
    <w:rsid w:val="41A06ACF"/>
    <w:rsid w:val="41A16961"/>
    <w:rsid w:val="41A2B1F3"/>
    <w:rsid w:val="41A7E748"/>
    <w:rsid w:val="41A9AE92"/>
    <w:rsid w:val="41AAD5AA"/>
    <w:rsid w:val="41B3FBF4"/>
    <w:rsid w:val="41B6FBE2"/>
    <w:rsid w:val="41BB9F85"/>
    <w:rsid w:val="41BBA6D3"/>
    <w:rsid w:val="41BCEFB2"/>
    <w:rsid w:val="41C03653"/>
    <w:rsid w:val="41C07B40"/>
    <w:rsid w:val="41C0F8DA"/>
    <w:rsid w:val="41C1B704"/>
    <w:rsid w:val="41C2C0B0"/>
    <w:rsid w:val="41C2D037"/>
    <w:rsid w:val="41C3A3A3"/>
    <w:rsid w:val="41CC974F"/>
    <w:rsid w:val="41D19946"/>
    <w:rsid w:val="41D1E31C"/>
    <w:rsid w:val="41D40520"/>
    <w:rsid w:val="41D54C6C"/>
    <w:rsid w:val="41D844FF"/>
    <w:rsid w:val="41D89E34"/>
    <w:rsid w:val="41DE5495"/>
    <w:rsid w:val="41DE74F4"/>
    <w:rsid w:val="41DE9A32"/>
    <w:rsid w:val="41DFD570"/>
    <w:rsid w:val="41E15D02"/>
    <w:rsid w:val="41E52A82"/>
    <w:rsid w:val="41E9489E"/>
    <w:rsid w:val="41E98E9E"/>
    <w:rsid w:val="41EACCC3"/>
    <w:rsid w:val="41EBF856"/>
    <w:rsid w:val="41EEE1AF"/>
    <w:rsid w:val="41F37C04"/>
    <w:rsid w:val="41F4AC22"/>
    <w:rsid w:val="41F6CFC4"/>
    <w:rsid w:val="41F70C3C"/>
    <w:rsid w:val="41F7FA5C"/>
    <w:rsid w:val="41F8F86F"/>
    <w:rsid w:val="41FDFA34"/>
    <w:rsid w:val="41FE632A"/>
    <w:rsid w:val="4203F597"/>
    <w:rsid w:val="420C680B"/>
    <w:rsid w:val="420D35AE"/>
    <w:rsid w:val="420E99D3"/>
    <w:rsid w:val="420FA4F8"/>
    <w:rsid w:val="4218D781"/>
    <w:rsid w:val="421A9FEF"/>
    <w:rsid w:val="421E415E"/>
    <w:rsid w:val="42248B0A"/>
    <w:rsid w:val="4228E847"/>
    <w:rsid w:val="422AAD3E"/>
    <w:rsid w:val="422B68B7"/>
    <w:rsid w:val="422BBB98"/>
    <w:rsid w:val="422C5160"/>
    <w:rsid w:val="422F6011"/>
    <w:rsid w:val="4232CC84"/>
    <w:rsid w:val="4238AF9C"/>
    <w:rsid w:val="4239B578"/>
    <w:rsid w:val="423CC191"/>
    <w:rsid w:val="424063F4"/>
    <w:rsid w:val="4249C439"/>
    <w:rsid w:val="424A565C"/>
    <w:rsid w:val="424C89A9"/>
    <w:rsid w:val="424CB8ED"/>
    <w:rsid w:val="42515639"/>
    <w:rsid w:val="4255E8B1"/>
    <w:rsid w:val="425842F8"/>
    <w:rsid w:val="4262107F"/>
    <w:rsid w:val="42674BA5"/>
    <w:rsid w:val="426796C8"/>
    <w:rsid w:val="426C6809"/>
    <w:rsid w:val="426E85B9"/>
    <w:rsid w:val="42703BF2"/>
    <w:rsid w:val="427BCCBB"/>
    <w:rsid w:val="42846602"/>
    <w:rsid w:val="4284731A"/>
    <w:rsid w:val="428AEFDF"/>
    <w:rsid w:val="428EBD56"/>
    <w:rsid w:val="429428DC"/>
    <w:rsid w:val="4294D832"/>
    <w:rsid w:val="429CB7BC"/>
    <w:rsid w:val="42A2D6F3"/>
    <w:rsid w:val="42A44B92"/>
    <w:rsid w:val="42A549CB"/>
    <w:rsid w:val="42A6EFE8"/>
    <w:rsid w:val="42A7C58D"/>
    <w:rsid w:val="42A8320A"/>
    <w:rsid w:val="42A9E149"/>
    <w:rsid w:val="42B2A1D1"/>
    <w:rsid w:val="42B3256C"/>
    <w:rsid w:val="42B5D3EF"/>
    <w:rsid w:val="42B65C63"/>
    <w:rsid w:val="42B79EE1"/>
    <w:rsid w:val="42BC3106"/>
    <w:rsid w:val="42C04295"/>
    <w:rsid w:val="42C5E77A"/>
    <w:rsid w:val="42CA3E6B"/>
    <w:rsid w:val="42CAD0DA"/>
    <w:rsid w:val="42CB2D70"/>
    <w:rsid w:val="42CE9CF0"/>
    <w:rsid w:val="42D086CF"/>
    <w:rsid w:val="42DF9C69"/>
    <w:rsid w:val="42E0A711"/>
    <w:rsid w:val="42E13A07"/>
    <w:rsid w:val="42E3B7C0"/>
    <w:rsid w:val="42E7298D"/>
    <w:rsid w:val="42E7F2A8"/>
    <w:rsid w:val="42EC43A7"/>
    <w:rsid w:val="42EDA97F"/>
    <w:rsid w:val="42F101C9"/>
    <w:rsid w:val="42F253D8"/>
    <w:rsid w:val="42F3AB57"/>
    <w:rsid w:val="42F45342"/>
    <w:rsid w:val="42FE70B6"/>
    <w:rsid w:val="43000CA1"/>
    <w:rsid w:val="43029451"/>
    <w:rsid w:val="4306325E"/>
    <w:rsid w:val="43064213"/>
    <w:rsid w:val="4306457D"/>
    <w:rsid w:val="430E0595"/>
    <w:rsid w:val="430FBF3D"/>
    <w:rsid w:val="43187797"/>
    <w:rsid w:val="43191F55"/>
    <w:rsid w:val="43209D2F"/>
    <w:rsid w:val="4324D1F7"/>
    <w:rsid w:val="432C3E96"/>
    <w:rsid w:val="432CA7C9"/>
    <w:rsid w:val="4339F6E3"/>
    <w:rsid w:val="433E01BC"/>
    <w:rsid w:val="433F8835"/>
    <w:rsid w:val="43411EEF"/>
    <w:rsid w:val="43415D75"/>
    <w:rsid w:val="43494003"/>
    <w:rsid w:val="4349810B"/>
    <w:rsid w:val="434C2F1A"/>
    <w:rsid w:val="434EF117"/>
    <w:rsid w:val="4354C13A"/>
    <w:rsid w:val="43555C56"/>
    <w:rsid w:val="43564B99"/>
    <w:rsid w:val="4358A7F8"/>
    <w:rsid w:val="435B9ABC"/>
    <w:rsid w:val="43622037"/>
    <w:rsid w:val="4365397A"/>
    <w:rsid w:val="4365A511"/>
    <w:rsid w:val="436883CF"/>
    <w:rsid w:val="436933C8"/>
    <w:rsid w:val="436CB32A"/>
    <w:rsid w:val="436D3745"/>
    <w:rsid w:val="436DA8BD"/>
    <w:rsid w:val="436EBE45"/>
    <w:rsid w:val="436FEE57"/>
    <w:rsid w:val="43704258"/>
    <w:rsid w:val="437058D9"/>
    <w:rsid w:val="43718F17"/>
    <w:rsid w:val="4377917E"/>
    <w:rsid w:val="4379C84A"/>
    <w:rsid w:val="437A7E36"/>
    <w:rsid w:val="437BDC29"/>
    <w:rsid w:val="437F10AB"/>
    <w:rsid w:val="438210FF"/>
    <w:rsid w:val="4382B3B2"/>
    <w:rsid w:val="438395A4"/>
    <w:rsid w:val="43860C5F"/>
    <w:rsid w:val="43887836"/>
    <w:rsid w:val="43891A7F"/>
    <w:rsid w:val="438B6DC5"/>
    <w:rsid w:val="4392DA44"/>
    <w:rsid w:val="43957694"/>
    <w:rsid w:val="4398F62D"/>
    <w:rsid w:val="439DC370"/>
    <w:rsid w:val="439E1C75"/>
    <w:rsid w:val="439F1587"/>
    <w:rsid w:val="43AAD175"/>
    <w:rsid w:val="43B321E1"/>
    <w:rsid w:val="43B8FDEF"/>
    <w:rsid w:val="43BBAD8A"/>
    <w:rsid w:val="43BCDDED"/>
    <w:rsid w:val="43BD9EDC"/>
    <w:rsid w:val="43BED654"/>
    <w:rsid w:val="43C3B173"/>
    <w:rsid w:val="43D4B382"/>
    <w:rsid w:val="43DA7F8E"/>
    <w:rsid w:val="43DC1E11"/>
    <w:rsid w:val="43E304EE"/>
    <w:rsid w:val="43E807BA"/>
    <w:rsid w:val="43E819C9"/>
    <w:rsid w:val="43E8C40B"/>
    <w:rsid w:val="43EA08A7"/>
    <w:rsid w:val="43EA4BCC"/>
    <w:rsid w:val="43F0D403"/>
    <w:rsid w:val="43F12E97"/>
    <w:rsid w:val="43F58894"/>
    <w:rsid w:val="43F6D132"/>
    <w:rsid w:val="43F729A0"/>
    <w:rsid w:val="43F806ED"/>
    <w:rsid w:val="43F8F4D1"/>
    <w:rsid w:val="43FAD980"/>
    <w:rsid w:val="43FB54C9"/>
    <w:rsid w:val="43FDA812"/>
    <w:rsid w:val="43FF09B7"/>
    <w:rsid w:val="440076EF"/>
    <w:rsid w:val="440BE7C0"/>
    <w:rsid w:val="440D08E0"/>
    <w:rsid w:val="440DE8DF"/>
    <w:rsid w:val="440E5859"/>
    <w:rsid w:val="44112E28"/>
    <w:rsid w:val="4417C458"/>
    <w:rsid w:val="4419511C"/>
    <w:rsid w:val="4419DF07"/>
    <w:rsid w:val="4420745C"/>
    <w:rsid w:val="442306A3"/>
    <w:rsid w:val="44234486"/>
    <w:rsid w:val="44283B45"/>
    <w:rsid w:val="442A7F1B"/>
    <w:rsid w:val="442D6866"/>
    <w:rsid w:val="442D8F31"/>
    <w:rsid w:val="442DE729"/>
    <w:rsid w:val="4430D37E"/>
    <w:rsid w:val="4435E137"/>
    <w:rsid w:val="443757EC"/>
    <w:rsid w:val="443C47BA"/>
    <w:rsid w:val="443F25BF"/>
    <w:rsid w:val="4440D491"/>
    <w:rsid w:val="44433921"/>
    <w:rsid w:val="4444285C"/>
    <w:rsid w:val="4445B9CD"/>
    <w:rsid w:val="444E2996"/>
    <w:rsid w:val="44567F19"/>
    <w:rsid w:val="445A4AE6"/>
    <w:rsid w:val="446B8902"/>
    <w:rsid w:val="446C0308"/>
    <w:rsid w:val="446F4224"/>
    <w:rsid w:val="446FA1FC"/>
    <w:rsid w:val="44741AE8"/>
    <w:rsid w:val="44783A77"/>
    <w:rsid w:val="447955B6"/>
    <w:rsid w:val="4480987A"/>
    <w:rsid w:val="4483FCF0"/>
    <w:rsid w:val="4485DF50"/>
    <w:rsid w:val="448F0CF5"/>
    <w:rsid w:val="44925058"/>
    <w:rsid w:val="4493CF9E"/>
    <w:rsid w:val="4498CA8E"/>
    <w:rsid w:val="449BFE7A"/>
    <w:rsid w:val="44A307FB"/>
    <w:rsid w:val="44A41A9C"/>
    <w:rsid w:val="44A9B9E2"/>
    <w:rsid w:val="44B54079"/>
    <w:rsid w:val="44BCADFA"/>
    <w:rsid w:val="44BEBF5B"/>
    <w:rsid w:val="44C54D74"/>
    <w:rsid w:val="44C819D1"/>
    <w:rsid w:val="44C980D7"/>
    <w:rsid w:val="44CE5912"/>
    <w:rsid w:val="44D013E5"/>
    <w:rsid w:val="44D4E6E5"/>
    <w:rsid w:val="44D99E4A"/>
    <w:rsid w:val="44DA4462"/>
    <w:rsid w:val="44DB44F1"/>
    <w:rsid w:val="44DDE659"/>
    <w:rsid w:val="44E0876A"/>
    <w:rsid w:val="44E3070D"/>
    <w:rsid w:val="44E34703"/>
    <w:rsid w:val="44E5240E"/>
    <w:rsid w:val="44E5F2BE"/>
    <w:rsid w:val="44EDC06F"/>
    <w:rsid w:val="44F2B969"/>
    <w:rsid w:val="44F813F0"/>
    <w:rsid w:val="44F86D42"/>
    <w:rsid w:val="44F9F62C"/>
    <w:rsid w:val="4506BBA2"/>
    <w:rsid w:val="4506F233"/>
    <w:rsid w:val="4508E734"/>
    <w:rsid w:val="450C0807"/>
    <w:rsid w:val="4516808E"/>
    <w:rsid w:val="45195617"/>
    <w:rsid w:val="4519D2C6"/>
    <w:rsid w:val="451A46C0"/>
    <w:rsid w:val="451BCEC1"/>
    <w:rsid w:val="4523E31A"/>
    <w:rsid w:val="452658F5"/>
    <w:rsid w:val="45266816"/>
    <w:rsid w:val="452AF442"/>
    <w:rsid w:val="452B416B"/>
    <w:rsid w:val="45300C55"/>
    <w:rsid w:val="4531EE6A"/>
    <w:rsid w:val="4537D824"/>
    <w:rsid w:val="4537F942"/>
    <w:rsid w:val="453EFA16"/>
    <w:rsid w:val="45443DBA"/>
    <w:rsid w:val="45446BD6"/>
    <w:rsid w:val="45468261"/>
    <w:rsid w:val="454A9713"/>
    <w:rsid w:val="454ADE13"/>
    <w:rsid w:val="454D6859"/>
    <w:rsid w:val="454F5D82"/>
    <w:rsid w:val="455093A8"/>
    <w:rsid w:val="4556658C"/>
    <w:rsid w:val="4556FBE4"/>
    <w:rsid w:val="4557EE0E"/>
    <w:rsid w:val="455B5937"/>
    <w:rsid w:val="45605D00"/>
    <w:rsid w:val="4560D436"/>
    <w:rsid w:val="45644A13"/>
    <w:rsid w:val="45645217"/>
    <w:rsid w:val="4565C5DD"/>
    <w:rsid w:val="45661F07"/>
    <w:rsid w:val="45665867"/>
    <w:rsid w:val="45697C51"/>
    <w:rsid w:val="456B0C57"/>
    <w:rsid w:val="456C53AD"/>
    <w:rsid w:val="456CE3AE"/>
    <w:rsid w:val="456F9F2B"/>
    <w:rsid w:val="45707077"/>
    <w:rsid w:val="4577C752"/>
    <w:rsid w:val="45795DF5"/>
    <w:rsid w:val="457F3C38"/>
    <w:rsid w:val="45848724"/>
    <w:rsid w:val="458BB07F"/>
    <w:rsid w:val="45902BAA"/>
    <w:rsid w:val="4590ABBD"/>
    <w:rsid w:val="459213B3"/>
    <w:rsid w:val="4592E4BF"/>
    <w:rsid w:val="4593C504"/>
    <w:rsid w:val="459D8485"/>
    <w:rsid w:val="459EC062"/>
    <w:rsid w:val="45A9502B"/>
    <w:rsid w:val="45AF1E21"/>
    <w:rsid w:val="45B786D7"/>
    <w:rsid w:val="45BEF515"/>
    <w:rsid w:val="45BF6F4E"/>
    <w:rsid w:val="45C08366"/>
    <w:rsid w:val="45C16184"/>
    <w:rsid w:val="45CA95A4"/>
    <w:rsid w:val="45CCF6E4"/>
    <w:rsid w:val="45CE489E"/>
    <w:rsid w:val="45D25AF4"/>
    <w:rsid w:val="45D43F16"/>
    <w:rsid w:val="45D6627D"/>
    <w:rsid w:val="45D90E99"/>
    <w:rsid w:val="45E0EEFF"/>
    <w:rsid w:val="45EC0CAF"/>
    <w:rsid w:val="45ED11E8"/>
    <w:rsid w:val="45EE8905"/>
    <w:rsid w:val="45F4FEFD"/>
    <w:rsid w:val="45F79309"/>
    <w:rsid w:val="45F7D093"/>
    <w:rsid w:val="45F80759"/>
    <w:rsid w:val="46069B73"/>
    <w:rsid w:val="46095A5D"/>
    <w:rsid w:val="4609C92C"/>
    <w:rsid w:val="460B8508"/>
    <w:rsid w:val="460DE0CC"/>
    <w:rsid w:val="4611DEF9"/>
    <w:rsid w:val="461710B7"/>
    <w:rsid w:val="461AA41F"/>
    <w:rsid w:val="461F9CEE"/>
    <w:rsid w:val="46200775"/>
    <w:rsid w:val="4622DC3E"/>
    <w:rsid w:val="4626A158"/>
    <w:rsid w:val="462AA0E0"/>
    <w:rsid w:val="462D8816"/>
    <w:rsid w:val="462FF648"/>
    <w:rsid w:val="4631B997"/>
    <w:rsid w:val="46398E8A"/>
    <w:rsid w:val="463BC265"/>
    <w:rsid w:val="463C3EA5"/>
    <w:rsid w:val="463E46FA"/>
    <w:rsid w:val="463EEDD9"/>
    <w:rsid w:val="464737CE"/>
    <w:rsid w:val="46480F8E"/>
    <w:rsid w:val="464D9F87"/>
    <w:rsid w:val="464EAEF6"/>
    <w:rsid w:val="4656098B"/>
    <w:rsid w:val="4659EB34"/>
    <w:rsid w:val="465D601C"/>
    <w:rsid w:val="465F2283"/>
    <w:rsid w:val="4665BD79"/>
    <w:rsid w:val="46668BC6"/>
    <w:rsid w:val="466D9A04"/>
    <w:rsid w:val="46716EC1"/>
    <w:rsid w:val="4674C5F1"/>
    <w:rsid w:val="46758576"/>
    <w:rsid w:val="467B9DFC"/>
    <w:rsid w:val="468070DA"/>
    <w:rsid w:val="4685B630"/>
    <w:rsid w:val="468621F3"/>
    <w:rsid w:val="468693A3"/>
    <w:rsid w:val="46874680"/>
    <w:rsid w:val="468B1D29"/>
    <w:rsid w:val="468B4498"/>
    <w:rsid w:val="4697E40C"/>
    <w:rsid w:val="469865E3"/>
    <w:rsid w:val="46996A47"/>
    <w:rsid w:val="469BEA99"/>
    <w:rsid w:val="469F61DD"/>
    <w:rsid w:val="46A4098A"/>
    <w:rsid w:val="46AB8D97"/>
    <w:rsid w:val="46AD343E"/>
    <w:rsid w:val="46B26F41"/>
    <w:rsid w:val="46B2C01B"/>
    <w:rsid w:val="46B8BEA4"/>
    <w:rsid w:val="46C6E37A"/>
    <w:rsid w:val="46C7EA43"/>
    <w:rsid w:val="46C8E1C2"/>
    <w:rsid w:val="46CD4E2E"/>
    <w:rsid w:val="46CDB2D5"/>
    <w:rsid w:val="46CE34A3"/>
    <w:rsid w:val="46D0CD58"/>
    <w:rsid w:val="46D0D4CB"/>
    <w:rsid w:val="46D2AC82"/>
    <w:rsid w:val="46D2D811"/>
    <w:rsid w:val="46D4EF94"/>
    <w:rsid w:val="46DDA62F"/>
    <w:rsid w:val="46E09BD7"/>
    <w:rsid w:val="46E40E45"/>
    <w:rsid w:val="46E945CB"/>
    <w:rsid w:val="46ECC02A"/>
    <w:rsid w:val="46F07FC8"/>
    <w:rsid w:val="46F2A88F"/>
    <w:rsid w:val="46F2A9AE"/>
    <w:rsid w:val="46F4D8D4"/>
    <w:rsid w:val="46F53477"/>
    <w:rsid w:val="46F58DF5"/>
    <w:rsid w:val="46FA94B5"/>
    <w:rsid w:val="47026410"/>
    <w:rsid w:val="470317F9"/>
    <w:rsid w:val="4707FE78"/>
    <w:rsid w:val="470CBF3E"/>
    <w:rsid w:val="470F32FC"/>
    <w:rsid w:val="4716014B"/>
    <w:rsid w:val="471880F1"/>
    <w:rsid w:val="471895B1"/>
    <w:rsid w:val="471A4908"/>
    <w:rsid w:val="471BDB72"/>
    <w:rsid w:val="47216567"/>
    <w:rsid w:val="472171EE"/>
    <w:rsid w:val="472460ED"/>
    <w:rsid w:val="472B7B40"/>
    <w:rsid w:val="472D08DF"/>
    <w:rsid w:val="47300446"/>
    <w:rsid w:val="473F2C97"/>
    <w:rsid w:val="4746DEDF"/>
    <w:rsid w:val="47472B49"/>
    <w:rsid w:val="4748D548"/>
    <w:rsid w:val="47492FE0"/>
    <w:rsid w:val="474DC5D0"/>
    <w:rsid w:val="47506929"/>
    <w:rsid w:val="47539FEA"/>
    <w:rsid w:val="47553C67"/>
    <w:rsid w:val="475864A9"/>
    <w:rsid w:val="475DC04E"/>
    <w:rsid w:val="475E9DD6"/>
    <w:rsid w:val="47604A04"/>
    <w:rsid w:val="4764FB84"/>
    <w:rsid w:val="4765175E"/>
    <w:rsid w:val="476586E8"/>
    <w:rsid w:val="476D3A76"/>
    <w:rsid w:val="477484FF"/>
    <w:rsid w:val="477A3850"/>
    <w:rsid w:val="477C7146"/>
    <w:rsid w:val="477DE6EB"/>
    <w:rsid w:val="478333D8"/>
    <w:rsid w:val="47881D1A"/>
    <w:rsid w:val="478C6DF6"/>
    <w:rsid w:val="479092B1"/>
    <w:rsid w:val="47A26ACD"/>
    <w:rsid w:val="47A2F76C"/>
    <w:rsid w:val="47A5C804"/>
    <w:rsid w:val="47AEC286"/>
    <w:rsid w:val="47B1F6D9"/>
    <w:rsid w:val="47B67195"/>
    <w:rsid w:val="47C0F270"/>
    <w:rsid w:val="47C0F6CB"/>
    <w:rsid w:val="47C282D1"/>
    <w:rsid w:val="47C8877A"/>
    <w:rsid w:val="47C910ED"/>
    <w:rsid w:val="47C91B40"/>
    <w:rsid w:val="47CB821F"/>
    <w:rsid w:val="47CDD678"/>
    <w:rsid w:val="47D473A3"/>
    <w:rsid w:val="47D618D2"/>
    <w:rsid w:val="47D982C8"/>
    <w:rsid w:val="47DB191B"/>
    <w:rsid w:val="47DC2B84"/>
    <w:rsid w:val="47DD77E2"/>
    <w:rsid w:val="47DF2D40"/>
    <w:rsid w:val="47E0E375"/>
    <w:rsid w:val="47E12610"/>
    <w:rsid w:val="47EAAF8D"/>
    <w:rsid w:val="47EB1C31"/>
    <w:rsid w:val="47ED66E0"/>
    <w:rsid w:val="47EE577A"/>
    <w:rsid w:val="47F318F5"/>
    <w:rsid w:val="47F3246B"/>
    <w:rsid w:val="47F50DEE"/>
    <w:rsid w:val="47F54420"/>
    <w:rsid w:val="47F6A9B6"/>
    <w:rsid w:val="47F6BAF9"/>
    <w:rsid w:val="47F7B8C1"/>
    <w:rsid w:val="47F88633"/>
    <w:rsid w:val="47FED18E"/>
    <w:rsid w:val="48007488"/>
    <w:rsid w:val="48037048"/>
    <w:rsid w:val="48038FF0"/>
    <w:rsid w:val="48042750"/>
    <w:rsid w:val="4804466F"/>
    <w:rsid w:val="48087361"/>
    <w:rsid w:val="480A651C"/>
    <w:rsid w:val="480CDCCA"/>
    <w:rsid w:val="48107FAE"/>
    <w:rsid w:val="4812FC7D"/>
    <w:rsid w:val="481A304C"/>
    <w:rsid w:val="481A3928"/>
    <w:rsid w:val="481D90DC"/>
    <w:rsid w:val="48278718"/>
    <w:rsid w:val="482A5A5B"/>
    <w:rsid w:val="482C857C"/>
    <w:rsid w:val="482DCEA9"/>
    <w:rsid w:val="4830EF96"/>
    <w:rsid w:val="4836EB9A"/>
    <w:rsid w:val="483FEE5B"/>
    <w:rsid w:val="4844B52A"/>
    <w:rsid w:val="48492B34"/>
    <w:rsid w:val="484DB28E"/>
    <w:rsid w:val="484EDDBF"/>
    <w:rsid w:val="48516F2F"/>
    <w:rsid w:val="4851BC0C"/>
    <w:rsid w:val="48549CD3"/>
    <w:rsid w:val="4854AE9A"/>
    <w:rsid w:val="48566AAC"/>
    <w:rsid w:val="485CA336"/>
    <w:rsid w:val="485CBF26"/>
    <w:rsid w:val="485CDCA2"/>
    <w:rsid w:val="485FEE0A"/>
    <w:rsid w:val="48608832"/>
    <w:rsid w:val="4863EF22"/>
    <w:rsid w:val="4867316D"/>
    <w:rsid w:val="4875ACE3"/>
    <w:rsid w:val="48760E89"/>
    <w:rsid w:val="487BCFA4"/>
    <w:rsid w:val="487E2A88"/>
    <w:rsid w:val="4881B42A"/>
    <w:rsid w:val="48878F05"/>
    <w:rsid w:val="488805C8"/>
    <w:rsid w:val="488BEC0D"/>
    <w:rsid w:val="488E9ED5"/>
    <w:rsid w:val="488EA938"/>
    <w:rsid w:val="488EB575"/>
    <w:rsid w:val="48906934"/>
    <w:rsid w:val="4891F862"/>
    <w:rsid w:val="48943E89"/>
    <w:rsid w:val="48968339"/>
    <w:rsid w:val="48A19AFF"/>
    <w:rsid w:val="48A1D4AE"/>
    <w:rsid w:val="48A22C8A"/>
    <w:rsid w:val="48A5AA08"/>
    <w:rsid w:val="48A68F61"/>
    <w:rsid w:val="48AB7356"/>
    <w:rsid w:val="48AC59EC"/>
    <w:rsid w:val="48AEB0FC"/>
    <w:rsid w:val="48B94076"/>
    <w:rsid w:val="48BB7573"/>
    <w:rsid w:val="48C13989"/>
    <w:rsid w:val="48C57BC8"/>
    <w:rsid w:val="48C73438"/>
    <w:rsid w:val="48C73E83"/>
    <w:rsid w:val="48CE9601"/>
    <w:rsid w:val="48D471C6"/>
    <w:rsid w:val="48D5CA4B"/>
    <w:rsid w:val="48D66694"/>
    <w:rsid w:val="48D66B7F"/>
    <w:rsid w:val="48D71110"/>
    <w:rsid w:val="48D97625"/>
    <w:rsid w:val="48DA9DC7"/>
    <w:rsid w:val="48DB25C5"/>
    <w:rsid w:val="48DC8266"/>
    <w:rsid w:val="48DFA592"/>
    <w:rsid w:val="48E11A53"/>
    <w:rsid w:val="48E44916"/>
    <w:rsid w:val="48E5FD43"/>
    <w:rsid w:val="48EFB699"/>
    <w:rsid w:val="48EFEC65"/>
    <w:rsid w:val="48F7AEF6"/>
    <w:rsid w:val="48F7C5FB"/>
    <w:rsid w:val="48FB902B"/>
    <w:rsid w:val="48FCC815"/>
    <w:rsid w:val="48FF07DB"/>
    <w:rsid w:val="4900E0EC"/>
    <w:rsid w:val="49029067"/>
    <w:rsid w:val="490DF22A"/>
    <w:rsid w:val="490E9C6F"/>
    <w:rsid w:val="490F3134"/>
    <w:rsid w:val="4914143B"/>
    <w:rsid w:val="4917F33D"/>
    <w:rsid w:val="4919ED42"/>
    <w:rsid w:val="491D1CDB"/>
    <w:rsid w:val="491D2A1F"/>
    <w:rsid w:val="491E7B2F"/>
    <w:rsid w:val="492417D6"/>
    <w:rsid w:val="49253250"/>
    <w:rsid w:val="4927361F"/>
    <w:rsid w:val="49285D80"/>
    <w:rsid w:val="4929EC4D"/>
    <w:rsid w:val="492D1284"/>
    <w:rsid w:val="492EE3DB"/>
    <w:rsid w:val="49304B3F"/>
    <w:rsid w:val="493080C4"/>
    <w:rsid w:val="4934D444"/>
    <w:rsid w:val="493A18B1"/>
    <w:rsid w:val="493E57DF"/>
    <w:rsid w:val="49404371"/>
    <w:rsid w:val="4949928B"/>
    <w:rsid w:val="4949FB74"/>
    <w:rsid w:val="494B99A4"/>
    <w:rsid w:val="494D3B1D"/>
    <w:rsid w:val="49514F39"/>
    <w:rsid w:val="4953AFEF"/>
    <w:rsid w:val="495C5025"/>
    <w:rsid w:val="49605639"/>
    <w:rsid w:val="4960A9B9"/>
    <w:rsid w:val="49628F38"/>
    <w:rsid w:val="4962B31E"/>
    <w:rsid w:val="49649B9B"/>
    <w:rsid w:val="4965E970"/>
    <w:rsid w:val="496644AE"/>
    <w:rsid w:val="496A2A6E"/>
    <w:rsid w:val="496A93F6"/>
    <w:rsid w:val="496C227D"/>
    <w:rsid w:val="496D3849"/>
    <w:rsid w:val="4971128A"/>
    <w:rsid w:val="49765A26"/>
    <w:rsid w:val="497ABD69"/>
    <w:rsid w:val="499106FB"/>
    <w:rsid w:val="49922CE0"/>
    <w:rsid w:val="49981481"/>
    <w:rsid w:val="49985847"/>
    <w:rsid w:val="499B4895"/>
    <w:rsid w:val="499F1FA2"/>
    <w:rsid w:val="49A62BF8"/>
    <w:rsid w:val="49ABCB86"/>
    <w:rsid w:val="49B00B1C"/>
    <w:rsid w:val="49C2C72C"/>
    <w:rsid w:val="49C9E1F1"/>
    <w:rsid w:val="49D323F9"/>
    <w:rsid w:val="49D4F612"/>
    <w:rsid w:val="49D553C5"/>
    <w:rsid w:val="49D63BA4"/>
    <w:rsid w:val="49DE15BE"/>
    <w:rsid w:val="49E45A76"/>
    <w:rsid w:val="49E55EDC"/>
    <w:rsid w:val="49E5912E"/>
    <w:rsid w:val="49E74832"/>
    <w:rsid w:val="49EF64F1"/>
    <w:rsid w:val="49EFCCFC"/>
    <w:rsid w:val="49F0AAEC"/>
    <w:rsid w:val="49F365DE"/>
    <w:rsid w:val="49F9F037"/>
    <w:rsid w:val="49FE6263"/>
    <w:rsid w:val="4A02EA3D"/>
    <w:rsid w:val="4A03775F"/>
    <w:rsid w:val="4A043380"/>
    <w:rsid w:val="4A0660CD"/>
    <w:rsid w:val="4A0A20F0"/>
    <w:rsid w:val="4A0F28DA"/>
    <w:rsid w:val="4A142FEF"/>
    <w:rsid w:val="4A151690"/>
    <w:rsid w:val="4A15401B"/>
    <w:rsid w:val="4A19A6D1"/>
    <w:rsid w:val="4A1AEFF4"/>
    <w:rsid w:val="4A1C2F77"/>
    <w:rsid w:val="4A1D56A3"/>
    <w:rsid w:val="4A1E84C3"/>
    <w:rsid w:val="4A22353B"/>
    <w:rsid w:val="4A234A28"/>
    <w:rsid w:val="4A253059"/>
    <w:rsid w:val="4A2A523F"/>
    <w:rsid w:val="4A2AA47F"/>
    <w:rsid w:val="4A2CB78B"/>
    <w:rsid w:val="4A2D70DE"/>
    <w:rsid w:val="4A2DB290"/>
    <w:rsid w:val="4A2FD27C"/>
    <w:rsid w:val="4A31AD75"/>
    <w:rsid w:val="4A351B43"/>
    <w:rsid w:val="4A37FD53"/>
    <w:rsid w:val="4A38FA0D"/>
    <w:rsid w:val="4A39072B"/>
    <w:rsid w:val="4A3B1282"/>
    <w:rsid w:val="4A3B5F1A"/>
    <w:rsid w:val="4A3B6529"/>
    <w:rsid w:val="4A3CFA3B"/>
    <w:rsid w:val="4A3E1628"/>
    <w:rsid w:val="4A4007FA"/>
    <w:rsid w:val="4A41D306"/>
    <w:rsid w:val="4A43BC76"/>
    <w:rsid w:val="4A45FBDB"/>
    <w:rsid w:val="4A464C17"/>
    <w:rsid w:val="4A46E45C"/>
    <w:rsid w:val="4A490450"/>
    <w:rsid w:val="4A4EBFB6"/>
    <w:rsid w:val="4A5D254C"/>
    <w:rsid w:val="4A61A7C5"/>
    <w:rsid w:val="4A61B9DF"/>
    <w:rsid w:val="4A644965"/>
    <w:rsid w:val="4A657B0D"/>
    <w:rsid w:val="4A688E70"/>
    <w:rsid w:val="4A68FA44"/>
    <w:rsid w:val="4A6E7A75"/>
    <w:rsid w:val="4A6FE3FC"/>
    <w:rsid w:val="4A731959"/>
    <w:rsid w:val="4A74D9D8"/>
    <w:rsid w:val="4A750458"/>
    <w:rsid w:val="4A754951"/>
    <w:rsid w:val="4A7720C5"/>
    <w:rsid w:val="4A77708F"/>
    <w:rsid w:val="4A784A88"/>
    <w:rsid w:val="4A7A11B0"/>
    <w:rsid w:val="4A7D1EE1"/>
    <w:rsid w:val="4A7FDF23"/>
    <w:rsid w:val="4A820652"/>
    <w:rsid w:val="4A838359"/>
    <w:rsid w:val="4A856748"/>
    <w:rsid w:val="4A895909"/>
    <w:rsid w:val="4A8DA09A"/>
    <w:rsid w:val="4A8FB8B9"/>
    <w:rsid w:val="4A8FC513"/>
    <w:rsid w:val="4A9C7DBF"/>
    <w:rsid w:val="4AA45759"/>
    <w:rsid w:val="4AA911F2"/>
    <w:rsid w:val="4AADBE7E"/>
    <w:rsid w:val="4AB4B5E6"/>
    <w:rsid w:val="4AB52CFA"/>
    <w:rsid w:val="4AB99097"/>
    <w:rsid w:val="4ABFEC90"/>
    <w:rsid w:val="4AC1B051"/>
    <w:rsid w:val="4AC1BF6F"/>
    <w:rsid w:val="4AC85E9B"/>
    <w:rsid w:val="4ACA3140"/>
    <w:rsid w:val="4ACA705E"/>
    <w:rsid w:val="4ACA9F88"/>
    <w:rsid w:val="4AD0C2EF"/>
    <w:rsid w:val="4AD20A76"/>
    <w:rsid w:val="4AD2AA21"/>
    <w:rsid w:val="4AD47F22"/>
    <w:rsid w:val="4AD50162"/>
    <w:rsid w:val="4AD65FFF"/>
    <w:rsid w:val="4AD848E5"/>
    <w:rsid w:val="4AD9F572"/>
    <w:rsid w:val="4ADA05AA"/>
    <w:rsid w:val="4ADA5A00"/>
    <w:rsid w:val="4AE0E2D2"/>
    <w:rsid w:val="4AE13108"/>
    <w:rsid w:val="4AF46E79"/>
    <w:rsid w:val="4AF7C2E1"/>
    <w:rsid w:val="4AF936A4"/>
    <w:rsid w:val="4AFA72D8"/>
    <w:rsid w:val="4AFFA814"/>
    <w:rsid w:val="4B0141AB"/>
    <w:rsid w:val="4B02B71E"/>
    <w:rsid w:val="4B04ED77"/>
    <w:rsid w:val="4B0565A3"/>
    <w:rsid w:val="4B086324"/>
    <w:rsid w:val="4B0BA736"/>
    <w:rsid w:val="4B122D51"/>
    <w:rsid w:val="4B140405"/>
    <w:rsid w:val="4B178751"/>
    <w:rsid w:val="4B190B0C"/>
    <w:rsid w:val="4B19A3A5"/>
    <w:rsid w:val="4B1E3B47"/>
    <w:rsid w:val="4B1F3E79"/>
    <w:rsid w:val="4B228BE2"/>
    <w:rsid w:val="4B280F38"/>
    <w:rsid w:val="4B2F6760"/>
    <w:rsid w:val="4B317E37"/>
    <w:rsid w:val="4B374277"/>
    <w:rsid w:val="4B382493"/>
    <w:rsid w:val="4B3BCE66"/>
    <w:rsid w:val="4B3C4519"/>
    <w:rsid w:val="4B441805"/>
    <w:rsid w:val="4B4979C4"/>
    <w:rsid w:val="4B4AD7C6"/>
    <w:rsid w:val="4B4B20E7"/>
    <w:rsid w:val="4B578768"/>
    <w:rsid w:val="4B5F31C1"/>
    <w:rsid w:val="4B60421E"/>
    <w:rsid w:val="4B62170F"/>
    <w:rsid w:val="4B624256"/>
    <w:rsid w:val="4B69CCAC"/>
    <w:rsid w:val="4B6DCB5D"/>
    <w:rsid w:val="4B6E3386"/>
    <w:rsid w:val="4B6F2F95"/>
    <w:rsid w:val="4B7D59F7"/>
    <w:rsid w:val="4B7EAFE0"/>
    <w:rsid w:val="4B80F02D"/>
    <w:rsid w:val="4B82C031"/>
    <w:rsid w:val="4B8665DB"/>
    <w:rsid w:val="4B879B1F"/>
    <w:rsid w:val="4B87C54B"/>
    <w:rsid w:val="4B8CDA58"/>
    <w:rsid w:val="4B9004E8"/>
    <w:rsid w:val="4B9096A4"/>
    <w:rsid w:val="4B911687"/>
    <w:rsid w:val="4B912144"/>
    <w:rsid w:val="4B91DE59"/>
    <w:rsid w:val="4B939ACB"/>
    <w:rsid w:val="4B9907C2"/>
    <w:rsid w:val="4B99A5BB"/>
    <w:rsid w:val="4B9D1F51"/>
    <w:rsid w:val="4B9EE8ED"/>
    <w:rsid w:val="4BA3F5C4"/>
    <w:rsid w:val="4BA7375C"/>
    <w:rsid w:val="4BA9AF7A"/>
    <w:rsid w:val="4BAB1ED2"/>
    <w:rsid w:val="4BACF752"/>
    <w:rsid w:val="4BB065AA"/>
    <w:rsid w:val="4BB1C43E"/>
    <w:rsid w:val="4BB2FB8B"/>
    <w:rsid w:val="4BB5C12D"/>
    <w:rsid w:val="4BBA5495"/>
    <w:rsid w:val="4BC052A8"/>
    <w:rsid w:val="4BC6C4A9"/>
    <w:rsid w:val="4BC96A1B"/>
    <w:rsid w:val="4BCBEE57"/>
    <w:rsid w:val="4BCF41D4"/>
    <w:rsid w:val="4BD1F889"/>
    <w:rsid w:val="4BD20A2D"/>
    <w:rsid w:val="4BD2BE47"/>
    <w:rsid w:val="4BD75E35"/>
    <w:rsid w:val="4BD94238"/>
    <w:rsid w:val="4BD98749"/>
    <w:rsid w:val="4BDABEA2"/>
    <w:rsid w:val="4BDEDEB2"/>
    <w:rsid w:val="4BDF89E2"/>
    <w:rsid w:val="4BE23911"/>
    <w:rsid w:val="4BE589FD"/>
    <w:rsid w:val="4BE84D44"/>
    <w:rsid w:val="4BEE4F5B"/>
    <w:rsid w:val="4BF14C12"/>
    <w:rsid w:val="4BF14FC0"/>
    <w:rsid w:val="4BF15EC1"/>
    <w:rsid w:val="4BF8B1AE"/>
    <w:rsid w:val="4BFCDBDA"/>
    <w:rsid w:val="4BFD9530"/>
    <w:rsid w:val="4BFF7D84"/>
    <w:rsid w:val="4C009FF5"/>
    <w:rsid w:val="4C0D7746"/>
    <w:rsid w:val="4C147FA5"/>
    <w:rsid w:val="4C14E202"/>
    <w:rsid w:val="4C16F0E5"/>
    <w:rsid w:val="4C1EAB9F"/>
    <w:rsid w:val="4C264454"/>
    <w:rsid w:val="4C2FF65D"/>
    <w:rsid w:val="4C2FF84A"/>
    <w:rsid w:val="4C306C36"/>
    <w:rsid w:val="4C3351D9"/>
    <w:rsid w:val="4C371296"/>
    <w:rsid w:val="4C3B19F7"/>
    <w:rsid w:val="4C3DC6E1"/>
    <w:rsid w:val="4C3FC497"/>
    <w:rsid w:val="4C4201A4"/>
    <w:rsid w:val="4C44CC21"/>
    <w:rsid w:val="4C45B5DE"/>
    <w:rsid w:val="4C47EFF0"/>
    <w:rsid w:val="4C4CDA86"/>
    <w:rsid w:val="4C527753"/>
    <w:rsid w:val="4C52D098"/>
    <w:rsid w:val="4C545F42"/>
    <w:rsid w:val="4C559012"/>
    <w:rsid w:val="4C5A5B73"/>
    <w:rsid w:val="4C5B8A07"/>
    <w:rsid w:val="4C5EABC1"/>
    <w:rsid w:val="4C63A3C8"/>
    <w:rsid w:val="4C644C9D"/>
    <w:rsid w:val="4C657A38"/>
    <w:rsid w:val="4C6C0ADA"/>
    <w:rsid w:val="4C6D64AA"/>
    <w:rsid w:val="4C6DCEF1"/>
    <w:rsid w:val="4C6E6738"/>
    <w:rsid w:val="4C6EF896"/>
    <w:rsid w:val="4C76F8D5"/>
    <w:rsid w:val="4C793D1B"/>
    <w:rsid w:val="4C7C3170"/>
    <w:rsid w:val="4C7E5AA2"/>
    <w:rsid w:val="4C823FA4"/>
    <w:rsid w:val="4C83A3E1"/>
    <w:rsid w:val="4C83B09F"/>
    <w:rsid w:val="4C8876FB"/>
    <w:rsid w:val="4C88E421"/>
    <w:rsid w:val="4C88FCCE"/>
    <w:rsid w:val="4C8E57A8"/>
    <w:rsid w:val="4C907891"/>
    <w:rsid w:val="4C931473"/>
    <w:rsid w:val="4C957A98"/>
    <w:rsid w:val="4CA0D026"/>
    <w:rsid w:val="4CA16795"/>
    <w:rsid w:val="4CA37351"/>
    <w:rsid w:val="4CA7D818"/>
    <w:rsid w:val="4CAA717A"/>
    <w:rsid w:val="4CAB0F31"/>
    <w:rsid w:val="4CB2B8A1"/>
    <w:rsid w:val="4CB3B19D"/>
    <w:rsid w:val="4CB63484"/>
    <w:rsid w:val="4CB7413A"/>
    <w:rsid w:val="4CB7521C"/>
    <w:rsid w:val="4CBAC0CB"/>
    <w:rsid w:val="4CBCA4DB"/>
    <w:rsid w:val="4CC3BA6D"/>
    <w:rsid w:val="4CCD423C"/>
    <w:rsid w:val="4CD1F684"/>
    <w:rsid w:val="4CD3DB08"/>
    <w:rsid w:val="4CD424C0"/>
    <w:rsid w:val="4CD4A88C"/>
    <w:rsid w:val="4CD57E41"/>
    <w:rsid w:val="4CD96537"/>
    <w:rsid w:val="4CDA0E91"/>
    <w:rsid w:val="4CDFE28C"/>
    <w:rsid w:val="4CE58CB4"/>
    <w:rsid w:val="4CE5D12A"/>
    <w:rsid w:val="4CEADA4C"/>
    <w:rsid w:val="4CEEC8BD"/>
    <w:rsid w:val="4CEF2F41"/>
    <w:rsid w:val="4CF4884B"/>
    <w:rsid w:val="4CF656C6"/>
    <w:rsid w:val="4CFD22BF"/>
    <w:rsid w:val="4CFE562A"/>
    <w:rsid w:val="4D03BE17"/>
    <w:rsid w:val="4D0B7CFF"/>
    <w:rsid w:val="4D0BAE08"/>
    <w:rsid w:val="4D0D346F"/>
    <w:rsid w:val="4D10D099"/>
    <w:rsid w:val="4D1157BC"/>
    <w:rsid w:val="4D14222A"/>
    <w:rsid w:val="4D18B93A"/>
    <w:rsid w:val="4D2064A3"/>
    <w:rsid w:val="4D21D887"/>
    <w:rsid w:val="4D23B3D5"/>
    <w:rsid w:val="4D245494"/>
    <w:rsid w:val="4D267739"/>
    <w:rsid w:val="4D277C25"/>
    <w:rsid w:val="4D2798C3"/>
    <w:rsid w:val="4D2853FD"/>
    <w:rsid w:val="4D296C5E"/>
    <w:rsid w:val="4D2D6070"/>
    <w:rsid w:val="4D2E2272"/>
    <w:rsid w:val="4D31D6B4"/>
    <w:rsid w:val="4D32AE5F"/>
    <w:rsid w:val="4D34A3F8"/>
    <w:rsid w:val="4D34B0E3"/>
    <w:rsid w:val="4D35F967"/>
    <w:rsid w:val="4D362A99"/>
    <w:rsid w:val="4D3848A0"/>
    <w:rsid w:val="4D38C76F"/>
    <w:rsid w:val="4D3C24EE"/>
    <w:rsid w:val="4D3CC367"/>
    <w:rsid w:val="4D3E8D94"/>
    <w:rsid w:val="4D3F5E63"/>
    <w:rsid w:val="4D43934A"/>
    <w:rsid w:val="4D46AEBE"/>
    <w:rsid w:val="4D502E23"/>
    <w:rsid w:val="4D523619"/>
    <w:rsid w:val="4D533132"/>
    <w:rsid w:val="4D568404"/>
    <w:rsid w:val="4D593F7D"/>
    <w:rsid w:val="4D5D565F"/>
    <w:rsid w:val="4D5F4F0A"/>
    <w:rsid w:val="4D62476F"/>
    <w:rsid w:val="4D627097"/>
    <w:rsid w:val="4D62972B"/>
    <w:rsid w:val="4D647489"/>
    <w:rsid w:val="4D68B6C7"/>
    <w:rsid w:val="4D70AB31"/>
    <w:rsid w:val="4D71D166"/>
    <w:rsid w:val="4D767527"/>
    <w:rsid w:val="4D769ACD"/>
    <w:rsid w:val="4D7803BC"/>
    <w:rsid w:val="4D78C455"/>
    <w:rsid w:val="4D7EFC32"/>
    <w:rsid w:val="4D7F0F32"/>
    <w:rsid w:val="4D832318"/>
    <w:rsid w:val="4D83A69B"/>
    <w:rsid w:val="4D8B71E6"/>
    <w:rsid w:val="4D8BAE54"/>
    <w:rsid w:val="4D91F68C"/>
    <w:rsid w:val="4D92FBE8"/>
    <w:rsid w:val="4D936831"/>
    <w:rsid w:val="4D93DA9F"/>
    <w:rsid w:val="4D96FEB9"/>
    <w:rsid w:val="4D970EB1"/>
    <w:rsid w:val="4D9C8C9A"/>
    <w:rsid w:val="4D9D0657"/>
    <w:rsid w:val="4D9DA20D"/>
    <w:rsid w:val="4DA93E3C"/>
    <w:rsid w:val="4DACE578"/>
    <w:rsid w:val="4DB02D46"/>
    <w:rsid w:val="4DB3B05A"/>
    <w:rsid w:val="4DB4818C"/>
    <w:rsid w:val="4DB888E1"/>
    <w:rsid w:val="4DB9D2E2"/>
    <w:rsid w:val="4DBB1CBF"/>
    <w:rsid w:val="4DBC8446"/>
    <w:rsid w:val="4DBEDA96"/>
    <w:rsid w:val="4DC496EB"/>
    <w:rsid w:val="4DC65DAA"/>
    <w:rsid w:val="4DCA0237"/>
    <w:rsid w:val="4DCA5068"/>
    <w:rsid w:val="4DCE7DA4"/>
    <w:rsid w:val="4DD02061"/>
    <w:rsid w:val="4DD19943"/>
    <w:rsid w:val="4DD40862"/>
    <w:rsid w:val="4DD472F4"/>
    <w:rsid w:val="4DD80073"/>
    <w:rsid w:val="4DD981F4"/>
    <w:rsid w:val="4DDACF25"/>
    <w:rsid w:val="4DDAE57D"/>
    <w:rsid w:val="4DE9CEC5"/>
    <w:rsid w:val="4DEDFCBE"/>
    <w:rsid w:val="4DF24E82"/>
    <w:rsid w:val="4DF48699"/>
    <w:rsid w:val="4DF4DC1E"/>
    <w:rsid w:val="4DFB5A10"/>
    <w:rsid w:val="4DFE6CA9"/>
    <w:rsid w:val="4DFF477A"/>
    <w:rsid w:val="4E01D620"/>
    <w:rsid w:val="4E08AE0E"/>
    <w:rsid w:val="4E0962B8"/>
    <w:rsid w:val="4E09F7DB"/>
    <w:rsid w:val="4E0A38ED"/>
    <w:rsid w:val="4E0FE7B7"/>
    <w:rsid w:val="4E0FF09A"/>
    <w:rsid w:val="4E10FFF8"/>
    <w:rsid w:val="4E14EBDB"/>
    <w:rsid w:val="4E1571FD"/>
    <w:rsid w:val="4E15BAF7"/>
    <w:rsid w:val="4E16B6BD"/>
    <w:rsid w:val="4E21BE52"/>
    <w:rsid w:val="4E220874"/>
    <w:rsid w:val="4E25699C"/>
    <w:rsid w:val="4E25AD8A"/>
    <w:rsid w:val="4E26EF14"/>
    <w:rsid w:val="4E28BA17"/>
    <w:rsid w:val="4E28E5B5"/>
    <w:rsid w:val="4E2B4677"/>
    <w:rsid w:val="4E2F2933"/>
    <w:rsid w:val="4E30FD4B"/>
    <w:rsid w:val="4E35AD5B"/>
    <w:rsid w:val="4E380246"/>
    <w:rsid w:val="4E3C02E0"/>
    <w:rsid w:val="4E3CB229"/>
    <w:rsid w:val="4E411D05"/>
    <w:rsid w:val="4E41B17E"/>
    <w:rsid w:val="4E44C7C8"/>
    <w:rsid w:val="4E452EF3"/>
    <w:rsid w:val="4E485350"/>
    <w:rsid w:val="4E4ACCC1"/>
    <w:rsid w:val="4E4C608D"/>
    <w:rsid w:val="4E4F0DB2"/>
    <w:rsid w:val="4E50EBC8"/>
    <w:rsid w:val="4E5324AA"/>
    <w:rsid w:val="4E5404D7"/>
    <w:rsid w:val="4E55B83B"/>
    <w:rsid w:val="4E58399C"/>
    <w:rsid w:val="4E5E275F"/>
    <w:rsid w:val="4E6091FD"/>
    <w:rsid w:val="4E60BBBE"/>
    <w:rsid w:val="4E60CA9E"/>
    <w:rsid w:val="4E610A9F"/>
    <w:rsid w:val="4E68EA7B"/>
    <w:rsid w:val="4E6A729E"/>
    <w:rsid w:val="4E710F8D"/>
    <w:rsid w:val="4E771639"/>
    <w:rsid w:val="4E7D40FF"/>
    <w:rsid w:val="4E7D4579"/>
    <w:rsid w:val="4E82595B"/>
    <w:rsid w:val="4E8E3393"/>
    <w:rsid w:val="4E928760"/>
    <w:rsid w:val="4E947526"/>
    <w:rsid w:val="4E98495D"/>
    <w:rsid w:val="4EA3FCF6"/>
    <w:rsid w:val="4EA5FD69"/>
    <w:rsid w:val="4EACBBAB"/>
    <w:rsid w:val="4EADDF0B"/>
    <w:rsid w:val="4EAE38DD"/>
    <w:rsid w:val="4EB0976B"/>
    <w:rsid w:val="4EBB589C"/>
    <w:rsid w:val="4EBF3629"/>
    <w:rsid w:val="4EC3634F"/>
    <w:rsid w:val="4EC8F46A"/>
    <w:rsid w:val="4ECDCDE0"/>
    <w:rsid w:val="4ED1DC74"/>
    <w:rsid w:val="4ED74283"/>
    <w:rsid w:val="4ED79E2C"/>
    <w:rsid w:val="4EDB9A7C"/>
    <w:rsid w:val="4EE3D1A9"/>
    <w:rsid w:val="4EEBAF66"/>
    <w:rsid w:val="4EF0CE34"/>
    <w:rsid w:val="4EF5D274"/>
    <w:rsid w:val="4EFE2F8C"/>
    <w:rsid w:val="4F0373C0"/>
    <w:rsid w:val="4F05FE3D"/>
    <w:rsid w:val="4F1908D6"/>
    <w:rsid w:val="4F1A54ED"/>
    <w:rsid w:val="4F1FBA6B"/>
    <w:rsid w:val="4F25E407"/>
    <w:rsid w:val="4F2D6340"/>
    <w:rsid w:val="4F2DEDAD"/>
    <w:rsid w:val="4F2F2469"/>
    <w:rsid w:val="4F3B67C7"/>
    <w:rsid w:val="4F440439"/>
    <w:rsid w:val="4F48417E"/>
    <w:rsid w:val="4F4C7E6B"/>
    <w:rsid w:val="4F4D1DB7"/>
    <w:rsid w:val="4F4D5693"/>
    <w:rsid w:val="4F4DA1CB"/>
    <w:rsid w:val="4F51EEE6"/>
    <w:rsid w:val="4F53651B"/>
    <w:rsid w:val="4F59F221"/>
    <w:rsid w:val="4F5AB3A5"/>
    <w:rsid w:val="4F5BD91F"/>
    <w:rsid w:val="4F63C036"/>
    <w:rsid w:val="4F6850EC"/>
    <w:rsid w:val="4F68A515"/>
    <w:rsid w:val="4F6E1F61"/>
    <w:rsid w:val="4F6E8B1F"/>
    <w:rsid w:val="4F6EADA1"/>
    <w:rsid w:val="4F727304"/>
    <w:rsid w:val="4F771189"/>
    <w:rsid w:val="4F7C4152"/>
    <w:rsid w:val="4F7EF562"/>
    <w:rsid w:val="4F801AC5"/>
    <w:rsid w:val="4F81D2FC"/>
    <w:rsid w:val="4F832ADD"/>
    <w:rsid w:val="4F841095"/>
    <w:rsid w:val="4F876832"/>
    <w:rsid w:val="4F88155B"/>
    <w:rsid w:val="4F8E3A59"/>
    <w:rsid w:val="4F917419"/>
    <w:rsid w:val="4F93D805"/>
    <w:rsid w:val="4F965523"/>
    <w:rsid w:val="4F96C40F"/>
    <w:rsid w:val="4F990B3E"/>
    <w:rsid w:val="4F9AB740"/>
    <w:rsid w:val="4F9AC98F"/>
    <w:rsid w:val="4F9DAA27"/>
    <w:rsid w:val="4F9EA0B1"/>
    <w:rsid w:val="4FA2020B"/>
    <w:rsid w:val="4FA9CF20"/>
    <w:rsid w:val="4FA9DA97"/>
    <w:rsid w:val="4FAE9F8A"/>
    <w:rsid w:val="4FB662DC"/>
    <w:rsid w:val="4FB704D7"/>
    <w:rsid w:val="4FB788A8"/>
    <w:rsid w:val="4FB8ACB9"/>
    <w:rsid w:val="4FBE88E3"/>
    <w:rsid w:val="4FBEF5AA"/>
    <w:rsid w:val="4FC271CE"/>
    <w:rsid w:val="4FC4CF7B"/>
    <w:rsid w:val="4FC7B3A9"/>
    <w:rsid w:val="4FCB5A0B"/>
    <w:rsid w:val="4FCBD469"/>
    <w:rsid w:val="4FCCA596"/>
    <w:rsid w:val="4FCE3B94"/>
    <w:rsid w:val="4FD06824"/>
    <w:rsid w:val="4FD20CBA"/>
    <w:rsid w:val="4FD27E63"/>
    <w:rsid w:val="4FD378CC"/>
    <w:rsid w:val="4FD74D91"/>
    <w:rsid w:val="4FD7BA33"/>
    <w:rsid w:val="4FD97185"/>
    <w:rsid w:val="4FDA0F91"/>
    <w:rsid w:val="4FDC1A8E"/>
    <w:rsid w:val="4FDD64D2"/>
    <w:rsid w:val="4FDE41D4"/>
    <w:rsid w:val="4FDF41A3"/>
    <w:rsid w:val="4FE190B6"/>
    <w:rsid w:val="4FE26BC1"/>
    <w:rsid w:val="4FE3C9DC"/>
    <w:rsid w:val="4FE76D8B"/>
    <w:rsid w:val="4FE88675"/>
    <w:rsid w:val="4FF054DF"/>
    <w:rsid w:val="4FF8C677"/>
    <w:rsid w:val="4FFECB41"/>
    <w:rsid w:val="4FFFA0C5"/>
    <w:rsid w:val="5004A7E6"/>
    <w:rsid w:val="500AB3D3"/>
    <w:rsid w:val="500C6012"/>
    <w:rsid w:val="50108189"/>
    <w:rsid w:val="50127F3B"/>
    <w:rsid w:val="50167414"/>
    <w:rsid w:val="5019614C"/>
    <w:rsid w:val="501E092B"/>
    <w:rsid w:val="501FC473"/>
    <w:rsid w:val="5021D198"/>
    <w:rsid w:val="502860DE"/>
    <w:rsid w:val="502940E5"/>
    <w:rsid w:val="502C2330"/>
    <w:rsid w:val="50307923"/>
    <w:rsid w:val="5036B0C6"/>
    <w:rsid w:val="50383F94"/>
    <w:rsid w:val="503DC570"/>
    <w:rsid w:val="50426B30"/>
    <w:rsid w:val="5042BEE0"/>
    <w:rsid w:val="50469A1C"/>
    <w:rsid w:val="5046AF8F"/>
    <w:rsid w:val="504AAF78"/>
    <w:rsid w:val="504BA060"/>
    <w:rsid w:val="5051BEB0"/>
    <w:rsid w:val="50524FF9"/>
    <w:rsid w:val="5055E1FD"/>
    <w:rsid w:val="506294EE"/>
    <w:rsid w:val="50630CB7"/>
    <w:rsid w:val="50687212"/>
    <w:rsid w:val="50714C22"/>
    <w:rsid w:val="50733E87"/>
    <w:rsid w:val="5073E847"/>
    <w:rsid w:val="5077F7B8"/>
    <w:rsid w:val="5078C252"/>
    <w:rsid w:val="507D50A7"/>
    <w:rsid w:val="508080D0"/>
    <w:rsid w:val="5080BEC7"/>
    <w:rsid w:val="5082DD73"/>
    <w:rsid w:val="508B319D"/>
    <w:rsid w:val="509307B3"/>
    <w:rsid w:val="5095151C"/>
    <w:rsid w:val="50963054"/>
    <w:rsid w:val="50A65723"/>
    <w:rsid w:val="50A7C620"/>
    <w:rsid w:val="50A86B9D"/>
    <w:rsid w:val="50ABC2BD"/>
    <w:rsid w:val="50AC5BEE"/>
    <w:rsid w:val="50AD15F3"/>
    <w:rsid w:val="50AF9B54"/>
    <w:rsid w:val="50BB2EE2"/>
    <w:rsid w:val="50BBBC68"/>
    <w:rsid w:val="50BCFCEE"/>
    <w:rsid w:val="50C077D9"/>
    <w:rsid w:val="50C915CC"/>
    <w:rsid w:val="50CD964D"/>
    <w:rsid w:val="50D9179F"/>
    <w:rsid w:val="50D9E58C"/>
    <w:rsid w:val="50DCBBB2"/>
    <w:rsid w:val="50DEAB22"/>
    <w:rsid w:val="50E35011"/>
    <w:rsid w:val="50E495B1"/>
    <w:rsid w:val="50E7C016"/>
    <w:rsid w:val="50E88793"/>
    <w:rsid w:val="50E89601"/>
    <w:rsid w:val="50E8FACA"/>
    <w:rsid w:val="50EBE3BF"/>
    <w:rsid w:val="50F0363C"/>
    <w:rsid w:val="50F7B4E1"/>
    <w:rsid w:val="50F7DF00"/>
    <w:rsid w:val="50F92632"/>
    <w:rsid w:val="50F93B9A"/>
    <w:rsid w:val="50FAC2C7"/>
    <w:rsid w:val="51069AE4"/>
    <w:rsid w:val="510EAAA8"/>
    <w:rsid w:val="5110A296"/>
    <w:rsid w:val="5114E8FE"/>
    <w:rsid w:val="5116222C"/>
    <w:rsid w:val="5116E7AB"/>
    <w:rsid w:val="5119F1B2"/>
    <w:rsid w:val="5120A60C"/>
    <w:rsid w:val="5125B215"/>
    <w:rsid w:val="5125F9B3"/>
    <w:rsid w:val="51261551"/>
    <w:rsid w:val="5128F74A"/>
    <w:rsid w:val="512A52F5"/>
    <w:rsid w:val="512B66CF"/>
    <w:rsid w:val="512E89A7"/>
    <w:rsid w:val="5130B4F3"/>
    <w:rsid w:val="5134071B"/>
    <w:rsid w:val="51382F06"/>
    <w:rsid w:val="513B7C6F"/>
    <w:rsid w:val="513FF070"/>
    <w:rsid w:val="5144574C"/>
    <w:rsid w:val="51491993"/>
    <w:rsid w:val="5149F476"/>
    <w:rsid w:val="514DA8FD"/>
    <w:rsid w:val="51514811"/>
    <w:rsid w:val="5152B529"/>
    <w:rsid w:val="5152BEBF"/>
    <w:rsid w:val="51580445"/>
    <w:rsid w:val="515951F8"/>
    <w:rsid w:val="51595531"/>
    <w:rsid w:val="515AA4E2"/>
    <w:rsid w:val="515D2C5F"/>
    <w:rsid w:val="515DD658"/>
    <w:rsid w:val="515FFB94"/>
    <w:rsid w:val="51629DD1"/>
    <w:rsid w:val="5162D601"/>
    <w:rsid w:val="51642545"/>
    <w:rsid w:val="51665B85"/>
    <w:rsid w:val="51686D0B"/>
    <w:rsid w:val="516A5B33"/>
    <w:rsid w:val="516C88C2"/>
    <w:rsid w:val="516F4F74"/>
    <w:rsid w:val="51767E88"/>
    <w:rsid w:val="517C0BFB"/>
    <w:rsid w:val="51825533"/>
    <w:rsid w:val="5187BA17"/>
    <w:rsid w:val="51892639"/>
    <w:rsid w:val="518AF614"/>
    <w:rsid w:val="518C4654"/>
    <w:rsid w:val="518DC915"/>
    <w:rsid w:val="518E1719"/>
    <w:rsid w:val="5197FB1D"/>
    <w:rsid w:val="5198EAA4"/>
    <w:rsid w:val="519C8119"/>
    <w:rsid w:val="519E5373"/>
    <w:rsid w:val="51A144F0"/>
    <w:rsid w:val="51A2BEB7"/>
    <w:rsid w:val="51A3F616"/>
    <w:rsid w:val="51ABD672"/>
    <w:rsid w:val="51ACE27E"/>
    <w:rsid w:val="51B72859"/>
    <w:rsid w:val="51BB9E2F"/>
    <w:rsid w:val="51C2DE8C"/>
    <w:rsid w:val="51CE7378"/>
    <w:rsid w:val="51D4120D"/>
    <w:rsid w:val="51D42655"/>
    <w:rsid w:val="51D7E34D"/>
    <w:rsid w:val="51D82EF0"/>
    <w:rsid w:val="51D87C9C"/>
    <w:rsid w:val="51E213B9"/>
    <w:rsid w:val="51E26679"/>
    <w:rsid w:val="51E611B1"/>
    <w:rsid w:val="51E6F3CA"/>
    <w:rsid w:val="51E72914"/>
    <w:rsid w:val="51E9F57C"/>
    <w:rsid w:val="51ECC415"/>
    <w:rsid w:val="51ED0230"/>
    <w:rsid w:val="51F3C51A"/>
    <w:rsid w:val="51F43141"/>
    <w:rsid w:val="51F4E8FC"/>
    <w:rsid w:val="5205968C"/>
    <w:rsid w:val="5206C27B"/>
    <w:rsid w:val="5209DA26"/>
    <w:rsid w:val="520C7F62"/>
    <w:rsid w:val="520CDC6B"/>
    <w:rsid w:val="52151A14"/>
    <w:rsid w:val="52164CC3"/>
    <w:rsid w:val="52165935"/>
    <w:rsid w:val="5216AABB"/>
    <w:rsid w:val="52192698"/>
    <w:rsid w:val="521B2382"/>
    <w:rsid w:val="521FD625"/>
    <w:rsid w:val="52234F2C"/>
    <w:rsid w:val="52259447"/>
    <w:rsid w:val="5229A922"/>
    <w:rsid w:val="5229FC79"/>
    <w:rsid w:val="522CB567"/>
    <w:rsid w:val="522CDA17"/>
    <w:rsid w:val="522D76FE"/>
    <w:rsid w:val="5234140A"/>
    <w:rsid w:val="5235BB2E"/>
    <w:rsid w:val="52365525"/>
    <w:rsid w:val="523706D3"/>
    <w:rsid w:val="52383CFC"/>
    <w:rsid w:val="5244DAF0"/>
    <w:rsid w:val="5245B4F9"/>
    <w:rsid w:val="52463CA4"/>
    <w:rsid w:val="5246F517"/>
    <w:rsid w:val="52487B38"/>
    <w:rsid w:val="524C7FBC"/>
    <w:rsid w:val="52554ED9"/>
    <w:rsid w:val="52598AD3"/>
    <w:rsid w:val="525A09E2"/>
    <w:rsid w:val="525D395C"/>
    <w:rsid w:val="52658FCE"/>
    <w:rsid w:val="52762657"/>
    <w:rsid w:val="5276C410"/>
    <w:rsid w:val="527928DB"/>
    <w:rsid w:val="527A99F9"/>
    <w:rsid w:val="527BCB8D"/>
    <w:rsid w:val="527DBBEB"/>
    <w:rsid w:val="527DDED6"/>
    <w:rsid w:val="5280FE09"/>
    <w:rsid w:val="52817E18"/>
    <w:rsid w:val="5283B8AB"/>
    <w:rsid w:val="5284165A"/>
    <w:rsid w:val="52853D93"/>
    <w:rsid w:val="528CEB73"/>
    <w:rsid w:val="52957267"/>
    <w:rsid w:val="5299CB24"/>
    <w:rsid w:val="529BDE3F"/>
    <w:rsid w:val="529DCA44"/>
    <w:rsid w:val="529DCE47"/>
    <w:rsid w:val="529F07B6"/>
    <w:rsid w:val="52A0CD0E"/>
    <w:rsid w:val="52A696B3"/>
    <w:rsid w:val="52A8E56F"/>
    <w:rsid w:val="52B0A9C0"/>
    <w:rsid w:val="52B1D6B4"/>
    <w:rsid w:val="52BE3173"/>
    <w:rsid w:val="52C17B8A"/>
    <w:rsid w:val="52CC8782"/>
    <w:rsid w:val="52CDE08B"/>
    <w:rsid w:val="52CE7A68"/>
    <w:rsid w:val="52D690D4"/>
    <w:rsid w:val="52D839C9"/>
    <w:rsid w:val="52D9D7A6"/>
    <w:rsid w:val="52E2C811"/>
    <w:rsid w:val="52E3231C"/>
    <w:rsid w:val="52E74B20"/>
    <w:rsid w:val="52E97F23"/>
    <w:rsid w:val="52EF95C0"/>
    <w:rsid w:val="52F0450D"/>
    <w:rsid w:val="52F559E3"/>
    <w:rsid w:val="52FC8419"/>
    <w:rsid w:val="52FFE8C0"/>
    <w:rsid w:val="53014613"/>
    <w:rsid w:val="5304F655"/>
    <w:rsid w:val="53054DD0"/>
    <w:rsid w:val="5305DA89"/>
    <w:rsid w:val="5309AA77"/>
    <w:rsid w:val="530E5E8D"/>
    <w:rsid w:val="530F3263"/>
    <w:rsid w:val="53193837"/>
    <w:rsid w:val="531B53A0"/>
    <w:rsid w:val="531DE979"/>
    <w:rsid w:val="53270A01"/>
    <w:rsid w:val="532BCA13"/>
    <w:rsid w:val="532C4B45"/>
    <w:rsid w:val="5330E08F"/>
    <w:rsid w:val="5331D534"/>
    <w:rsid w:val="5334D0E0"/>
    <w:rsid w:val="53350482"/>
    <w:rsid w:val="5335501E"/>
    <w:rsid w:val="533582A6"/>
    <w:rsid w:val="53374C15"/>
    <w:rsid w:val="533D22E1"/>
    <w:rsid w:val="534552F5"/>
    <w:rsid w:val="534AB762"/>
    <w:rsid w:val="534F344B"/>
    <w:rsid w:val="534F776F"/>
    <w:rsid w:val="53567790"/>
    <w:rsid w:val="535739CB"/>
    <w:rsid w:val="535B7FD5"/>
    <w:rsid w:val="535BC4E2"/>
    <w:rsid w:val="53602C05"/>
    <w:rsid w:val="5365EA29"/>
    <w:rsid w:val="5366EBBD"/>
    <w:rsid w:val="53692EBA"/>
    <w:rsid w:val="536A9ED1"/>
    <w:rsid w:val="536C8269"/>
    <w:rsid w:val="536D4BAB"/>
    <w:rsid w:val="53757552"/>
    <w:rsid w:val="5376522B"/>
    <w:rsid w:val="537898EE"/>
    <w:rsid w:val="537F7879"/>
    <w:rsid w:val="53817A46"/>
    <w:rsid w:val="53848F87"/>
    <w:rsid w:val="538761F9"/>
    <w:rsid w:val="5388127C"/>
    <w:rsid w:val="538C84AF"/>
    <w:rsid w:val="539190DD"/>
    <w:rsid w:val="539897DC"/>
    <w:rsid w:val="539D5532"/>
    <w:rsid w:val="53A08EB5"/>
    <w:rsid w:val="53A59BAE"/>
    <w:rsid w:val="53A699E4"/>
    <w:rsid w:val="53A71EC0"/>
    <w:rsid w:val="53B7BF88"/>
    <w:rsid w:val="53B8B69B"/>
    <w:rsid w:val="53BC0E37"/>
    <w:rsid w:val="53BDBA02"/>
    <w:rsid w:val="53C0B900"/>
    <w:rsid w:val="53CCCCAA"/>
    <w:rsid w:val="53D11EEF"/>
    <w:rsid w:val="53D3900A"/>
    <w:rsid w:val="53D84493"/>
    <w:rsid w:val="53DC67E3"/>
    <w:rsid w:val="53E27B76"/>
    <w:rsid w:val="53E4AA2B"/>
    <w:rsid w:val="53E765BC"/>
    <w:rsid w:val="53EAED89"/>
    <w:rsid w:val="53EF25CD"/>
    <w:rsid w:val="53F3142E"/>
    <w:rsid w:val="53F48F6A"/>
    <w:rsid w:val="53F7E87A"/>
    <w:rsid w:val="53FDBE51"/>
    <w:rsid w:val="53FE3F65"/>
    <w:rsid w:val="53FF826D"/>
    <w:rsid w:val="5406D7B9"/>
    <w:rsid w:val="5408CAEF"/>
    <w:rsid w:val="5408F08E"/>
    <w:rsid w:val="540C2EDC"/>
    <w:rsid w:val="541031E7"/>
    <w:rsid w:val="54162CB4"/>
    <w:rsid w:val="5418487A"/>
    <w:rsid w:val="541AABB0"/>
    <w:rsid w:val="541E19B6"/>
    <w:rsid w:val="5427D45A"/>
    <w:rsid w:val="542A0CFF"/>
    <w:rsid w:val="542C550B"/>
    <w:rsid w:val="54324C18"/>
    <w:rsid w:val="543691EF"/>
    <w:rsid w:val="5437A992"/>
    <w:rsid w:val="543C0286"/>
    <w:rsid w:val="543DFD5E"/>
    <w:rsid w:val="54473762"/>
    <w:rsid w:val="544A05ED"/>
    <w:rsid w:val="544B54FF"/>
    <w:rsid w:val="544C28E0"/>
    <w:rsid w:val="54504700"/>
    <w:rsid w:val="54509CED"/>
    <w:rsid w:val="545667AF"/>
    <w:rsid w:val="54586DF4"/>
    <w:rsid w:val="5458D597"/>
    <w:rsid w:val="545F1D60"/>
    <w:rsid w:val="5465C388"/>
    <w:rsid w:val="5469DAC4"/>
    <w:rsid w:val="547098E1"/>
    <w:rsid w:val="54775920"/>
    <w:rsid w:val="54784BDE"/>
    <w:rsid w:val="54791F6C"/>
    <w:rsid w:val="547BE702"/>
    <w:rsid w:val="547BFFC4"/>
    <w:rsid w:val="547DC130"/>
    <w:rsid w:val="54872493"/>
    <w:rsid w:val="5489E9A9"/>
    <w:rsid w:val="548AEA3E"/>
    <w:rsid w:val="548B4673"/>
    <w:rsid w:val="548DDF5C"/>
    <w:rsid w:val="548E77CB"/>
    <w:rsid w:val="5490C45B"/>
    <w:rsid w:val="549D3896"/>
    <w:rsid w:val="54A0F683"/>
    <w:rsid w:val="54A6ED7D"/>
    <w:rsid w:val="54A7E52D"/>
    <w:rsid w:val="54AA66F1"/>
    <w:rsid w:val="54AE885F"/>
    <w:rsid w:val="54B490F7"/>
    <w:rsid w:val="54B8E0D9"/>
    <w:rsid w:val="54BBAC55"/>
    <w:rsid w:val="54C0443E"/>
    <w:rsid w:val="54C0ACC1"/>
    <w:rsid w:val="54C677E0"/>
    <w:rsid w:val="54CBB265"/>
    <w:rsid w:val="54CE333B"/>
    <w:rsid w:val="54D09A64"/>
    <w:rsid w:val="54D1E4C9"/>
    <w:rsid w:val="54D4208D"/>
    <w:rsid w:val="54DAF881"/>
    <w:rsid w:val="54E2F7AB"/>
    <w:rsid w:val="54E3B673"/>
    <w:rsid w:val="54E448F1"/>
    <w:rsid w:val="54E93617"/>
    <w:rsid w:val="54E98205"/>
    <w:rsid w:val="54EA9F25"/>
    <w:rsid w:val="54EC8092"/>
    <w:rsid w:val="54EDD0B6"/>
    <w:rsid w:val="54F15AE7"/>
    <w:rsid w:val="54F29AF5"/>
    <w:rsid w:val="54F5DC62"/>
    <w:rsid w:val="54F9E8CA"/>
    <w:rsid w:val="54FB1548"/>
    <w:rsid w:val="54FCBA3A"/>
    <w:rsid w:val="55044D0D"/>
    <w:rsid w:val="5505A4E6"/>
    <w:rsid w:val="550A9B7B"/>
    <w:rsid w:val="550B9566"/>
    <w:rsid w:val="550CECFD"/>
    <w:rsid w:val="550D10AD"/>
    <w:rsid w:val="5514EFB4"/>
    <w:rsid w:val="55154089"/>
    <w:rsid w:val="55174722"/>
    <w:rsid w:val="551A784F"/>
    <w:rsid w:val="551B5E80"/>
    <w:rsid w:val="551C83AB"/>
    <w:rsid w:val="551E5FEC"/>
    <w:rsid w:val="5521247C"/>
    <w:rsid w:val="55287CC7"/>
    <w:rsid w:val="552AE5B3"/>
    <w:rsid w:val="552CB384"/>
    <w:rsid w:val="552E0CA9"/>
    <w:rsid w:val="552E69CB"/>
    <w:rsid w:val="552EE667"/>
    <w:rsid w:val="55322CBD"/>
    <w:rsid w:val="55326673"/>
    <w:rsid w:val="55329AC2"/>
    <w:rsid w:val="55402DF5"/>
    <w:rsid w:val="5540BB58"/>
    <w:rsid w:val="5541C305"/>
    <w:rsid w:val="5547581F"/>
    <w:rsid w:val="554A406A"/>
    <w:rsid w:val="554FC919"/>
    <w:rsid w:val="5556D755"/>
    <w:rsid w:val="555AEE24"/>
    <w:rsid w:val="555BD1C8"/>
    <w:rsid w:val="5561B025"/>
    <w:rsid w:val="556A5879"/>
    <w:rsid w:val="556AAF37"/>
    <w:rsid w:val="556D2724"/>
    <w:rsid w:val="55733DDA"/>
    <w:rsid w:val="5576726B"/>
    <w:rsid w:val="55782A50"/>
    <w:rsid w:val="55796C59"/>
    <w:rsid w:val="557A943C"/>
    <w:rsid w:val="557BEB4B"/>
    <w:rsid w:val="557CE926"/>
    <w:rsid w:val="557E26BE"/>
    <w:rsid w:val="5580EA84"/>
    <w:rsid w:val="55832B11"/>
    <w:rsid w:val="5584A29F"/>
    <w:rsid w:val="55876248"/>
    <w:rsid w:val="55879C38"/>
    <w:rsid w:val="558DB25D"/>
    <w:rsid w:val="558E12D2"/>
    <w:rsid w:val="558ED857"/>
    <w:rsid w:val="558F5D4C"/>
    <w:rsid w:val="55950AD2"/>
    <w:rsid w:val="5599C4CF"/>
    <w:rsid w:val="559A58B5"/>
    <w:rsid w:val="559BC269"/>
    <w:rsid w:val="559E88B4"/>
    <w:rsid w:val="559F4E8F"/>
    <w:rsid w:val="55A1C202"/>
    <w:rsid w:val="55A2E387"/>
    <w:rsid w:val="55A62D89"/>
    <w:rsid w:val="55AAD51A"/>
    <w:rsid w:val="55B5B7AC"/>
    <w:rsid w:val="55B9B2A2"/>
    <w:rsid w:val="55BCE51B"/>
    <w:rsid w:val="55BEA4EA"/>
    <w:rsid w:val="55BEC178"/>
    <w:rsid w:val="55C2B373"/>
    <w:rsid w:val="55C7DAE3"/>
    <w:rsid w:val="55CAA87F"/>
    <w:rsid w:val="55D02E53"/>
    <w:rsid w:val="55DEB86E"/>
    <w:rsid w:val="55DEC65A"/>
    <w:rsid w:val="55E03466"/>
    <w:rsid w:val="55E3A6EE"/>
    <w:rsid w:val="55EADA90"/>
    <w:rsid w:val="55F115A0"/>
    <w:rsid w:val="55F441BF"/>
    <w:rsid w:val="55FA2EA5"/>
    <w:rsid w:val="55FD9BDE"/>
    <w:rsid w:val="55FE4DA7"/>
    <w:rsid w:val="5600EDBB"/>
    <w:rsid w:val="560578D6"/>
    <w:rsid w:val="5605CE0F"/>
    <w:rsid w:val="56080587"/>
    <w:rsid w:val="56083CB4"/>
    <w:rsid w:val="56088E7D"/>
    <w:rsid w:val="560A73A1"/>
    <w:rsid w:val="560BA8D9"/>
    <w:rsid w:val="56112E1E"/>
    <w:rsid w:val="561504DE"/>
    <w:rsid w:val="5615644A"/>
    <w:rsid w:val="561DAE30"/>
    <w:rsid w:val="5626EC2C"/>
    <w:rsid w:val="5630BCCB"/>
    <w:rsid w:val="5630F1B6"/>
    <w:rsid w:val="5634FC06"/>
    <w:rsid w:val="56381867"/>
    <w:rsid w:val="563C8B45"/>
    <w:rsid w:val="563DDA29"/>
    <w:rsid w:val="563E04C6"/>
    <w:rsid w:val="563EC620"/>
    <w:rsid w:val="563FC520"/>
    <w:rsid w:val="5648D9D5"/>
    <w:rsid w:val="56495E64"/>
    <w:rsid w:val="564AAF3F"/>
    <w:rsid w:val="564CB498"/>
    <w:rsid w:val="564EABDC"/>
    <w:rsid w:val="565094D9"/>
    <w:rsid w:val="5652F4C8"/>
    <w:rsid w:val="5653500D"/>
    <w:rsid w:val="5655ED37"/>
    <w:rsid w:val="565D847C"/>
    <w:rsid w:val="566CD09E"/>
    <w:rsid w:val="5671F6F1"/>
    <w:rsid w:val="5676F19B"/>
    <w:rsid w:val="567D5543"/>
    <w:rsid w:val="567D8695"/>
    <w:rsid w:val="567EC8A8"/>
    <w:rsid w:val="568266E1"/>
    <w:rsid w:val="56858ACA"/>
    <w:rsid w:val="568D4C06"/>
    <w:rsid w:val="56903885"/>
    <w:rsid w:val="5691624B"/>
    <w:rsid w:val="56940579"/>
    <w:rsid w:val="569E32E0"/>
    <w:rsid w:val="569FF7D3"/>
    <w:rsid w:val="56A32093"/>
    <w:rsid w:val="56A57559"/>
    <w:rsid w:val="56A7EC21"/>
    <w:rsid w:val="56A9DA5E"/>
    <w:rsid w:val="56AA6882"/>
    <w:rsid w:val="56AB527E"/>
    <w:rsid w:val="56ABA0D7"/>
    <w:rsid w:val="56ACC75C"/>
    <w:rsid w:val="56AD24F5"/>
    <w:rsid w:val="56B30A29"/>
    <w:rsid w:val="56B52510"/>
    <w:rsid w:val="56BAA850"/>
    <w:rsid w:val="56BF99ED"/>
    <w:rsid w:val="56C2BFD3"/>
    <w:rsid w:val="56C7081D"/>
    <w:rsid w:val="56CA9631"/>
    <w:rsid w:val="56CAA924"/>
    <w:rsid w:val="56CC1EE0"/>
    <w:rsid w:val="56CCC368"/>
    <w:rsid w:val="56CE3B40"/>
    <w:rsid w:val="56D20BF0"/>
    <w:rsid w:val="56D32AF4"/>
    <w:rsid w:val="56D4197D"/>
    <w:rsid w:val="56D84F86"/>
    <w:rsid w:val="56D8BB97"/>
    <w:rsid w:val="56DA1F68"/>
    <w:rsid w:val="56DA1FF3"/>
    <w:rsid w:val="56DF83DA"/>
    <w:rsid w:val="56DFC52C"/>
    <w:rsid w:val="56E9504C"/>
    <w:rsid w:val="56F017A3"/>
    <w:rsid w:val="56FA7B0A"/>
    <w:rsid w:val="56FC7238"/>
    <w:rsid w:val="5700455E"/>
    <w:rsid w:val="5705E050"/>
    <w:rsid w:val="5706932F"/>
    <w:rsid w:val="5708E3C6"/>
    <w:rsid w:val="570901A6"/>
    <w:rsid w:val="570B4FF2"/>
    <w:rsid w:val="570CE21E"/>
    <w:rsid w:val="57131544"/>
    <w:rsid w:val="57186840"/>
    <w:rsid w:val="571BB5BA"/>
    <w:rsid w:val="57215AD1"/>
    <w:rsid w:val="572397B8"/>
    <w:rsid w:val="5723BC55"/>
    <w:rsid w:val="5725D720"/>
    <w:rsid w:val="572D90DB"/>
    <w:rsid w:val="573C10EE"/>
    <w:rsid w:val="573D1197"/>
    <w:rsid w:val="573DE05B"/>
    <w:rsid w:val="573E81CF"/>
    <w:rsid w:val="574BFAC4"/>
    <w:rsid w:val="5754020E"/>
    <w:rsid w:val="575ABA39"/>
    <w:rsid w:val="575D9FA8"/>
    <w:rsid w:val="5760C09E"/>
    <w:rsid w:val="576A7054"/>
    <w:rsid w:val="576A95E7"/>
    <w:rsid w:val="576A9858"/>
    <w:rsid w:val="576E70AD"/>
    <w:rsid w:val="576E7F03"/>
    <w:rsid w:val="576EA01B"/>
    <w:rsid w:val="576ED687"/>
    <w:rsid w:val="57718810"/>
    <w:rsid w:val="5777FEB4"/>
    <w:rsid w:val="577A2820"/>
    <w:rsid w:val="577B11F1"/>
    <w:rsid w:val="577CC935"/>
    <w:rsid w:val="57817EE3"/>
    <w:rsid w:val="5782F5F1"/>
    <w:rsid w:val="5783B419"/>
    <w:rsid w:val="578600C4"/>
    <w:rsid w:val="5787EF75"/>
    <w:rsid w:val="5789083C"/>
    <w:rsid w:val="57896BE7"/>
    <w:rsid w:val="578B05CD"/>
    <w:rsid w:val="57919E2A"/>
    <w:rsid w:val="57928880"/>
    <w:rsid w:val="57973E7D"/>
    <w:rsid w:val="5798C756"/>
    <w:rsid w:val="579B8CED"/>
    <w:rsid w:val="579C8A9B"/>
    <w:rsid w:val="57A1EA80"/>
    <w:rsid w:val="57A32FE6"/>
    <w:rsid w:val="57A56F31"/>
    <w:rsid w:val="57A823E6"/>
    <w:rsid w:val="57A98B5C"/>
    <w:rsid w:val="57A9BD15"/>
    <w:rsid w:val="57ABCB01"/>
    <w:rsid w:val="57B194D2"/>
    <w:rsid w:val="57B25CCA"/>
    <w:rsid w:val="57B5DA45"/>
    <w:rsid w:val="57C075AC"/>
    <w:rsid w:val="57C50AB5"/>
    <w:rsid w:val="57C70B6A"/>
    <w:rsid w:val="57C74A4C"/>
    <w:rsid w:val="57D2CD89"/>
    <w:rsid w:val="57D41AA3"/>
    <w:rsid w:val="57D65F4C"/>
    <w:rsid w:val="57D8DA58"/>
    <w:rsid w:val="57DD5035"/>
    <w:rsid w:val="57DDDFE2"/>
    <w:rsid w:val="57DE6A93"/>
    <w:rsid w:val="57DF1994"/>
    <w:rsid w:val="57E0BC64"/>
    <w:rsid w:val="57E299EA"/>
    <w:rsid w:val="57E4B48F"/>
    <w:rsid w:val="57E60CD0"/>
    <w:rsid w:val="57E74ABC"/>
    <w:rsid w:val="57E78137"/>
    <w:rsid w:val="57E8CE60"/>
    <w:rsid w:val="57EAF04C"/>
    <w:rsid w:val="57ECBC6C"/>
    <w:rsid w:val="57EDBEC2"/>
    <w:rsid w:val="57EEBEDB"/>
    <w:rsid w:val="57EEE219"/>
    <w:rsid w:val="57F231DF"/>
    <w:rsid w:val="57F7DC96"/>
    <w:rsid w:val="57F8DEBA"/>
    <w:rsid w:val="57F9B689"/>
    <w:rsid w:val="57FFBAC7"/>
    <w:rsid w:val="58035984"/>
    <w:rsid w:val="58042D34"/>
    <w:rsid w:val="58047F3F"/>
    <w:rsid w:val="5804C871"/>
    <w:rsid w:val="580640F6"/>
    <w:rsid w:val="58112466"/>
    <w:rsid w:val="5818483E"/>
    <w:rsid w:val="581EF45F"/>
    <w:rsid w:val="5820691B"/>
    <w:rsid w:val="582413AE"/>
    <w:rsid w:val="58248D34"/>
    <w:rsid w:val="58292A61"/>
    <w:rsid w:val="5834D396"/>
    <w:rsid w:val="5838805F"/>
    <w:rsid w:val="583C3790"/>
    <w:rsid w:val="58408E15"/>
    <w:rsid w:val="5841997E"/>
    <w:rsid w:val="5842975B"/>
    <w:rsid w:val="5847AA5E"/>
    <w:rsid w:val="58498B03"/>
    <w:rsid w:val="584E472A"/>
    <w:rsid w:val="584EFFAE"/>
    <w:rsid w:val="58545941"/>
    <w:rsid w:val="58583B34"/>
    <w:rsid w:val="5859A98D"/>
    <w:rsid w:val="585AE4E6"/>
    <w:rsid w:val="585B5D17"/>
    <w:rsid w:val="585BB14C"/>
    <w:rsid w:val="585D076B"/>
    <w:rsid w:val="585F159D"/>
    <w:rsid w:val="585F4D1A"/>
    <w:rsid w:val="5862CB63"/>
    <w:rsid w:val="58655CE0"/>
    <w:rsid w:val="5866C38D"/>
    <w:rsid w:val="58705B10"/>
    <w:rsid w:val="58760A29"/>
    <w:rsid w:val="58767F58"/>
    <w:rsid w:val="58776A67"/>
    <w:rsid w:val="58778816"/>
    <w:rsid w:val="587E893E"/>
    <w:rsid w:val="5883011F"/>
    <w:rsid w:val="58891F45"/>
    <w:rsid w:val="588CDD01"/>
    <w:rsid w:val="588D07CD"/>
    <w:rsid w:val="5892D501"/>
    <w:rsid w:val="589967AC"/>
    <w:rsid w:val="589B1653"/>
    <w:rsid w:val="589B71DF"/>
    <w:rsid w:val="589F97CE"/>
    <w:rsid w:val="58A3B62F"/>
    <w:rsid w:val="58A70704"/>
    <w:rsid w:val="58AD723F"/>
    <w:rsid w:val="58AE7D55"/>
    <w:rsid w:val="58AFA9DE"/>
    <w:rsid w:val="58B15B4C"/>
    <w:rsid w:val="58B27454"/>
    <w:rsid w:val="58B61D9A"/>
    <w:rsid w:val="58B7569D"/>
    <w:rsid w:val="58B90821"/>
    <w:rsid w:val="58C14056"/>
    <w:rsid w:val="58C23F88"/>
    <w:rsid w:val="58C2F551"/>
    <w:rsid w:val="58C4A5F8"/>
    <w:rsid w:val="58C6DBC3"/>
    <w:rsid w:val="58C6F138"/>
    <w:rsid w:val="58C79EF7"/>
    <w:rsid w:val="58CB434E"/>
    <w:rsid w:val="58CEFB9B"/>
    <w:rsid w:val="58CFB30C"/>
    <w:rsid w:val="58CFF17E"/>
    <w:rsid w:val="58D00CB4"/>
    <w:rsid w:val="58D1DD71"/>
    <w:rsid w:val="58D298ED"/>
    <w:rsid w:val="58D4051D"/>
    <w:rsid w:val="58D58277"/>
    <w:rsid w:val="58D7708A"/>
    <w:rsid w:val="58DD943A"/>
    <w:rsid w:val="58E71A97"/>
    <w:rsid w:val="58E7DD25"/>
    <w:rsid w:val="58E87057"/>
    <w:rsid w:val="58E8F312"/>
    <w:rsid w:val="58ED14A1"/>
    <w:rsid w:val="58F08945"/>
    <w:rsid w:val="58F0D08F"/>
    <w:rsid w:val="58F3EE9D"/>
    <w:rsid w:val="58F6534A"/>
    <w:rsid w:val="58FB96D6"/>
    <w:rsid w:val="58FBD101"/>
    <w:rsid w:val="590B467F"/>
    <w:rsid w:val="590B8B86"/>
    <w:rsid w:val="590F2562"/>
    <w:rsid w:val="5910C55E"/>
    <w:rsid w:val="59121817"/>
    <w:rsid w:val="59126F7F"/>
    <w:rsid w:val="5912E1D9"/>
    <w:rsid w:val="59151A89"/>
    <w:rsid w:val="59249023"/>
    <w:rsid w:val="592498FA"/>
    <w:rsid w:val="59260780"/>
    <w:rsid w:val="592653F5"/>
    <w:rsid w:val="592D99F3"/>
    <w:rsid w:val="5934E1DF"/>
    <w:rsid w:val="593B0DEF"/>
    <w:rsid w:val="593CE1FE"/>
    <w:rsid w:val="593DC353"/>
    <w:rsid w:val="5940A6C6"/>
    <w:rsid w:val="5942A95F"/>
    <w:rsid w:val="59450565"/>
    <w:rsid w:val="5946920C"/>
    <w:rsid w:val="59469A7B"/>
    <w:rsid w:val="5948FCC1"/>
    <w:rsid w:val="594A53EC"/>
    <w:rsid w:val="594B74D7"/>
    <w:rsid w:val="594E802E"/>
    <w:rsid w:val="594F85AB"/>
    <w:rsid w:val="59507D4D"/>
    <w:rsid w:val="595C8E7E"/>
    <w:rsid w:val="595E49FE"/>
    <w:rsid w:val="59644248"/>
    <w:rsid w:val="596B3766"/>
    <w:rsid w:val="596D437D"/>
    <w:rsid w:val="596DCA13"/>
    <w:rsid w:val="596DF83D"/>
    <w:rsid w:val="596F7624"/>
    <w:rsid w:val="5970B3EB"/>
    <w:rsid w:val="5974AEE1"/>
    <w:rsid w:val="597D3E6D"/>
    <w:rsid w:val="597FC2F5"/>
    <w:rsid w:val="598078B7"/>
    <w:rsid w:val="59822246"/>
    <w:rsid w:val="59923C09"/>
    <w:rsid w:val="5992C5AE"/>
    <w:rsid w:val="5998B45D"/>
    <w:rsid w:val="599AD83D"/>
    <w:rsid w:val="599C575F"/>
    <w:rsid w:val="59A6584D"/>
    <w:rsid w:val="59AD6198"/>
    <w:rsid w:val="59B3A46E"/>
    <w:rsid w:val="59B464B3"/>
    <w:rsid w:val="59B47FA6"/>
    <w:rsid w:val="59B8DC4A"/>
    <w:rsid w:val="59B8EFAE"/>
    <w:rsid w:val="59BAF0A7"/>
    <w:rsid w:val="59BC1104"/>
    <w:rsid w:val="59BF3D18"/>
    <w:rsid w:val="59C40526"/>
    <w:rsid w:val="59C7218E"/>
    <w:rsid w:val="59C8676F"/>
    <w:rsid w:val="59CA5D57"/>
    <w:rsid w:val="59CC127F"/>
    <w:rsid w:val="59CC27B2"/>
    <w:rsid w:val="59D2F76D"/>
    <w:rsid w:val="59D458AE"/>
    <w:rsid w:val="59D608EA"/>
    <w:rsid w:val="59D73A78"/>
    <w:rsid w:val="59D8E5E3"/>
    <w:rsid w:val="59D8F2E9"/>
    <w:rsid w:val="59DCDF1F"/>
    <w:rsid w:val="59DFE9F3"/>
    <w:rsid w:val="59E12DFE"/>
    <w:rsid w:val="59E875CE"/>
    <w:rsid w:val="59F1319D"/>
    <w:rsid w:val="59F51B47"/>
    <w:rsid w:val="59F7EDC1"/>
    <w:rsid w:val="59F86631"/>
    <w:rsid w:val="59FAF23B"/>
    <w:rsid w:val="59FF96A2"/>
    <w:rsid w:val="5A02D793"/>
    <w:rsid w:val="5A0677CD"/>
    <w:rsid w:val="5A06FCF1"/>
    <w:rsid w:val="5A083C03"/>
    <w:rsid w:val="5A096301"/>
    <w:rsid w:val="5A119C20"/>
    <w:rsid w:val="5A125320"/>
    <w:rsid w:val="5A163992"/>
    <w:rsid w:val="5A1AC877"/>
    <w:rsid w:val="5A1B9F90"/>
    <w:rsid w:val="5A20300A"/>
    <w:rsid w:val="5A276A99"/>
    <w:rsid w:val="5A2824C9"/>
    <w:rsid w:val="5A2F187D"/>
    <w:rsid w:val="5A3A8843"/>
    <w:rsid w:val="5A3B1BDD"/>
    <w:rsid w:val="5A3B9106"/>
    <w:rsid w:val="5A3C5E9A"/>
    <w:rsid w:val="5A3D5CC5"/>
    <w:rsid w:val="5A4113F9"/>
    <w:rsid w:val="5A43A40A"/>
    <w:rsid w:val="5A43A50E"/>
    <w:rsid w:val="5A449813"/>
    <w:rsid w:val="5A486F7D"/>
    <w:rsid w:val="5A48C655"/>
    <w:rsid w:val="5A4F2951"/>
    <w:rsid w:val="5A520A82"/>
    <w:rsid w:val="5A521192"/>
    <w:rsid w:val="5A54AAFF"/>
    <w:rsid w:val="5A586846"/>
    <w:rsid w:val="5A5A8EA0"/>
    <w:rsid w:val="5A5B6F1C"/>
    <w:rsid w:val="5A5B93DE"/>
    <w:rsid w:val="5A5C28FB"/>
    <w:rsid w:val="5A5CB3F8"/>
    <w:rsid w:val="5A5D0A65"/>
    <w:rsid w:val="5A5EADFB"/>
    <w:rsid w:val="5A672E0D"/>
    <w:rsid w:val="5A674B09"/>
    <w:rsid w:val="5A6F759E"/>
    <w:rsid w:val="5A708C93"/>
    <w:rsid w:val="5A716508"/>
    <w:rsid w:val="5A73064A"/>
    <w:rsid w:val="5A77D2DE"/>
    <w:rsid w:val="5A798E18"/>
    <w:rsid w:val="5A7AA916"/>
    <w:rsid w:val="5A7FA7BD"/>
    <w:rsid w:val="5A8C9810"/>
    <w:rsid w:val="5A8CF653"/>
    <w:rsid w:val="5A92A4DA"/>
    <w:rsid w:val="5A98A466"/>
    <w:rsid w:val="5A98D911"/>
    <w:rsid w:val="5A9CFAD0"/>
    <w:rsid w:val="5AA01E69"/>
    <w:rsid w:val="5AA1E686"/>
    <w:rsid w:val="5AA2DA89"/>
    <w:rsid w:val="5AA4C7CA"/>
    <w:rsid w:val="5AA502FF"/>
    <w:rsid w:val="5AA66F34"/>
    <w:rsid w:val="5AA69AD2"/>
    <w:rsid w:val="5AAD02C8"/>
    <w:rsid w:val="5AB40758"/>
    <w:rsid w:val="5AB87647"/>
    <w:rsid w:val="5AB91D15"/>
    <w:rsid w:val="5ABBA446"/>
    <w:rsid w:val="5ABDF647"/>
    <w:rsid w:val="5ABEC7F8"/>
    <w:rsid w:val="5AC117A3"/>
    <w:rsid w:val="5AC349B6"/>
    <w:rsid w:val="5AC3AA91"/>
    <w:rsid w:val="5AC5DBF5"/>
    <w:rsid w:val="5ACCAC91"/>
    <w:rsid w:val="5ADCB309"/>
    <w:rsid w:val="5ADE6BA0"/>
    <w:rsid w:val="5ADEC32B"/>
    <w:rsid w:val="5AE27808"/>
    <w:rsid w:val="5AE56DE6"/>
    <w:rsid w:val="5AE9E873"/>
    <w:rsid w:val="5AEE276F"/>
    <w:rsid w:val="5AF01ABE"/>
    <w:rsid w:val="5AF036ED"/>
    <w:rsid w:val="5AF5B7C9"/>
    <w:rsid w:val="5AFB20E7"/>
    <w:rsid w:val="5AFCC08E"/>
    <w:rsid w:val="5B004828"/>
    <w:rsid w:val="5B01F0E0"/>
    <w:rsid w:val="5B0597B4"/>
    <w:rsid w:val="5B0821AB"/>
    <w:rsid w:val="5B084BC0"/>
    <w:rsid w:val="5B094ED4"/>
    <w:rsid w:val="5B095FCC"/>
    <w:rsid w:val="5B1E658C"/>
    <w:rsid w:val="5B20000D"/>
    <w:rsid w:val="5B20EA93"/>
    <w:rsid w:val="5B211158"/>
    <w:rsid w:val="5B2330DA"/>
    <w:rsid w:val="5B24C505"/>
    <w:rsid w:val="5B285773"/>
    <w:rsid w:val="5B2A9C97"/>
    <w:rsid w:val="5B2B4FAA"/>
    <w:rsid w:val="5B2CB685"/>
    <w:rsid w:val="5B3130AC"/>
    <w:rsid w:val="5B3303E1"/>
    <w:rsid w:val="5B33F4E3"/>
    <w:rsid w:val="5B3D7EA2"/>
    <w:rsid w:val="5B40B26E"/>
    <w:rsid w:val="5B47805D"/>
    <w:rsid w:val="5B493B45"/>
    <w:rsid w:val="5B49A525"/>
    <w:rsid w:val="5B4F93A6"/>
    <w:rsid w:val="5B50AD5F"/>
    <w:rsid w:val="5B5A016A"/>
    <w:rsid w:val="5B5AFFC0"/>
    <w:rsid w:val="5B5BA270"/>
    <w:rsid w:val="5B5D441D"/>
    <w:rsid w:val="5B5D4427"/>
    <w:rsid w:val="5B5D5DEF"/>
    <w:rsid w:val="5B60FE2F"/>
    <w:rsid w:val="5B6187CE"/>
    <w:rsid w:val="5B652979"/>
    <w:rsid w:val="5B67898D"/>
    <w:rsid w:val="5B67BA48"/>
    <w:rsid w:val="5B6A1DA9"/>
    <w:rsid w:val="5B6D13BB"/>
    <w:rsid w:val="5B754949"/>
    <w:rsid w:val="5B762A3E"/>
    <w:rsid w:val="5B778325"/>
    <w:rsid w:val="5B78F8BE"/>
    <w:rsid w:val="5B7928B8"/>
    <w:rsid w:val="5B793ECD"/>
    <w:rsid w:val="5B7CABD6"/>
    <w:rsid w:val="5B7E5E6C"/>
    <w:rsid w:val="5B7E92F5"/>
    <w:rsid w:val="5B85EF87"/>
    <w:rsid w:val="5B87EA4B"/>
    <w:rsid w:val="5B88437C"/>
    <w:rsid w:val="5B88586F"/>
    <w:rsid w:val="5B8A3A59"/>
    <w:rsid w:val="5B8FA42C"/>
    <w:rsid w:val="5B901227"/>
    <w:rsid w:val="5B906F84"/>
    <w:rsid w:val="5B979CF5"/>
    <w:rsid w:val="5B9F8DFA"/>
    <w:rsid w:val="5BA2E89A"/>
    <w:rsid w:val="5BA5B080"/>
    <w:rsid w:val="5BA79A0B"/>
    <w:rsid w:val="5BA896D7"/>
    <w:rsid w:val="5BA9D1A9"/>
    <w:rsid w:val="5BADEDAC"/>
    <w:rsid w:val="5BAFCF24"/>
    <w:rsid w:val="5BB0C7D5"/>
    <w:rsid w:val="5BB40272"/>
    <w:rsid w:val="5BBBCF31"/>
    <w:rsid w:val="5BBBF1EA"/>
    <w:rsid w:val="5BBFEC3E"/>
    <w:rsid w:val="5BC02D97"/>
    <w:rsid w:val="5BC0631A"/>
    <w:rsid w:val="5BC1C47D"/>
    <w:rsid w:val="5BC1F17E"/>
    <w:rsid w:val="5BC23D01"/>
    <w:rsid w:val="5BC24F8D"/>
    <w:rsid w:val="5BC2BFC7"/>
    <w:rsid w:val="5BC56D69"/>
    <w:rsid w:val="5BCC1A54"/>
    <w:rsid w:val="5BD7D2DA"/>
    <w:rsid w:val="5BD9DBAA"/>
    <w:rsid w:val="5BDD5399"/>
    <w:rsid w:val="5BE09B39"/>
    <w:rsid w:val="5BE199B7"/>
    <w:rsid w:val="5BE2F6C6"/>
    <w:rsid w:val="5BE5D19F"/>
    <w:rsid w:val="5BE63521"/>
    <w:rsid w:val="5BE79EA5"/>
    <w:rsid w:val="5BE7F3B3"/>
    <w:rsid w:val="5BEA26CF"/>
    <w:rsid w:val="5BEC8A30"/>
    <w:rsid w:val="5BFB486C"/>
    <w:rsid w:val="5BFE8673"/>
    <w:rsid w:val="5BFF4BC4"/>
    <w:rsid w:val="5C04916E"/>
    <w:rsid w:val="5C07F5A7"/>
    <w:rsid w:val="5C0B9712"/>
    <w:rsid w:val="5C0C3F09"/>
    <w:rsid w:val="5C1536D0"/>
    <w:rsid w:val="5C16A163"/>
    <w:rsid w:val="5C1792C6"/>
    <w:rsid w:val="5C1859B8"/>
    <w:rsid w:val="5C1A05CD"/>
    <w:rsid w:val="5C1E400F"/>
    <w:rsid w:val="5C20A3A6"/>
    <w:rsid w:val="5C22B3F2"/>
    <w:rsid w:val="5C23416B"/>
    <w:rsid w:val="5C343788"/>
    <w:rsid w:val="5C35D1D3"/>
    <w:rsid w:val="5C3C7D8D"/>
    <w:rsid w:val="5C3CD059"/>
    <w:rsid w:val="5C417B79"/>
    <w:rsid w:val="5C41E67F"/>
    <w:rsid w:val="5C47FD60"/>
    <w:rsid w:val="5C49165D"/>
    <w:rsid w:val="5C497886"/>
    <w:rsid w:val="5C4AAA16"/>
    <w:rsid w:val="5C4AD081"/>
    <w:rsid w:val="5C4B26B3"/>
    <w:rsid w:val="5C4FA4A5"/>
    <w:rsid w:val="5C4FEB18"/>
    <w:rsid w:val="5C509E5E"/>
    <w:rsid w:val="5C58B35B"/>
    <w:rsid w:val="5C5BC530"/>
    <w:rsid w:val="5C5D1182"/>
    <w:rsid w:val="5C627F7E"/>
    <w:rsid w:val="5C6690C9"/>
    <w:rsid w:val="5C6A59AB"/>
    <w:rsid w:val="5C6BDD63"/>
    <w:rsid w:val="5C6C2460"/>
    <w:rsid w:val="5C7298B0"/>
    <w:rsid w:val="5C75B04E"/>
    <w:rsid w:val="5C7755AB"/>
    <w:rsid w:val="5C7869C2"/>
    <w:rsid w:val="5C7CAF4D"/>
    <w:rsid w:val="5C7D43E6"/>
    <w:rsid w:val="5C849C35"/>
    <w:rsid w:val="5C878ABA"/>
    <w:rsid w:val="5C89A9E0"/>
    <w:rsid w:val="5C89F3A7"/>
    <w:rsid w:val="5C8D4D7B"/>
    <w:rsid w:val="5C91C416"/>
    <w:rsid w:val="5C958D0F"/>
    <w:rsid w:val="5C9B3B23"/>
    <w:rsid w:val="5C9C60EB"/>
    <w:rsid w:val="5C9F86AB"/>
    <w:rsid w:val="5CA6725D"/>
    <w:rsid w:val="5CA818D7"/>
    <w:rsid w:val="5CACA157"/>
    <w:rsid w:val="5CB1B1C7"/>
    <w:rsid w:val="5CB2D8CE"/>
    <w:rsid w:val="5CB4026A"/>
    <w:rsid w:val="5CB810E6"/>
    <w:rsid w:val="5CB8BF85"/>
    <w:rsid w:val="5CB940AB"/>
    <w:rsid w:val="5CB9486D"/>
    <w:rsid w:val="5CC5CADC"/>
    <w:rsid w:val="5CC7D9B7"/>
    <w:rsid w:val="5CC8966D"/>
    <w:rsid w:val="5CCD552C"/>
    <w:rsid w:val="5CD4B9B2"/>
    <w:rsid w:val="5CD69A8D"/>
    <w:rsid w:val="5CD72AD7"/>
    <w:rsid w:val="5CD8B1A7"/>
    <w:rsid w:val="5CE16860"/>
    <w:rsid w:val="5CE35280"/>
    <w:rsid w:val="5CE4F88E"/>
    <w:rsid w:val="5CE620C4"/>
    <w:rsid w:val="5CF33F75"/>
    <w:rsid w:val="5CF57BD6"/>
    <w:rsid w:val="5CFC321B"/>
    <w:rsid w:val="5CFCC61F"/>
    <w:rsid w:val="5CFD1FC9"/>
    <w:rsid w:val="5CFFD609"/>
    <w:rsid w:val="5D00055E"/>
    <w:rsid w:val="5D007EF6"/>
    <w:rsid w:val="5D00B4BF"/>
    <w:rsid w:val="5D06FF6F"/>
    <w:rsid w:val="5D10D34A"/>
    <w:rsid w:val="5D12B157"/>
    <w:rsid w:val="5D13E652"/>
    <w:rsid w:val="5D168F50"/>
    <w:rsid w:val="5D1D0BFF"/>
    <w:rsid w:val="5D2003B9"/>
    <w:rsid w:val="5D20DA49"/>
    <w:rsid w:val="5D211F23"/>
    <w:rsid w:val="5D22DA5D"/>
    <w:rsid w:val="5D22FA53"/>
    <w:rsid w:val="5D23A3C4"/>
    <w:rsid w:val="5D2860D5"/>
    <w:rsid w:val="5D2D95CD"/>
    <w:rsid w:val="5D36AE88"/>
    <w:rsid w:val="5D370666"/>
    <w:rsid w:val="5D3A97A8"/>
    <w:rsid w:val="5D3ACDC5"/>
    <w:rsid w:val="5D3E8D1C"/>
    <w:rsid w:val="5D455D6F"/>
    <w:rsid w:val="5D482507"/>
    <w:rsid w:val="5D48A514"/>
    <w:rsid w:val="5D49D0DC"/>
    <w:rsid w:val="5D4BA4AB"/>
    <w:rsid w:val="5D4E77A5"/>
    <w:rsid w:val="5D4EC58A"/>
    <w:rsid w:val="5D519EA2"/>
    <w:rsid w:val="5D523EA1"/>
    <w:rsid w:val="5D52E1E7"/>
    <w:rsid w:val="5D533D03"/>
    <w:rsid w:val="5D546236"/>
    <w:rsid w:val="5D5A02FD"/>
    <w:rsid w:val="5D5E5FC8"/>
    <w:rsid w:val="5D614E6E"/>
    <w:rsid w:val="5D6358CA"/>
    <w:rsid w:val="5D66B92A"/>
    <w:rsid w:val="5D6D0D73"/>
    <w:rsid w:val="5D6F8195"/>
    <w:rsid w:val="5D709E8D"/>
    <w:rsid w:val="5D732B31"/>
    <w:rsid w:val="5D776092"/>
    <w:rsid w:val="5D77C917"/>
    <w:rsid w:val="5D7A408E"/>
    <w:rsid w:val="5D7D209A"/>
    <w:rsid w:val="5D7DC2E1"/>
    <w:rsid w:val="5D7DECB9"/>
    <w:rsid w:val="5D7E752B"/>
    <w:rsid w:val="5D7FAB04"/>
    <w:rsid w:val="5D82F1B0"/>
    <w:rsid w:val="5D898E4F"/>
    <w:rsid w:val="5D8D97EB"/>
    <w:rsid w:val="5D8F14CA"/>
    <w:rsid w:val="5D9ACEC8"/>
    <w:rsid w:val="5D9C0BC2"/>
    <w:rsid w:val="5DA5FF87"/>
    <w:rsid w:val="5DA71FAF"/>
    <w:rsid w:val="5DA851BA"/>
    <w:rsid w:val="5DAE9FE6"/>
    <w:rsid w:val="5DB0C993"/>
    <w:rsid w:val="5DB24033"/>
    <w:rsid w:val="5DBBEE7C"/>
    <w:rsid w:val="5DBD24AC"/>
    <w:rsid w:val="5DBF802D"/>
    <w:rsid w:val="5DC2C6B7"/>
    <w:rsid w:val="5DC474FE"/>
    <w:rsid w:val="5DC649AC"/>
    <w:rsid w:val="5DC821DA"/>
    <w:rsid w:val="5DD23DAC"/>
    <w:rsid w:val="5DD687B6"/>
    <w:rsid w:val="5DDD7B51"/>
    <w:rsid w:val="5DE0F75D"/>
    <w:rsid w:val="5DE2FB9E"/>
    <w:rsid w:val="5DE2FFC9"/>
    <w:rsid w:val="5DE4FA8B"/>
    <w:rsid w:val="5DE86A16"/>
    <w:rsid w:val="5DEB0DF8"/>
    <w:rsid w:val="5DED7B9B"/>
    <w:rsid w:val="5DEDBFE2"/>
    <w:rsid w:val="5DF94A7E"/>
    <w:rsid w:val="5DFDE014"/>
    <w:rsid w:val="5DFE5BFD"/>
    <w:rsid w:val="5E002551"/>
    <w:rsid w:val="5E01F04A"/>
    <w:rsid w:val="5E0244E6"/>
    <w:rsid w:val="5E0B9E25"/>
    <w:rsid w:val="5E0C69A4"/>
    <w:rsid w:val="5E0CED83"/>
    <w:rsid w:val="5E0E27BC"/>
    <w:rsid w:val="5E135882"/>
    <w:rsid w:val="5E13D494"/>
    <w:rsid w:val="5E189501"/>
    <w:rsid w:val="5E18BCFF"/>
    <w:rsid w:val="5E1C43A8"/>
    <w:rsid w:val="5E1DBC49"/>
    <w:rsid w:val="5E258F22"/>
    <w:rsid w:val="5E2CEDE4"/>
    <w:rsid w:val="5E3427E1"/>
    <w:rsid w:val="5E384A4D"/>
    <w:rsid w:val="5E3AC7DA"/>
    <w:rsid w:val="5E3CD7FE"/>
    <w:rsid w:val="5E428972"/>
    <w:rsid w:val="5E442F4D"/>
    <w:rsid w:val="5E47881F"/>
    <w:rsid w:val="5E51417C"/>
    <w:rsid w:val="5E51CF55"/>
    <w:rsid w:val="5E5398AF"/>
    <w:rsid w:val="5E577BEB"/>
    <w:rsid w:val="5E57F5EF"/>
    <w:rsid w:val="5E596640"/>
    <w:rsid w:val="5E5B4A0F"/>
    <w:rsid w:val="5E601CC9"/>
    <w:rsid w:val="5E641287"/>
    <w:rsid w:val="5E7052E1"/>
    <w:rsid w:val="5E745A1C"/>
    <w:rsid w:val="5E773688"/>
    <w:rsid w:val="5E79124F"/>
    <w:rsid w:val="5E7BD39F"/>
    <w:rsid w:val="5E7C117F"/>
    <w:rsid w:val="5E7D4E67"/>
    <w:rsid w:val="5E801828"/>
    <w:rsid w:val="5E833146"/>
    <w:rsid w:val="5E840218"/>
    <w:rsid w:val="5E8B917E"/>
    <w:rsid w:val="5E92DA58"/>
    <w:rsid w:val="5E94C267"/>
    <w:rsid w:val="5E9A586A"/>
    <w:rsid w:val="5E9F2B03"/>
    <w:rsid w:val="5EA29B03"/>
    <w:rsid w:val="5EA363AF"/>
    <w:rsid w:val="5EA46B38"/>
    <w:rsid w:val="5EA499D2"/>
    <w:rsid w:val="5EA57F13"/>
    <w:rsid w:val="5EA8E7A4"/>
    <w:rsid w:val="5EAB022F"/>
    <w:rsid w:val="5EAEF740"/>
    <w:rsid w:val="5EAF8F2A"/>
    <w:rsid w:val="5EBF995C"/>
    <w:rsid w:val="5EC33CD1"/>
    <w:rsid w:val="5EC5A243"/>
    <w:rsid w:val="5ECAEEA0"/>
    <w:rsid w:val="5ECB49A6"/>
    <w:rsid w:val="5ECEBFCF"/>
    <w:rsid w:val="5ED11774"/>
    <w:rsid w:val="5ED2047D"/>
    <w:rsid w:val="5ED34529"/>
    <w:rsid w:val="5ED6B51A"/>
    <w:rsid w:val="5ED9B994"/>
    <w:rsid w:val="5EDD5662"/>
    <w:rsid w:val="5EDD5AC7"/>
    <w:rsid w:val="5EE04651"/>
    <w:rsid w:val="5EE262CB"/>
    <w:rsid w:val="5EE7DD1D"/>
    <w:rsid w:val="5EFC1F18"/>
    <w:rsid w:val="5EFD539B"/>
    <w:rsid w:val="5F0671D0"/>
    <w:rsid w:val="5F073CF5"/>
    <w:rsid w:val="5F077D6A"/>
    <w:rsid w:val="5F07CBF0"/>
    <w:rsid w:val="5F0AD225"/>
    <w:rsid w:val="5F0EA791"/>
    <w:rsid w:val="5F168F96"/>
    <w:rsid w:val="5F1778C8"/>
    <w:rsid w:val="5F1967F2"/>
    <w:rsid w:val="5F1D0824"/>
    <w:rsid w:val="5F1FB09E"/>
    <w:rsid w:val="5F2243EB"/>
    <w:rsid w:val="5F2469BC"/>
    <w:rsid w:val="5F24A9DD"/>
    <w:rsid w:val="5F29FC77"/>
    <w:rsid w:val="5F36B9FE"/>
    <w:rsid w:val="5F3A7FB9"/>
    <w:rsid w:val="5F4065B2"/>
    <w:rsid w:val="5F439DDA"/>
    <w:rsid w:val="5F4945A1"/>
    <w:rsid w:val="5F512E0B"/>
    <w:rsid w:val="5F546030"/>
    <w:rsid w:val="5F589AD4"/>
    <w:rsid w:val="5F66C6DB"/>
    <w:rsid w:val="5F68B045"/>
    <w:rsid w:val="5F69C314"/>
    <w:rsid w:val="5F6E3EE3"/>
    <w:rsid w:val="5F6FB128"/>
    <w:rsid w:val="5F70150C"/>
    <w:rsid w:val="5F734F1F"/>
    <w:rsid w:val="5F742566"/>
    <w:rsid w:val="5F75D562"/>
    <w:rsid w:val="5F7B5C5C"/>
    <w:rsid w:val="5F7CEBEF"/>
    <w:rsid w:val="5F7D41DD"/>
    <w:rsid w:val="5F8AF57F"/>
    <w:rsid w:val="5F8D9ECF"/>
    <w:rsid w:val="5F913F2A"/>
    <w:rsid w:val="5F926BDB"/>
    <w:rsid w:val="5F9B27D7"/>
    <w:rsid w:val="5F9D4345"/>
    <w:rsid w:val="5FA15BF9"/>
    <w:rsid w:val="5FA3687A"/>
    <w:rsid w:val="5FA7E8E9"/>
    <w:rsid w:val="5FAA6422"/>
    <w:rsid w:val="5FB046D6"/>
    <w:rsid w:val="5FB5741E"/>
    <w:rsid w:val="5FB5D99B"/>
    <w:rsid w:val="5FB9CBB2"/>
    <w:rsid w:val="5FBA02B4"/>
    <w:rsid w:val="5FBC5500"/>
    <w:rsid w:val="5FBC908D"/>
    <w:rsid w:val="5FBDAF0D"/>
    <w:rsid w:val="5FC1F6B1"/>
    <w:rsid w:val="5FC22D81"/>
    <w:rsid w:val="5FC2C22C"/>
    <w:rsid w:val="5FC361E7"/>
    <w:rsid w:val="5FC67BD2"/>
    <w:rsid w:val="5FC82071"/>
    <w:rsid w:val="5FCC5039"/>
    <w:rsid w:val="5FCC6924"/>
    <w:rsid w:val="5FCD2302"/>
    <w:rsid w:val="5FCD5DD0"/>
    <w:rsid w:val="5FCDA5A3"/>
    <w:rsid w:val="5FCF29C0"/>
    <w:rsid w:val="5FCF8AC5"/>
    <w:rsid w:val="5FD14A78"/>
    <w:rsid w:val="5FD41B27"/>
    <w:rsid w:val="5FDD140F"/>
    <w:rsid w:val="5FDEAC09"/>
    <w:rsid w:val="5FE33A73"/>
    <w:rsid w:val="5FE669DC"/>
    <w:rsid w:val="5FE865F6"/>
    <w:rsid w:val="5FEB57AC"/>
    <w:rsid w:val="5FEFCB49"/>
    <w:rsid w:val="5FFA3346"/>
    <w:rsid w:val="5FFB0E31"/>
    <w:rsid w:val="5FFB1BDA"/>
    <w:rsid w:val="6001B6A6"/>
    <w:rsid w:val="6003DD49"/>
    <w:rsid w:val="601F80FC"/>
    <w:rsid w:val="6021BE09"/>
    <w:rsid w:val="602FA885"/>
    <w:rsid w:val="6030F4F6"/>
    <w:rsid w:val="603266CB"/>
    <w:rsid w:val="60340414"/>
    <w:rsid w:val="603436F7"/>
    <w:rsid w:val="6039D519"/>
    <w:rsid w:val="603A6520"/>
    <w:rsid w:val="60459E64"/>
    <w:rsid w:val="60472B1F"/>
    <w:rsid w:val="604DDCD0"/>
    <w:rsid w:val="60523BAF"/>
    <w:rsid w:val="60528789"/>
    <w:rsid w:val="605446D2"/>
    <w:rsid w:val="6054563D"/>
    <w:rsid w:val="60568C75"/>
    <w:rsid w:val="605B8038"/>
    <w:rsid w:val="605E050B"/>
    <w:rsid w:val="605F9A00"/>
    <w:rsid w:val="605FFB71"/>
    <w:rsid w:val="6062CE18"/>
    <w:rsid w:val="6068C2F3"/>
    <w:rsid w:val="606B9BD2"/>
    <w:rsid w:val="606C23F2"/>
    <w:rsid w:val="6074C131"/>
    <w:rsid w:val="6075CDD0"/>
    <w:rsid w:val="6076FCD4"/>
    <w:rsid w:val="6077D236"/>
    <w:rsid w:val="60799B75"/>
    <w:rsid w:val="607C9725"/>
    <w:rsid w:val="607DECA7"/>
    <w:rsid w:val="60895897"/>
    <w:rsid w:val="608A5178"/>
    <w:rsid w:val="608B8D37"/>
    <w:rsid w:val="608BDE9B"/>
    <w:rsid w:val="608F44BE"/>
    <w:rsid w:val="608FCFF5"/>
    <w:rsid w:val="608FEC35"/>
    <w:rsid w:val="6090370C"/>
    <w:rsid w:val="6094E4BA"/>
    <w:rsid w:val="609AA1D8"/>
    <w:rsid w:val="609D7E73"/>
    <w:rsid w:val="609DFEDF"/>
    <w:rsid w:val="60A6C105"/>
    <w:rsid w:val="60B25155"/>
    <w:rsid w:val="60B46E96"/>
    <w:rsid w:val="60B93767"/>
    <w:rsid w:val="60BF60A9"/>
    <w:rsid w:val="60C1E17F"/>
    <w:rsid w:val="60C26988"/>
    <w:rsid w:val="60C6D1FD"/>
    <w:rsid w:val="60CC18D9"/>
    <w:rsid w:val="60CD99D1"/>
    <w:rsid w:val="60D07DB3"/>
    <w:rsid w:val="60D37BED"/>
    <w:rsid w:val="60D42427"/>
    <w:rsid w:val="60D66C45"/>
    <w:rsid w:val="60D77F37"/>
    <w:rsid w:val="60D81389"/>
    <w:rsid w:val="60DC6A30"/>
    <w:rsid w:val="60E05169"/>
    <w:rsid w:val="60E1864D"/>
    <w:rsid w:val="60E1C923"/>
    <w:rsid w:val="60E41A30"/>
    <w:rsid w:val="60E5A432"/>
    <w:rsid w:val="60E6F6E4"/>
    <w:rsid w:val="60E7871D"/>
    <w:rsid w:val="60E87D39"/>
    <w:rsid w:val="60E9A789"/>
    <w:rsid w:val="60F1FA47"/>
    <w:rsid w:val="60FBF1AF"/>
    <w:rsid w:val="60FF2D9A"/>
    <w:rsid w:val="61003CE9"/>
    <w:rsid w:val="61007B32"/>
    <w:rsid w:val="6105A852"/>
    <w:rsid w:val="6107F094"/>
    <w:rsid w:val="61083EDF"/>
    <w:rsid w:val="6108C1EA"/>
    <w:rsid w:val="6109AB24"/>
    <w:rsid w:val="610D9208"/>
    <w:rsid w:val="610E0C2C"/>
    <w:rsid w:val="611B63B3"/>
    <w:rsid w:val="611C9F5F"/>
    <w:rsid w:val="611D885F"/>
    <w:rsid w:val="612719FF"/>
    <w:rsid w:val="612C935D"/>
    <w:rsid w:val="612CF7F8"/>
    <w:rsid w:val="612E6083"/>
    <w:rsid w:val="61321DA1"/>
    <w:rsid w:val="61392369"/>
    <w:rsid w:val="6139AF9E"/>
    <w:rsid w:val="6147ABF1"/>
    <w:rsid w:val="6147EB82"/>
    <w:rsid w:val="6152EE5F"/>
    <w:rsid w:val="6153840F"/>
    <w:rsid w:val="6153CB80"/>
    <w:rsid w:val="615444F4"/>
    <w:rsid w:val="61565C84"/>
    <w:rsid w:val="615729F9"/>
    <w:rsid w:val="615EA2C8"/>
    <w:rsid w:val="615FB117"/>
    <w:rsid w:val="61602AA0"/>
    <w:rsid w:val="6160ECD6"/>
    <w:rsid w:val="6166463D"/>
    <w:rsid w:val="61685061"/>
    <w:rsid w:val="616D400C"/>
    <w:rsid w:val="616F324B"/>
    <w:rsid w:val="616FD84D"/>
    <w:rsid w:val="6175EF21"/>
    <w:rsid w:val="6178B293"/>
    <w:rsid w:val="617B8767"/>
    <w:rsid w:val="617E851A"/>
    <w:rsid w:val="61820C62"/>
    <w:rsid w:val="6183CFA6"/>
    <w:rsid w:val="6187CFFA"/>
    <w:rsid w:val="618D6003"/>
    <w:rsid w:val="618EFE9C"/>
    <w:rsid w:val="61901862"/>
    <w:rsid w:val="6190C93A"/>
    <w:rsid w:val="6192135B"/>
    <w:rsid w:val="61925D24"/>
    <w:rsid w:val="61963C5D"/>
    <w:rsid w:val="6199B4D3"/>
    <w:rsid w:val="619E6886"/>
    <w:rsid w:val="61A6C223"/>
    <w:rsid w:val="61B33EF8"/>
    <w:rsid w:val="61B362AA"/>
    <w:rsid w:val="61B36690"/>
    <w:rsid w:val="61B37A3C"/>
    <w:rsid w:val="61B8FCD7"/>
    <w:rsid w:val="61BBD180"/>
    <w:rsid w:val="61C120A0"/>
    <w:rsid w:val="61C22EA3"/>
    <w:rsid w:val="61C567BF"/>
    <w:rsid w:val="61C5B92B"/>
    <w:rsid w:val="61C5D7E7"/>
    <w:rsid w:val="61C7BD3E"/>
    <w:rsid w:val="61CC537C"/>
    <w:rsid w:val="61CD67DD"/>
    <w:rsid w:val="61CF4F21"/>
    <w:rsid w:val="61D73FDC"/>
    <w:rsid w:val="61D7D64C"/>
    <w:rsid w:val="61DBCE80"/>
    <w:rsid w:val="61E65C67"/>
    <w:rsid w:val="61E75652"/>
    <w:rsid w:val="61EA4A5B"/>
    <w:rsid w:val="61EBCD2E"/>
    <w:rsid w:val="61EE4A7E"/>
    <w:rsid w:val="61F4AE0A"/>
    <w:rsid w:val="61F6D2D2"/>
    <w:rsid w:val="61F6F156"/>
    <w:rsid w:val="61F80E1F"/>
    <w:rsid w:val="6203E3D2"/>
    <w:rsid w:val="62049276"/>
    <w:rsid w:val="62087185"/>
    <w:rsid w:val="6208A302"/>
    <w:rsid w:val="620C3B13"/>
    <w:rsid w:val="620CE71F"/>
    <w:rsid w:val="6210493A"/>
    <w:rsid w:val="6216DD8E"/>
    <w:rsid w:val="62173476"/>
    <w:rsid w:val="621AD8B2"/>
    <w:rsid w:val="621B0645"/>
    <w:rsid w:val="621B7352"/>
    <w:rsid w:val="621FBCF3"/>
    <w:rsid w:val="6220B109"/>
    <w:rsid w:val="6224A962"/>
    <w:rsid w:val="62279AA1"/>
    <w:rsid w:val="62281ACF"/>
    <w:rsid w:val="622AE970"/>
    <w:rsid w:val="622CB697"/>
    <w:rsid w:val="622F4F6F"/>
    <w:rsid w:val="62338876"/>
    <w:rsid w:val="62348A4A"/>
    <w:rsid w:val="623FE904"/>
    <w:rsid w:val="62410B9B"/>
    <w:rsid w:val="62416949"/>
    <w:rsid w:val="624240B7"/>
    <w:rsid w:val="6244621B"/>
    <w:rsid w:val="624809DB"/>
    <w:rsid w:val="624ADC8D"/>
    <w:rsid w:val="625073F8"/>
    <w:rsid w:val="6251EFE3"/>
    <w:rsid w:val="62568AB2"/>
    <w:rsid w:val="6259313C"/>
    <w:rsid w:val="625959E2"/>
    <w:rsid w:val="625BB0CE"/>
    <w:rsid w:val="6260BF38"/>
    <w:rsid w:val="6260E7B2"/>
    <w:rsid w:val="62645944"/>
    <w:rsid w:val="6268BE19"/>
    <w:rsid w:val="6268CDEF"/>
    <w:rsid w:val="626C1888"/>
    <w:rsid w:val="626DBDA6"/>
    <w:rsid w:val="626E4906"/>
    <w:rsid w:val="626E7D1A"/>
    <w:rsid w:val="6276119C"/>
    <w:rsid w:val="627A2872"/>
    <w:rsid w:val="627BE969"/>
    <w:rsid w:val="627C64C5"/>
    <w:rsid w:val="627C6AE4"/>
    <w:rsid w:val="627E36CD"/>
    <w:rsid w:val="627F9A28"/>
    <w:rsid w:val="628503E3"/>
    <w:rsid w:val="6286B00F"/>
    <w:rsid w:val="6288DEDA"/>
    <w:rsid w:val="628B71C6"/>
    <w:rsid w:val="628BD67C"/>
    <w:rsid w:val="628BFCDD"/>
    <w:rsid w:val="628D6C88"/>
    <w:rsid w:val="628F07A5"/>
    <w:rsid w:val="628FCF79"/>
    <w:rsid w:val="62938BE8"/>
    <w:rsid w:val="62968564"/>
    <w:rsid w:val="6297949A"/>
    <w:rsid w:val="629BA9AE"/>
    <w:rsid w:val="629CD5FA"/>
    <w:rsid w:val="62A18BF8"/>
    <w:rsid w:val="62A5055D"/>
    <w:rsid w:val="62A6E42B"/>
    <w:rsid w:val="62A77D2E"/>
    <w:rsid w:val="62AE427B"/>
    <w:rsid w:val="62B03911"/>
    <w:rsid w:val="62B74C3A"/>
    <w:rsid w:val="62B940B2"/>
    <w:rsid w:val="62BBF9E9"/>
    <w:rsid w:val="62BC1EC6"/>
    <w:rsid w:val="62BCFB31"/>
    <w:rsid w:val="62BF94C2"/>
    <w:rsid w:val="62C17CB6"/>
    <w:rsid w:val="62C18774"/>
    <w:rsid w:val="62C57C19"/>
    <w:rsid w:val="62C5B991"/>
    <w:rsid w:val="62C5EE8D"/>
    <w:rsid w:val="62C6571A"/>
    <w:rsid w:val="62C9A5A8"/>
    <w:rsid w:val="62CBD1AB"/>
    <w:rsid w:val="62CBFE9E"/>
    <w:rsid w:val="62CEC5D2"/>
    <w:rsid w:val="62D55308"/>
    <w:rsid w:val="62D8C8A0"/>
    <w:rsid w:val="62D9B51C"/>
    <w:rsid w:val="62D9BE21"/>
    <w:rsid w:val="62DC94A5"/>
    <w:rsid w:val="62DD30CC"/>
    <w:rsid w:val="62DFBD54"/>
    <w:rsid w:val="62E3A317"/>
    <w:rsid w:val="62E6C488"/>
    <w:rsid w:val="62EB24EE"/>
    <w:rsid w:val="62EB3D1C"/>
    <w:rsid w:val="62EEC331"/>
    <w:rsid w:val="62F24F1F"/>
    <w:rsid w:val="62F3F051"/>
    <w:rsid w:val="62F45B7D"/>
    <w:rsid w:val="62F4D429"/>
    <w:rsid w:val="62F6083B"/>
    <w:rsid w:val="62F6F706"/>
    <w:rsid w:val="62FA51E0"/>
    <w:rsid w:val="62FAF46A"/>
    <w:rsid w:val="62FB3353"/>
    <w:rsid w:val="62FBE205"/>
    <w:rsid w:val="62FC778C"/>
    <w:rsid w:val="62FE2D8F"/>
    <w:rsid w:val="62FF4F63"/>
    <w:rsid w:val="63009135"/>
    <w:rsid w:val="6306DD16"/>
    <w:rsid w:val="6307115F"/>
    <w:rsid w:val="6307C2E3"/>
    <w:rsid w:val="6309CDFD"/>
    <w:rsid w:val="63124784"/>
    <w:rsid w:val="631402AE"/>
    <w:rsid w:val="6315D3D0"/>
    <w:rsid w:val="6316E3A2"/>
    <w:rsid w:val="63178631"/>
    <w:rsid w:val="6317EEAA"/>
    <w:rsid w:val="63187903"/>
    <w:rsid w:val="6319147C"/>
    <w:rsid w:val="631930EB"/>
    <w:rsid w:val="631C2543"/>
    <w:rsid w:val="6325A5B7"/>
    <w:rsid w:val="63260520"/>
    <w:rsid w:val="6329CE67"/>
    <w:rsid w:val="632E3274"/>
    <w:rsid w:val="63301A3A"/>
    <w:rsid w:val="6333623C"/>
    <w:rsid w:val="63383703"/>
    <w:rsid w:val="633B53C0"/>
    <w:rsid w:val="634163FB"/>
    <w:rsid w:val="63444274"/>
    <w:rsid w:val="63485FEC"/>
    <w:rsid w:val="6353E66F"/>
    <w:rsid w:val="635962DB"/>
    <w:rsid w:val="635E07B5"/>
    <w:rsid w:val="63619D27"/>
    <w:rsid w:val="63651EA2"/>
    <w:rsid w:val="6365ADDD"/>
    <w:rsid w:val="63661C2A"/>
    <w:rsid w:val="636A6470"/>
    <w:rsid w:val="636B2629"/>
    <w:rsid w:val="636E5B42"/>
    <w:rsid w:val="636EA813"/>
    <w:rsid w:val="63745C6F"/>
    <w:rsid w:val="63782290"/>
    <w:rsid w:val="63794127"/>
    <w:rsid w:val="637A4601"/>
    <w:rsid w:val="637D08CC"/>
    <w:rsid w:val="63826D9E"/>
    <w:rsid w:val="6383C19D"/>
    <w:rsid w:val="638564F4"/>
    <w:rsid w:val="638C0C2C"/>
    <w:rsid w:val="638E3080"/>
    <w:rsid w:val="6390FA71"/>
    <w:rsid w:val="639157C2"/>
    <w:rsid w:val="63924536"/>
    <w:rsid w:val="639629B2"/>
    <w:rsid w:val="63987BEB"/>
    <w:rsid w:val="6399A060"/>
    <w:rsid w:val="639D9812"/>
    <w:rsid w:val="63A193EB"/>
    <w:rsid w:val="63A2E19B"/>
    <w:rsid w:val="63A2F4BA"/>
    <w:rsid w:val="63A6F3CB"/>
    <w:rsid w:val="63A748B7"/>
    <w:rsid w:val="63A96D30"/>
    <w:rsid w:val="63AA94D2"/>
    <w:rsid w:val="63AB95D7"/>
    <w:rsid w:val="63AC9336"/>
    <w:rsid w:val="63AD00F6"/>
    <w:rsid w:val="63AE4AB0"/>
    <w:rsid w:val="63B42175"/>
    <w:rsid w:val="63B7A4F7"/>
    <w:rsid w:val="63BC1F5F"/>
    <w:rsid w:val="63BDD749"/>
    <w:rsid w:val="63BDE49C"/>
    <w:rsid w:val="63C29B1B"/>
    <w:rsid w:val="63C35408"/>
    <w:rsid w:val="63CD3AFF"/>
    <w:rsid w:val="63D80C32"/>
    <w:rsid w:val="63D8A411"/>
    <w:rsid w:val="63D9FBC6"/>
    <w:rsid w:val="63DBDCBA"/>
    <w:rsid w:val="63DD480A"/>
    <w:rsid w:val="63DF888C"/>
    <w:rsid w:val="63DFD9DF"/>
    <w:rsid w:val="63E0B18F"/>
    <w:rsid w:val="63E20A79"/>
    <w:rsid w:val="63EB1536"/>
    <w:rsid w:val="63F580B7"/>
    <w:rsid w:val="63F8D785"/>
    <w:rsid w:val="63F8F922"/>
    <w:rsid w:val="63FB0599"/>
    <w:rsid w:val="63FB20A8"/>
    <w:rsid w:val="63FB971F"/>
    <w:rsid w:val="63FF59E8"/>
    <w:rsid w:val="63FFCAFE"/>
    <w:rsid w:val="640484B4"/>
    <w:rsid w:val="64052847"/>
    <w:rsid w:val="640733DF"/>
    <w:rsid w:val="6407A6DF"/>
    <w:rsid w:val="64085F5C"/>
    <w:rsid w:val="64094650"/>
    <w:rsid w:val="640ED94E"/>
    <w:rsid w:val="640F0C24"/>
    <w:rsid w:val="640F5763"/>
    <w:rsid w:val="6413F058"/>
    <w:rsid w:val="6413FC60"/>
    <w:rsid w:val="64159160"/>
    <w:rsid w:val="6415B9BD"/>
    <w:rsid w:val="6416A125"/>
    <w:rsid w:val="6417A67B"/>
    <w:rsid w:val="64184132"/>
    <w:rsid w:val="641D2763"/>
    <w:rsid w:val="642112AC"/>
    <w:rsid w:val="642306BD"/>
    <w:rsid w:val="642CD683"/>
    <w:rsid w:val="642D7064"/>
    <w:rsid w:val="642DDF89"/>
    <w:rsid w:val="642FBC4B"/>
    <w:rsid w:val="6434F7D4"/>
    <w:rsid w:val="64352E2D"/>
    <w:rsid w:val="6436A5E2"/>
    <w:rsid w:val="643C0ECC"/>
    <w:rsid w:val="643EBC89"/>
    <w:rsid w:val="643F1AB7"/>
    <w:rsid w:val="6447C00B"/>
    <w:rsid w:val="644EB026"/>
    <w:rsid w:val="644FBBA1"/>
    <w:rsid w:val="6458808B"/>
    <w:rsid w:val="6459EEAD"/>
    <w:rsid w:val="645A17F6"/>
    <w:rsid w:val="645AE9EF"/>
    <w:rsid w:val="645B2F7C"/>
    <w:rsid w:val="645EF498"/>
    <w:rsid w:val="646077FC"/>
    <w:rsid w:val="64611F8D"/>
    <w:rsid w:val="64654167"/>
    <w:rsid w:val="6467AAD8"/>
    <w:rsid w:val="646922B8"/>
    <w:rsid w:val="64702972"/>
    <w:rsid w:val="6472E65A"/>
    <w:rsid w:val="64738315"/>
    <w:rsid w:val="6479E89D"/>
    <w:rsid w:val="64899E6C"/>
    <w:rsid w:val="649D80C3"/>
    <w:rsid w:val="64A3B8FE"/>
    <w:rsid w:val="64AC84F5"/>
    <w:rsid w:val="64AE19C3"/>
    <w:rsid w:val="64AE5F8C"/>
    <w:rsid w:val="64B196DC"/>
    <w:rsid w:val="64B36FCD"/>
    <w:rsid w:val="64B6D34D"/>
    <w:rsid w:val="64B73F5D"/>
    <w:rsid w:val="64B79279"/>
    <w:rsid w:val="64B8D057"/>
    <w:rsid w:val="64B8E17E"/>
    <w:rsid w:val="64C2DC7A"/>
    <w:rsid w:val="64C37078"/>
    <w:rsid w:val="64C3A50D"/>
    <w:rsid w:val="64C498FD"/>
    <w:rsid w:val="64C8C36C"/>
    <w:rsid w:val="64CAAE25"/>
    <w:rsid w:val="64CB0103"/>
    <w:rsid w:val="64CBF977"/>
    <w:rsid w:val="64CC48BC"/>
    <w:rsid w:val="64CE4999"/>
    <w:rsid w:val="64E4C115"/>
    <w:rsid w:val="64E5C3EB"/>
    <w:rsid w:val="64E7C3D7"/>
    <w:rsid w:val="64E85DC8"/>
    <w:rsid w:val="64EC655A"/>
    <w:rsid w:val="64EE6535"/>
    <w:rsid w:val="64F08852"/>
    <w:rsid w:val="64F22A06"/>
    <w:rsid w:val="64F401A7"/>
    <w:rsid w:val="64F681AD"/>
    <w:rsid w:val="64F972F4"/>
    <w:rsid w:val="64FA915C"/>
    <w:rsid w:val="64FAB99C"/>
    <w:rsid w:val="64FDDB9C"/>
    <w:rsid w:val="64FDE213"/>
    <w:rsid w:val="64FE34BB"/>
    <w:rsid w:val="64FFAA67"/>
    <w:rsid w:val="65023FB4"/>
    <w:rsid w:val="65024A88"/>
    <w:rsid w:val="65056FB2"/>
    <w:rsid w:val="6508E348"/>
    <w:rsid w:val="650ED382"/>
    <w:rsid w:val="651367BA"/>
    <w:rsid w:val="651492B9"/>
    <w:rsid w:val="6514AF0F"/>
    <w:rsid w:val="652025EB"/>
    <w:rsid w:val="65238E3D"/>
    <w:rsid w:val="65257970"/>
    <w:rsid w:val="65272A57"/>
    <w:rsid w:val="652CE29B"/>
    <w:rsid w:val="652F368C"/>
    <w:rsid w:val="65322E8A"/>
    <w:rsid w:val="6532443F"/>
    <w:rsid w:val="6532556C"/>
    <w:rsid w:val="653363A6"/>
    <w:rsid w:val="6533D432"/>
    <w:rsid w:val="6534FB96"/>
    <w:rsid w:val="6537707F"/>
    <w:rsid w:val="653ED02C"/>
    <w:rsid w:val="653F39AA"/>
    <w:rsid w:val="65410366"/>
    <w:rsid w:val="65422ECB"/>
    <w:rsid w:val="65438A8B"/>
    <w:rsid w:val="65455D98"/>
    <w:rsid w:val="6545D75B"/>
    <w:rsid w:val="6546E2D7"/>
    <w:rsid w:val="65478ED0"/>
    <w:rsid w:val="6547DEBA"/>
    <w:rsid w:val="6549F9A4"/>
    <w:rsid w:val="654A155F"/>
    <w:rsid w:val="654E1D2B"/>
    <w:rsid w:val="654ECE9C"/>
    <w:rsid w:val="6555809A"/>
    <w:rsid w:val="655F3FA2"/>
    <w:rsid w:val="65642D88"/>
    <w:rsid w:val="65645156"/>
    <w:rsid w:val="65647885"/>
    <w:rsid w:val="6565333D"/>
    <w:rsid w:val="656AED01"/>
    <w:rsid w:val="656DC849"/>
    <w:rsid w:val="65709A21"/>
    <w:rsid w:val="65727324"/>
    <w:rsid w:val="657338B9"/>
    <w:rsid w:val="6578F59A"/>
    <w:rsid w:val="657C443E"/>
    <w:rsid w:val="65823A7F"/>
    <w:rsid w:val="6585CF45"/>
    <w:rsid w:val="65895918"/>
    <w:rsid w:val="658B4560"/>
    <w:rsid w:val="658F7619"/>
    <w:rsid w:val="65900634"/>
    <w:rsid w:val="6592F5AC"/>
    <w:rsid w:val="65942D45"/>
    <w:rsid w:val="65961019"/>
    <w:rsid w:val="65985DD6"/>
    <w:rsid w:val="659BD39B"/>
    <w:rsid w:val="659C3C6B"/>
    <w:rsid w:val="659FE4D0"/>
    <w:rsid w:val="65A2A62A"/>
    <w:rsid w:val="65A32F5C"/>
    <w:rsid w:val="65A639ED"/>
    <w:rsid w:val="65A80E70"/>
    <w:rsid w:val="65A81989"/>
    <w:rsid w:val="65AEF471"/>
    <w:rsid w:val="65B50BB3"/>
    <w:rsid w:val="65B563EB"/>
    <w:rsid w:val="65B8D795"/>
    <w:rsid w:val="65B8F4C6"/>
    <w:rsid w:val="65B971AC"/>
    <w:rsid w:val="65BF7ABF"/>
    <w:rsid w:val="65BFC035"/>
    <w:rsid w:val="65C18634"/>
    <w:rsid w:val="65C9327C"/>
    <w:rsid w:val="65CDC770"/>
    <w:rsid w:val="65CE66DC"/>
    <w:rsid w:val="65CF34C4"/>
    <w:rsid w:val="65D0F2E6"/>
    <w:rsid w:val="65D27E78"/>
    <w:rsid w:val="65D3239D"/>
    <w:rsid w:val="65D46474"/>
    <w:rsid w:val="65D699D5"/>
    <w:rsid w:val="65D97673"/>
    <w:rsid w:val="65DB0998"/>
    <w:rsid w:val="65DB3683"/>
    <w:rsid w:val="65DCF39A"/>
    <w:rsid w:val="65E08711"/>
    <w:rsid w:val="65E0E952"/>
    <w:rsid w:val="65E23995"/>
    <w:rsid w:val="65E27EDB"/>
    <w:rsid w:val="65E7F172"/>
    <w:rsid w:val="65EA26FD"/>
    <w:rsid w:val="65EDFDFC"/>
    <w:rsid w:val="65EE91C5"/>
    <w:rsid w:val="65EF1981"/>
    <w:rsid w:val="65F587CE"/>
    <w:rsid w:val="65F5D787"/>
    <w:rsid w:val="65FF2827"/>
    <w:rsid w:val="6603F5BE"/>
    <w:rsid w:val="6604FD38"/>
    <w:rsid w:val="660592DC"/>
    <w:rsid w:val="66080990"/>
    <w:rsid w:val="660D1ED1"/>
    <w:rsid w:val="660D41F1"/>
    <w:rsid w:val="66107C0D"/>
    <w:rsid w:val="6610912A"/>
    <w:rsid w:val="66176555"/>
    <w:rsid w:val="6618850C"/>
    <w:rsid w:val="66189ED1"/>
    <w:rsid w:val="661EFD1B"/>
    <w:rsid w:val="662043CE"/>
    <w:rsid w:val="662C74CD"/>
    <w:rsid w:val="662DB5D2"/>
    <w:rsid w:val="6631B6C6"/>
    <w:rsid w:val="663B1B22"/>
    <w:rsid w:val="663E9F6C"/>
    <w:rsid w:val="6647C061"/>
    <w:rsid w:val="66488EBF"/>
    <w:rsid w:val="664A1D8B"/>
    <w:rsid w:val="664D27EA"/>
    <w:rsid w:val="66512563"/>
    <w:rsid w:val="6651B3AE"/>
    <w:rsid w:val="66551DD0"/>
    <w:rsid w:val="665845D7"/>
    <w:rsid w:val="66589CED"/>
    <w:rsid w:val="665B12BC"/>
    <w:rsid w:val="665F748A"/>
    <w:rsid w:val="66625A4B"/>
    <w:rsid w:val="667F78B8"/>
    <w:rsid w:val="6680FD02"/>
    <w:rsid w:val="6681399E"/>
    <w:rsid w:val="6685D848"/>
    <w:rsid w:val="6689931C"/>
    <w:rsid w:val="668BCA37"/>
    <w:rsid w:val="668DDFA3"/>
    <w:rsid w:val="669385D0"/>
    <w:rsid w:val="6698995F"/>
    <w:rsid w:val="669AC183"/>
    <w:rsid w:val="669E2B2B"/>
    <w:rsid w:val="66A20B9A"/>
    <w:rsid w:val="66A46B10"/>
    <w:rsid w:val="66A90FF1"/>
    <w:rsid w:val="66ABB385"/>
    <w:rsid w:val="66AE5065"/>
    <w:rsid w:val="66AF3335"/>
    <w:rsid w:val="66B5894C"/>
    <w:rsid w:val="66B65AE1"/>
    <w:rsid w:val="66B9CAE4"/>
    <w:rsid w:val="66BFD47F"/>
    <w:rsid w:val="66C73348"/>
    <w:rsid w:val="66C74D9D"/>
    <w:rsid w:val="66C8130A"/>
    <w:rsid w:val="66C987EB"/>
    <w:rsid w:val="66CD813B"/>
    <w:rsid w:val="66D12096"/>
    <w:rsid w:val="66D4B30F"/>
    <w:rsid w:val="66D61451"/>
    <w:rsid w:val="66DDB3D6"/>
    <w:rsid w:val="66E8C8D8"/>
    <w:rsid w:val="66EFDFC8"/>
    <w:rsid w:val="66FB6EC7"/>
    <w:rsid w:val="66FC403B"/>
    <w:rsid w:val="6705B31A"/>
    <w:rsid w:val="6706566D"/>
    <w:rsid w:val="67071FEF"/>
    <w:rsid w:val="670935EC"/>
    <w:rsid w:val="6710D065"/>
    <w:rsid w:val="67163D88"/>
    <w:rsid w:val="67164882"/>
    <w:rsid w:val="671794EE"/>
    <w:rsid w:val="671BA61F"/>
    <w:rsid w:val="671BC231"/>
    <w:rsid w:val="671D79AD"/>
    <w:rsid w:val="671FC1DE"/>
    <w:rsid w:val="6722D29C"/>
    <w:rsid w:val="672C2B07"/>
    <w:rsid w:val="672C60BC"/>
    <w:rsid w:val="672E0770"/>
    <w:rsid w:val="672E167B"/>
    <w:rsid w:val="67301C0A"/>
    <w:rsid w:val="673747E8"/>
    <w:rsid w:val="67411DAD"/>
    <w:rsid w:val="6747EBCD"/>
    <w:rsid w:val="674A6B1D"/>
    <w:rsid w:val="674AC7A4"/>
    <w:rsid w:val="674C4315"/>
    <w:rsid w:val="674E2A1A"/>
    <w:rsid w:val="674F442A"/>
    <w:rsid w:val="6754FD6C"/>
    <w:rsid w:val="6755D8BD"/>
    <w:rsid w:val="6759A74C"/>
    <w:rsid w:val="675E33E5"/>
    <w:rsid w:val="67611D25"/>
    <w:rsid w:val="67657E49"/>
    <w:rsid w:val="6766EE62"/>
    <w:rsid w:val="6772D044"/>
    <w:rsid w:val="6779008B"/>
    <w:rsid w:val="677B763A"/>
    <w:rsid w:val="677DEA0B"/>
    <w:rsid w:val="678303FA"/>
    <w:rsid w:val="67848C5D"/>
    <w:rsid w:val="67873A91"/>
    <w:rsid w:val="678C3A92"/>
    <w:rsid w:val="678DB352"/>
    <w:rsid w:val="67907907"/>
    <w:rsid w:val="67938BFB"/>
    <w:rsid w:val="6793ACC2"/>
    <w:rsid w:val="679409F0"/>
    <w:rsid w:val="67956752"/>
    <w:rsid w:val="67978D67"/>
    <w:rsid w:val="679ADE3B"/>
    <w:rsid w:val="679CBF77"/>
    <w:rsid w:val="67A1397D"/>
    <w:rsid w:val="67A729C5"/>
    <w:rsid w:val="67A7DD7F"/>
    <w:rsid w:val="67A80192"/>
    <w:rsid w:val="67A81241"/>
    <w:rsid w:val="67ABEFE4"/>
    <w:rsid w:val="67ACD6F7"/>
    <w:rsid w:val="67AEE2D6"/>
    <w:rsid w:val="67B44615"/>
    <w:rsid w:val="67B90BC3"/>
    <w:rsid w:val="67BAE59B"/>
    <w:rsid w:val="67BC0AB0"/>
    <w:rsid w:val="67C25617"/>
    <w:rsid w:val="67C55507"/>
    <w:rsid w:val="67C8A261"/>
    <w:rsid w:val="67CAD9F4"/>
    <w:rsid w:val="67CAF8FD"/>
    <w:rsid w:val="67CB4BAD"/>
    <w:rsid w:val="67CC9B8B"/>
    <w:rsid w:val="67CE0136"/>
    <w:rsid w:val="67D369FF"/>
    <w:rsid w:val="67D47FE8"/>
    <w:rsid w:val="67D63C85"/>
    <w:rsid w:val="67D908E3"/>
    <w:rsid w:val="67DC6AC7"/>
    <w:rsid w:val="67DE0FEC"/>
    <w:rsid w:val="67DF8875"/>
    <w:rsid w:val="67E209A1"/>
    <w:rsid w:val="67E2795F"/>
    <w:rsid w:val="67E56C88"/>
    <w:rsid w:val="67E8208D"/>
    <w:rsid w:val="67E82FFA"/>
    <w:rsid w:val="67E8DD86"/>
    <w:rsid w:val="67EA467E"/>
    <w:rsid w:val="67F037B5"/>
    <w:rsid w:val="67F0B318"/>
    <w:rsid w:val="67F1E5F5"/>
    <w:rsid w:val="67F7A149"/>
    <w:rsid w:val="67F8D00D"/>
    <w:rsid w:val="67FC16F1"/>
    <w:rsid w:val="67FD6C64"/>
    <w:rsid w:val="67FF61B7"/>
    <w:rsid w:val="6801A5FC"/>
    <w:rsid w:val="6801B830"/>
    <w:rsid w:val="680981DB"/>
    <w:rsid w:val="680B48BA"/>
    <w:rsid w:val="680B5203"/>
    <w:rsid w:val="680DF697"/>
    <w:rsid w:val="68132146"/>
    <w:rsid w:val="681609FF"/>
    <w:rsid w:val="681AE814"/>
    <w:rsid w:val="681E1651"/>
    <w:rsid w:val="68200703"/>
    <w:rsid w:val="682503DF"/>
    <w:rsid w:val="68295D14"/>
    <w:rsid w:val="682A58BA"/>
    <w:rsid w:val="682C05F8"/>
    <w:rsid w:val="682C6DC7"/>
    <w:rsid w:val="682DE9EA"/>
    <w:rsid w:val="683480C0"/>
    <w:rsid w:val="68382277"/>
    <w:rsid w:val="683BAECD"/>
    <w:rsid w:val="683C1508"/>
    <w:rsid w:val="683E906C"/>
    <w:rsid w:val="684AE79F"/>
    <w:rsid w:val="685794A9"/>
    <w:rsid w:val="68587529"/>
    <w:rsid w:val="685A05F7"/>
    <w:rsid w:val="685B0C99"/>
    <w:rsid w:val="685D350D"/>
    <w:rsid w:val="68622DF6"/>
    <w:rsid w:val="686638A6"/>
    <w:rsid w:val="68666FC6"/>
    <w:rsid w:val="6867D12D"/>
    <w:rsid w:val="6868182A"/>
    <w:rsid w:val="686A1ADC"/>
    <w:rsid w:val="686A7E47"/>
    <w:rsid w:val="686B35B8"/>
    <w:rsid w:val="686B5251"/>
    <w:rsid w:val="687073D9"/>
    <w:rsid w:val="6875B5D9"/>
    <w:rsid w:val="687CD95A"/>
    <w:rsid w:val="68818FED"/>
    <w:rsid w:val="68860097"/>
    <w:rsid w:val="68864A0F"/>
    <w:rsid w:val="68878A49"/>
    <w:rsid w:val="6890764D"/>
    <w:rsid w:val="6890C98B"/>
    <w:rsid w:val="6897D00F"/>
    <w:rsid w:val="68A418CA"/>
    <w:rsid w:val="68A459EE"/>
    <w:rsid w:val="68A480DD"/>
    <w:rsid w:val="68A4AE3B"/>
    <w:rsid w:val="68A87CA9"/>
    <w:rsid w:val="68ADDA5C"/>
    <w:rsid w:val="68B01829"/>
    <w:rsid w:val="68B08C51"/>
    <w:rsid w:val="68B33C37"/>
    <w:rsid w:val="68B469A4"/>
    <w:rsid w:val="68B4ABE1"/>
    <w:rsid w:val="68B63E2E"/>
    <w:rsid w:val="68B7EA41"/>
    <w:rsid w:val="68B84491"/>
    <w:rsid w:val="68BFB1EC"/>
    <w:rsid w:val="68C08177"/>
    <w:rsid w:val="68C20938"/>
    <w:rsid w:val="68C2FEA6"/>
    <w:rsid w:val="68C5DEF3"/>
    <w:rsid w:val="68C8175C"/>
    <w:rsid w:val="68CA206A"/>
    <w:rsid w:val="68CE7FCA"/>
    <w:rsid w:val="68CFBC7A"/>
    <w:rsid w:val="68D0EA3B"/>
    <w:rsid w:val="68DCFC4F"/>
    <w:rsid w:val="68DE91F1"/>
    <w:rsid w:val="68DEBBB3"/>
    <w:rsid w:val="68DEC083"/>
    <w:rsid w:val="68DF00AB"/>
    <w:rsid w:val="68E50BEB"/>
    <w:rsid w:val="68E784A0"/>
    <w:rsid w:val="68E8C364"/>
    <w:rsid w:val="68EB1871"/>
    <w:rsid w:val="68ED9C36"/>
    <w:rsid w:val="68F0C374"/>
    <w:rsid w:val="68F160D5"/>
    <w:rsid w:val="68F7E682"/>
    <w:rsid w:val="68F912BC"/>
    <w:rsid w:val="68F96C1B"/>
    <w:rsid w:val="68FA77DF"/>
    <w:rsid w:val="68FF534E"/>
    <w:rsid w:val="6900B30D"/>
    <w:rsid w:val="69039B3D"/>
    <w:rsid w:val="690427FE"/>
    <w:rsid w:val="69047E91"/>
    <w:rsid w:val="69067775"/>
    <w:rsid w:val="6911943B"/>
    <w:rsid w:val="6912901D"/>
    <w:rsid w:val="69147673"/>
    <w:rsid w:val="6918B4A6"/>
    <w:rsid w:val="6922A39C"/>
    <w:rsid w:val="6922B183"/>
    <w:rsid w:val="6923E117"/>
    <w:rsid w:val="69243A4D"/>
    <w:rsid w:val="69295B3E"/>
    <w:rsid w:val="692D3D73"/>
    <w:rsid w:val="69303062"/>
    <w:rsid w:val="6935F5E3"/>
    <w:rsid w:val="6940BCF4"/>
    <w:rsid w:val="694171FD"/>
    <w:rsid w:val="6941D0AA"/>
    <w:rsid w:val="69467B16"/>
    <w:rsid w:val="694C1E4A"/>
    <w:rsid w:val="694C9B06"/>
    <w:rsid w:val="6951AD5D"/>
    <w:rsid w:val="6952A3F2"/>
    <w:rsid w:val="69547AB8"/>
    <w:rsid w:val="6956DA53"/>
    <w:rsid w:val="69581C1E"/>
    <w:rsid w:val="69614916"/>
    <w:rsid w:val="6962C95E"/>
    <w:rsid w:val="69678AC0"/>
    <w:rsid w:val="696798FA"/>
    <w:rsid w:val="696AA1EA"/>
    <w:rsid w:val="696C1079"/>
    <w:rsid w:val="696ED815"/>
    <w:rsid w:val="69737D8B"/>
    <w:rsid w:val="697D5D89"/>
    <w:rsid w:val="697EE52C"/>
    <w:rsid w:val="698082E1"/>
    <w:rsid w:val="698AF810"/>
    <w:rsid w:val="69904086"/>
    <w:rsid w:val="6994997F"/>
    <w:rsid w:val="6995DDDC"/>
    <w:rsid w:val="6998EFA4"/>
    <w:rsid w:val="6999FA68"/>
    <w:rsid w:val="69A144EA"/>
    <w:rsid w:val="69A43D6B"/>
    <w:rsid w:val="69A569A1"/>
    <w:rsid w:val="69A592DA"/>
    <w:rsid w:val="69A7880D"/>
    <w:rsid w:val="69A7F1A3"/>
    <w:rsid w:val="69A93FAC"/>
    <w:rsid w:val="69ABB2F2"/>
    <w:rsid w:val="69AC5DE1"/>
    <w:rsid w:val="69B857C0"/>
    <w:rsid w:val="69BC09A9"/>
    <w:rsid w:val="69BF4410"/>
    <w:rsid w:val="69C013D5"/>
    <w:rsid w:val="69C221BE"/>
    <w:rsid w:val="69C3482E"/>
    <w:rsid w:val="69C9CA6A"/>
    <w:rsid w:val="69CF8D54"/>
    <w:rsid w:val="69D1F706"/>
    <w:rsid w:val="69D32EC0"/>
    <w:rsid w:val="69D77927"/>
    <w:rsid w:val="69DE2F00"/>
    <w:rsid w:val="69DE7A36"/>
    <w:rsid w:val="69E13A63"/>
    <w:rsid w:val="69E43758"/>
    <w:rsid w:val="69E59751"/>
    <w:rsid w:val="69E8D919"/>
    <w:rsid w:val="69EA36AC"/>
    <w:rsid w:val="69F401EB"/>
    <w:rsid w:val="69F72C0D"/>
    <w:rsid w:val="69F961DE"/>
    <w:rsid w:val="69FE0EC7"/>
    <w:rsid w:val="6A086669"/>
    <w:rsid w:val="6A098AB9"/>
    <w:rsid w:val="6A0BC994"/>
    <w:rsid w:val="6A0F751D"/>
    <w:rsid w:val="6A118E8E"/>
    <w:rsid w:val="6A122DE4"/>
    <w:rsid w:val="6A12435F"/>
    <w:rsid w:val="6A15C633"/>
    <w:rsid w:val="6A17EAC8"/>
    <w:rsid w:val="6A17F019"/>
    <w:rsid w:val="6A199F75"/>
    <w:rsid w:val="6A1AA7AE"/>
    <w:rsid w:val="6A1D0F12"/>
    <w:rsid w:val="6A1ECB89"/>
    <w:rsid w:val="6A2727EB"/>
    <w:rsid w:val="6A2C0D2D"/>
    <w:rsid w:val="6A2C1615"/>
    <w:rsid w:val="6A2C553F"/>
    <w:rsid w:val="6A2F85F7"/>
    <w:rsid w:val="6A36A3ED"/>
    <w:rsid w:val="6A3704E6"/>
    <w:rsid w:val="6A3A7D92"/>
    <w:rsid w:val="6A3D22F6"/>
    <w:rsid w:val="6A3F6AEB"/>
    <w:rsid w:val="6A40EA44"/>
    <w:rsid w:val="6A465644"/>
    <w:rsid w:val="6A4B1951"/>
    <w:rsid w:val="6A4B9AF0"/>
    <w:rsid w:val="6A50CC91"/>
    <w:rsid w:val="6A51495B"/>
    <w:rsid w:val="6A54C79E"/>
    <w:rsid w:val="6A54DE27"/>
    <w:rsid w:val="6A568D9D"/>
    <w:rsid w:val="6A58B6FC"/>
    <w:rsid w:val="6A5A67EC"/>
    <w:rsid w:val="6A5C57A0"/>
    <w:rsid w:val="6A62981A"/>
    <w:rsid w:val="6A63BF58"/>
    <w:rsid w:val="6A65690D"/>
    <w:rsid w:val="6A6FA9CC"/>
    <w:rsid w:val="6A7043FF"/>
    <w:rsid w:val="6A7A774C"/>
    <w:rsid w:val="6A7F9F23"/>
    <w:rsid w:val="6A804F41"/>
    <w:rsid w:val="6A86BE46"/>
    <w:rsid w:val="6A870246"/>
    <w:rsid w:val="6A8BD19A"/>
    <w:rsid w:val="6A9007FA"/>
    <w:rsid w:val="6A916A3A"/>
    <w:rsid w:val="6A947C5E"/>
    <w:rsid w:val="6A9B402B"/>
    <w:rsid w:val="6AA50849"/>
    <w:rsid w:val="6AA77794"/>
    <w:rsid w:val="6AAA1DD9"/>
    <w:rsid w:val="6AAD934C"/>
    <w:rsid w:val="6AB168E8"/>
    <w:rsid w:val="6AB231CE"/>
    <w:rsid w:val="6AB3E752"/>
    <w:rsid w:val="6AC00D99"/>
    <w:rsid w:val="6AC2A2BD"/>
    <w:rsid w:val="6ACCAE51"/>
    <w:rsid w:val="6ACD15CF"/>
    <w:rsid w:val="6AD0325E"/>
    <w:rsid w:val="6AD37785"/>
    <w:rsid w:val="6AD62243"/>
    <w:rsid w:val="6AE0B202"/>
    <w:rsid w:val="6AE115B4"/>
    <w:rsid w:val="6AE21E62"/>
    <w:rsid w:val="6AE3ED9A"/>
    <w:rsid w:val="6AE4ABB3"/>
    <w:rsid w:val="6AE52C98"/>
    <w:rsid w:val="6AE7FB37"/>
    <w:rsid w:val="6AEB1AD1"/>
    <w:rsid w:val="6AEBE966"/>
    <w:rsid w:val="6AF82842"/>
    <w:rsid w:val="6B042112"/>
    <w:rsid w:val="6B0423C7"/>
    <w:rsid w:val="6B065F07"/>
    <w:rsid w:val="6B072B33"/>
    <w:rsid w:val="6B08CB6B"/>
    <w:rsid w:val="6B0C7AA8"/>
    <w:rsid w:val="6B0D8A36"/>
    <w:rsid w:val="6B16A35E"/>
    <w:rsid w:val="6B173856"/>
    <w:rsid w:val="6B18142B"/>
    <w:rsid w:val="6B185212"/>
    <w:rsid w:val="6B1ED081"/>
    <w:rsid w:val="6B2D8B0A"/>
    <w:rsid w:val="6B35D186"/>
    <w:rsid w:val="6B3BF187"/>
    <w:rsid w:val="6B3E47F1"/>
    <w:rsid w:val="6B431761"/>
    <w:rsid w:val="6B439BB4"/>
    <w:rsid w:val="6B44803C"/>
    <w:rsid w:val="6B482522"/>
    <w:rsid w:val="6B483350"/>
    <w:rsid w:val="6B49D314"/>
    <w:rsid w:val="6B53CCC5"/>
    <w:rsid w:val="6B5AD437"/>
    <w:rsid w:val="6B5B2B5D"/>
    <w:rsid w:val="6B5B5B69"/>
    <w:rsid w:val="6B5CC7DB"/>
    <w:rsid w:val="6B63963C"/>
    <w:rsid w:val="6B65B151"/>
    <w:rsid w:val="6B677A94"/>
    <w:rsid w:val="6B67C4E9"/>
    <w:rsid w:val="6B6871A5"/>
    <w:rsid w:val="6B6D5AD7"/>
    <w:rsid w:val="6B71304E"/>
    <w:rsid w:val="6B72F966"/>
    <w:rsid w:val="6B750F4D"/>
    <w:rsid w:val="6B75778A"/>
    <w:rsid w:val="6B75A29F"/>
    <w:rsid w:val="6B811B56"/>
    <w:rsid w:val="6B8ACCA2"/>
    <w:rsid w:val="6B952F55"/>
    <w:rsid w:val="6B998774"/>
    <w:rsid w:val="6BA6576A"/>
    <w:rsid w:val="6BA710F2"/>
    <w:rsid w:val="6BAB3C93"/>
    <w:rsid w:val="6BAB5821"/>
    <w:rsid w:val="6BAD5BDE"/>
    <w:rsid w:val="6BADA7BB"/>
    <w:rsid w:val="6BAED176"/>
    <w:rsid w:val="6BB1EA1B"/>
    <w:rsid w:val="6BB4B31C"/>
    <w:rsid w:val="6BB66492"/>
    <w:rsid w:val="6BB95BB3"/>
    <w:rsid w:val="6BC0B688"/>
    <w:rsid w:val="6BC0DC5C"/>
    <w:rsid w:val="6BC2E2A0"/>
    <w:rsid w:val="6BC304E3"/>
    <w:rsid w:val="6BC3CD51"/>
    <w:rsid w:val="6BC69590"/>
    <w:rsid w:val="6BCB53DC"/>
    <w:rsid w:val="6BCD8B44"/>
    <w:rsid w:val="6BCDF987"/>
    <w:rsid w:val="6BCFFD05"/>
    <w:rsid w:val="6BD45DCF"/>
    <w:rsid w:val="6BD7AE1E"/>
    <w:rsid w:val="6BDA0A31"/>
    <w:rsid w:val="6BE12512"/>
    <w:rsid w:val="6BE6C207"/>
    <w:rsid w:val="6BE6D017"/>
    <w:rsid w:val="6BE9AA9B"/>
    <w:rsid w:val="6BF05398"/>
    <w:rsid w:val="6BF0C848"/>
    <w:rsid w:val="6BF65DF6"/>
    <w:rsid w:val="6BF8BD90"/>
    <w:rsid w:val="6BFA6595"/>
    <w:rsid w:val="6BFF0C71"/>
    <w:rsid w:val="6BFF42AA"/>
    <w:rsid w:val="6C021E21"/>
    <w:rsid w:val="6C03C9FF"/>
    <w:rsid w:val="6C06E87D"/>
    <w:rsid w:val="6C08FE1B"/>
    <w:rsid w:val="6C0DBF72"/>
    <w:rsid w:val="6C0F47A1"/>
    <w:rsid w:val="6C197AA7"/>
    <w:rsid w:val="6C2154D9"/>
    <w:rsid w:val="6C22E89E"/>
    <w:rsid w:val="6C236A65"/>
    <w:rsid w:val="6C24A0AC"/>
    <w:rsid w:val="6C2788E4"/>
    <w:rsid w:val="6C292749"/>
    <w:rsid w:val="6C3A58B0"/>
    <w:rsid w:val="6C42EE8E"/>
    <w:rsid w:val="6C48962D"/>
    <w:rsid w:val="6C4A54D2"/>
    <w:rsid w:val="6C4B132A"/>
    <w:rsid w:val="6C4CC9C0"/>
    <w:rsid w:val="6C4EB408"/>
    <w:rsid w:val="6C5276D5"/>
    <w:rsid w:val="6C53746A"/>
    <w:rsid w:val="6C540EA2"/>
    <w:rsid w:val="6C58DC87"/>
    <w:rsid w:val="6C5D0D38"/>
    <w:rsid w:val="6C5D103A"/>
    <w:rsid w:val="6C5E17F6"/>
    <w:rsid w:val="6C61CD62"/>
    <w:rsid w:val="6C6370F8"/>
    <w:rsid w:val="6C660DFC"/>
    <w:rsid w:val="6C664DB3"/>
    <w:rsid w:val="6C672409"/>
    <w:rsid w:val="6C67E112"/>
    <w:rsid w:val="6C7269C5"/>
    <w:rsid w:val="6C73C64A"/>
    <w:rsid w:val="6C7B415C"/>
    <w:rsid w:val="6C7C9609"/>
    <w:rsid w:val="6C7FDFE8"/>
    <w:rsid w:val="6C81C957"/>
    <w:rsid w:val="6C834756"/>
    <w:rsid w:val="6C8AD6B4"/>
    <w:rsid w:val="6C91D32F"/>
    <w:rsid w:val="6C998019"/>
    <w:rsid w:val="6C9DFE3F"/>
    <w:rsid w:val="6CA475F6"/>
    <w:rsid w:val="6CA5DC4F"/>
    <w:rsid w:val="6CAB5764"/>
    <w:rsid w:val="6CAB70B8"/>
    <w:rsid w:val="6CAD7C93"/>
    <w:rsid w:val="6CB248B3"/>
    <w:rsid w:val="6CB2CFAC"/>
    <w:rsid w:val="6CB32878"/>
    <w:rsid w:val="6CB53334"/>
    <w:rsid w:val="6CB85C6D"/>
    <w:rsid w:val="6CBC481C"/>
    <w:rsid w:val="6CBF4986"/>
    <w:rsid w:val="6CC1816F"/>
    <w:rsid w:val="6CC5F1C7"/>
    <w:rsid w:val="6CC8021A"/>
    <w:rsid w:val="6CCBA1E3"/>
    <w:rsid w:val="6CCD009A"/>
    <w:rsid w:val="6CD41246"/>
    <w:rsid w:val="6CD699E4"/>
    <w:rsid w:val="6CDCB910"/>
    <w:rsid w:val="6CDDFDEE"/>
    <w:rsid w:val="6CE14B44"/>
    <w:rsid w:val="6CE242AE"/>
    <w:rsid w:val="6CE379B1"/>
    <w:rsid w:val="6CF208CB"/>
    <w:rsid w:val="6CF3210B"/>
    <w:rsid w:val="6CF45FFD"/>
    <w:rsid w:val="6CF4B03F"/>
    <w:rsid w:val="6CF9EE64"/>
    <w:rsid w:val="6CF9F3F6"/>
    <w:rsid w:val="6CFC8FC4"/>
    <w:rsid w:val="6CFD4483"/>
    <w:rsid w:val="6CFE4707"/>
    <w:rsid w:val="6CFE67AD"/>
    <w:rsid w:val="6D000F20"/>
    <w:rsid w:val="6D0374F1"/>
    <w:rsid w:val="6D0400AC"/>
    <w:rsid w:val="6D05AAB6"/>
    <w:rsid w:val="6D07FE67"/>
    <w:rsid w:val="6D084EAC"/>
    <w:rsid w:val="6D09B826"/>
    <w:rsid w:val="6D0C05C4"/>
    <w:rsid w:val="6D0F19BD"/>
    <w:rsid w:val="6D1364C3"/>
    <w:rsid w:val="6D17D8B2"/>
    <w:rsid w:val="6D19DE8E"/>
    <w:rsid w:val="6D1A0427"/>
    <w:rsid w:val="6D1B6036"/>
    <w:rsid w:val="6D1E7ECE"/>
    <w:rsid w:val="6D2187B3"/>
    <w:rsid w:val="6D2397B3"/>
    <w:rsid w:val="6D24905F"/>
    <w:rsid w:val="6D25BFFD"/>
    <w:rsid w:val="6D27B3D7"/>
    <w:rsid w:val="6D27E0F7"/>
    <w:rsid w:val="6D2A4A7C"/>
    <w:rsid w:val="6D2DAA78"/>
    <w:rsid w:val="6D35756B"/>
    <w:rsid w:val="6D3694C0"/>
    <w:rsid w:val="6D3ABF37"/>
    <w:rsid w:val="6D3B3B82"/>
    <w:rsid w:val="6D3E5C11"/>
    <w:rsid w:val="6D3E8873"/>
    <w:rsid w:val="6D467B62"/>
    <w:rsid w:val="6D47E7D7"/>
    <w:rsid w:val="6D4C335C"/>
    <w:rsid w:val="6D4C55E1"/>
    <w:rsid w:val="6D4CB0F2"/>
    <w:rsid w:val="6D4DA341"/>
    <w:rsid w:val="6D5312DC"/>
    <w:rsid w:val="6D550605"/>
    <w:rsid w:val="6D56688B"/>
    <w:rsid w:val="6D5A17A2"/>
    <w:rsid w:val="6D5BA1AE"/>
    <w:rsid w:val="6D5E65AF"/>
    <w:rsid w:val="6D609523"/>
    <w:rsid w:val="6D6AD01E"/>
    <w:rsid w:val="6D6BAD31"/>
    <w:rsid w:val="6D6FD51F"/>
    <w:rsid w:val="6D70D115"/>
    <w:rsid w:val="6D71265A"/>
    <w:rsid w:val="6D715B4E"/>
    <w:rsid w:val="6D749B00"/>
    <w:rsid w:val="6D7690DD"/>
    <w:rsid w:val="6D7B3474"/>
    <w:rsid w:val="6D7D0D9E"/>
    <w:rsid w:val="6D8076AF"/>
    <w:rsid w:val="6D8289AD"/>
    <w:rsid w:val="6D86676A"/>
    <w:rsid w:val="6D8809F2"/>
    <w:rsid w:val="6D88DB9A"/>
    <w:rsid w:val="6D8B0031"/>
    <w:rsid w:val="6D8C088D"/>
    <w:rsid w:val="6D8D6F91"/>
    <w:rsid w:val="6D925F73"/>
    <w:rsid w:val="6D9667E5"/>
    <w:rsid w:val="6D9906CC"/>
    <w:rsid w:val="6D99FFB3"/>
    <w:rsid w:val="6D9E6268"/>
    <w:rsid w:val="6DA141B1"/>
    <w:rsid w:val="6DA985E5"/>
    <w:rsid w:val="6DAA8125"/>
    <w:rsid w:val="6DAE995D"/>
    <w:rsid w:val="6DAFBF8B"/>
    <w:rsid w:val="6DB001DD"/>
    <w:rsid w:val="6DB1C472"/>
    <w:rsid w:val="6DB7BA6F"/>
    <w:rsid w:val="6DB7F5AC"/>
    <w:rsid w:val="6DB86C38"/>
    <w:rsid w:val="6DBBC089"/>
    <w:rsid w:val="6DBD5967"/>
    <w:rsid w:val="6DC1A6DC"/>
    <w:rsid w:val="6DC352C0"/>
    <w:rsid w:val="6DC35694"/>
    <w:rsid w:val="6DC3F589"/>
    <w:rsid w:val="6DC69CE2"/>
    <w:rsid w:val="6DCD9D95"/>
    <w:rsid w:val="6DD10E07"/>
    <w:rsid w:val="6DD27A53"/>
    <w:rsid w:val="6DD837D9"/>
    <w:rsid w:val="6DD97A89"/>
    <w:rsid w:val="6DDB5058"/>
    <w:rsid w:val="6DDD05A3"/>
    <w:rsid w:val="6DDE6AD6"/>
    <w:rsid w:val="6DE17FB2"/>
    <w:rsid w:val="6DE20B7F"/>
    <w:rsid w:val="6DE5C6CC"/>
    <w:rsid w:val="6DE616F2"/>
    <w:rsid w:val="6DE7846D"/>
    <w:rsid w:val="6DEB5BD8"/>
    <w:rsid w:val="6DEFE34E"/>
    <w:rsid w:val="6DF27EFF"/>
    <w:rsid w:val="6DF409AD"/>
    <w:rsid w:val="6DFB2434"/>
    <w:rsid w:val="6DFD5AED"/>
    <w:rsid w:val="6DFE5ED6"/>
    <w:rsid w:val="6E0247DB"/>
    <w:rsid w:val="6E05F2EF"/>
    <w:rsid w:val="6E06C2D4"/>
    <w:rsid w:val="6E070847"/>
    <w:rsid w:val="6E094F9A"/>
    <w:rsid w:val="6E09B08C"/>
    <w:rsid w:val="6E09DACD"/>
    <w:rsid w:val="6E108AEB"/>
    <w:rsid w:val="6E121A8B"/>
    <w:rsid w:val="6E1446EB"/>
    <w:rsid w:val="6E1CA933"/>
    <w:rsid w:val="6E1DAEB5"/>
    <w:rsid w:val="6E1DE941"/>
    <w:rsid w:val="6E1F2D8A"/>
    <w:rsid w:val="6E1FC2E5"/>
    <w:rsid w:val="6E22C9A8"/>
    <w:rsid w:val="6E249B6B"/>
    <w:rsid w:val="6E27D9A6"/>
    <w:rsid w:val="6E2B1228"/>
    <w:rsid w:val="6E2B6FB1"/>
    <w:rsid w:val="6E2DBB12"/>
    <w:rsid w:val="6E2F8D42"/>
    <w:rsid w:val="6E36E10A"/>
    <w:rsid w:val="6E37E875"/>
    <w:rsid w:val="6E3A15C4"/>
    <w:rsid w:val="6E3D6FFE"/>
    <w:rsid w:val="6E3EC87E"/>
    <w:rsid w:val="6E3F4885"/>
    <w:rsid w:val="6E3FED52"/>
    <w:rsid w:val="6E404186"/>
    <w:rsid w:val="6E41A0B9"/>
    <w:rsid w:val="6E4536E3"/>
    <w:rsid w:val="6E462D4A"/>
    <w:rsid w:val="6E494720"/>
    <w:rsid w:val="6E4ECC43"/>
    <w:rsid w:val="6E4F9744"/>
    <w:rsid w:val="6E55998B"/>
    <w:rsid w:val="6E5983BE"/>
    <w:rsid w:val="6E5BBEF4"/>
    <w:rsid w:val="6E5CF1C3"/>
    <w:rsid w:val="6E5E405D"/>
    <w:rsid w:val="6E5EF731"/>
    <w:rsid w:val="6E633E4D"/>
    <w:rsid w:val="6E68ABBD"/>
    <w:rsid w:val="6E6B628C"/>
    <w:rsid w:val="6E6F192C"/>
    <w:rsid w:val="6E70F13A"/>
    <w:rsid w:val="6E7187F1"/>
    <w:rsid w:val="6E7613BB"/>
    <w:rsid w:val="6E7DD286"/>
    <w:rsid w:val="6E7F2616"/>
    <w:rsid w:val="6E7FEFC7"/>
    <w:rsid w:val="6E83F3BA"/>
    <w:rsid w:val="6E84D5A5"/>
    <w:rsid w:val="6E914130"/>
    <w:rsid w:val="6E9ACFE3"/>
    <w:rsid w:val="6EA3210E"/>
    <w:rsid w:val="6EA34FEB"/>
    <w:rsid w:val="6EA43F51"/>
    <w:rsid w:val="6EAAADA3"/>
    <w:rsid w:val="6EAD6F16"/>
    <w:rsid w:val="6EAF901A"/>
    <w:rsid w:val="6EB64923"/>
    <w:rsid w:val="6EB8EB9F"/>
    <w:rsid w:val="6EBADF08"/>
    <w:rsid w:val="6EBD9DAA"/>
    <w:rsid w:val="6EC0F290"/>
    <w:rsid w:val="6EC3A751"/>
    <w:rsid w:val="6EC91165"/>
    <w:rsid w:val="6ECA2C7D"/>
    <w:rsid w:val="6ECB1729"/>
    <w:rsid w:val="6ECBBC71"/>
    <w:rsid w:val="6ED04EFE"/>
    <w:rsid w:val="6ED86BE1"/>
    <w:rsid w:val="6ED8B4F7"/>
    <w:rsid w:val="6EDE39F1"/>
    <w:rsid w:val="6EE2267F"/>
    <w:rsid w:val="6EE3F8D0"/>
    <w:rsid w:val="6EE5C9E6"/>
    <w:rsid w:val="6EE5D3A1"/>
    <w:rsid w:val="6EE9D5F1"/>
    <w:rsid w:val="6EEAED5D"/>
    <w:rsid w:val="6EEC8139"/>
    <w:rsid w:val="6EED3E99"/>
    <w:rsid w:val="6EEDAEDB"/>
    <w:rsid w:val="6EEDD94E"/>
    <w:rsid w:val="6EEDE119"/>
    <w:rsid w:val="6EEFDB15"/>
    <w:rsid w:val="6EF90512"/>
    <w:rsid w:val="6EFBA6D9"/>
    <w:rsid w:val="6EFC6496"/>
    <w:rsid w:val="6EFEFBC5"/>
    <w:rsid w:val="6F011EE7"/>
    <w:rsid w:val="6F0AD0F4"/>
    <w:rsid w:val="6F0B20F2"/>
    <w:rsid w:val="6F0B3DD3"/>
    <w:rsid w:val="6F0FAE3E"/>
    <w:rsid w:val="6F185217"/>
    <w:rsid w:val="6F18A017"/>
    <w:rsid w:val="6F19127A"/>
    <w:rsid w:val="6F19F526"/>
    <w:rsid w:val="6F1B6AB8"/>
    <w:rsid w:val="6F20544B"/>
    <w:rsid w:val="6F28738D"/>
    <w:rsid w:val="6F28FC80"/>
    <w:rsid w:val="6F2AAC83"/>
    <w:rsid w:val="6F2E570C"/>
    <w:rsid w:val="6F2EB86C"/>
    <w:rsid w:val="6F336A6D"/>
    <w:rsid w:val="6F353657"/>
    <w:rsid w:val="6F3D149D"/>
    <w:rsid w:val="6F3E2F89"/>
    <w:rsid w:val="6F3ED218"/>
    <w:rsid w:val="6F3F789B"/>
    <w:rsid w:val="6F4451CB"/>
    <w:rsid w:val="6F50C1E8"/>
    <w:rsid w:val="6F5EC9CE"/>
    <w:rsid w:val="6F62B481"/>
    <w:rsid w:val="6F64497E"/>
    <w:rsid w:val="6F6488E3"/>
    <w:rsid w:val="6F662E13"/>
    <w:rsid w:val="6F684F22"/>
    <w:rsid w:val="6F69EE01"/>
    <w:rsid w:val="6F6FEA93"/>
    <w:rsid w:val="6F70CF1D"/>
    <w:rsid w:val="6F787D1B"/>
    <w:rsid w:val="6F83BBF0"/>
    <w:rsid w:val="6F878A13"/>
    <w:rsid w:val="6F87DB82"/>
    <w:rsid w:val="6F89FEAE"/>
    <w:rsid w:val="6F8A0C71"/>
    <w:rsid w:val="6F8F10FB"/>
    <w:rsid w:val="6F92D050"/>
    <w:rsid w:val="6F94DEEE"/>
    <w:rsid w:val="6F964869"/>
    <w:rsid w:val="6F982CA1"/>
    <w:rsid w:val="6FA4131A"/>
    <w:rsid w:val="6FA4782E"/>
    <w:rsid w:val="6FA5C03B"/>
    <w:rsid w:val="6FA70D6E"/>
    <w:rsid w:val="6FA89387"/>
    <w:rsid w:val="6FB101EB"/>
    <w:rsid w:val="6FB1BEB0"/>
    <w:rsid w:val="6FB2409F"/>
    <w:rsid w:val="6FB840D6"/>
    <w:rsid w:val="6FBD8203"/>
    <w:rsid w:val="6FBD8E00"/>
    <w:rsid w:val="6FC5ACB7"/>
    <w:rsid w:val="6FC69CAA"/>
    <w:rsid w:val="6FCE3D75"/>
    <w:rsid w:val="6FD0D1DA"/>
    <w:rsid w:val="6FD0E0CE"/>
    <w:rsid w:val="6FD249F3"/>
    <w:rsid w:val="6FD39A99"/>
    <w:rsid w:val="6FD9D03A"/>
    <w:rsid w:val="6FDFF961"/>
    <w:rsid w:val="6FE2B669"/>
    <w:rsid w:val="6FE323CB"/>
    <w:rsid w:val="6FE3F27D"/>
    <w:rsid w:val="6FE40DB3"/>
    <w:rsid w:val="6FE4A964"/>
    <w:rsid w:val="6FE5CE4F"/>
    <w:rsid w:val="6FE9968C"/>
    <w:rsid w:val="6FEA03D7"/>
    <w:rsid w:val="6FEB13EC"/>
    <w:rsid w:val="6FEBE5B9"/>
    <w:rsid w:val="6FEC756D"/>
    <w:rsid w:val="6FF06730"/>
    <w:rsid w:val="6FF5C0C8"/>
    <w:rsid w:val="6FF6DB5D"/>
    <w:rsid w:val="6FF6F300"/>
    <w:rsid w:val="7009CBE5"/>
    <w:rsid w:val="700E54CE"/>
    <w:rsid w:val="700E5533"/>
    <w:rsid w:val="701292E0"/>
    <w:rsid w:val="7014842F"/>
    <w:rsid w:val="7018EDD5"/>
    <w:rsid w:val="701A3DCE"/>
    <w:rsid w:val="701F5637"/>
    <w:rsid w:val="701FE4D0"/>
    <w:rsid w:val="7024D8D6"/>
    <w:rsid w:val="702520DE"/>
    <w:rsid w:val="702B674C"/>
    <w:rsid w:val="702D4287"/>
    <w:rsid w:val="702DC078"/>
    <w:rsid w:val="703012C5"/>
    <w:rsid w:val="70342D90"/>
    <w:rsid w:val="70366D17"/>
    <w:rsid w:val="703DB8E8"/>
    <w:rsid w:val="70404426"/>
    <w:rsid w:val="7040ADC6"/>
    <w:rsid w:val="704925C6"/>
    <w:rsid w:val="704D8BE8"/>
    <w:rsid w:val="704F8CA9"/>
    <w:rsid w:val="704F8CB6"/>
    <w:rsid w:val="70518F82"/>
    <w:rsid w:val="70527052"/>
    <w:rsid w:val="705305BD"/>
    <w:rsid w:val="7058A12B"/>
    <w:rsid w:val="705BDE62"/>
    <w:rsid w:val="705C0A92"/>
    <w:rsid w:val="705DF8A7"/>
    <w:rsid w:val="705F2AA3"/>
    <w:rsid w:val="70612A2F"/>
    <w:rsid w:val="70612B15"/>
    <w:rsid w:val="706297AF"/>
    <w:rsid w:val="7063D69B"/>
    <w:rsid w:val="70690D47"/>
    <w:rsid w:val="70726F69"/>
    <w:rsid w:val="7072F747"/>
    <w:rsid w:val="70748789"/>
    <w:rsid w:val="7074A46A"/>
    <w:rsid w:val="70788363"/>
    <w:rsid w:val="7079919B"/>
    <w:rsid w:val="707BB252"/>
    <w:rsid w:val="707CFB94"/>
    <w:rsid w:val="707F9757"/>
    <w:rsid w:val="7083780E"/>
    <w:rsid w:val="70849CB2"/>
    <w:rsid w:val="7088DB1E"/>
    <w:rsid w:val="7091380D"/>
    <w:rsid w:val="70931F30"/>
    <w:rsid w:val="70936F98"/>
    <w:rsid w:val="709557C0"/>
    <w:rsid w:val="709FED44"/>
    <w:rsid w:val="70A165BA"/>
    <w:rsid w:val="70A23505"/>
    <w:rsid w:val="70A9D39B"/>
    <w:rsid w:val="70B3591C"/>
    <w:rsid w:val="70B58BDE"/>
    <w:rsid w:val="70B8EF0A"/>
    <w:rsid w:val="70C0B33F"/>
    <w:rsid w:val="70C46498"/>
    <w:rsid w:val="70CD5588"/>
    <w:rsid w:val="70D7AF66"/>
    <w:rsid w:val="70E20D64"/>
    <w:rsid w:val="70E28E5E"/>
    <w:rsid w:val="70E5A535"/>
    <w:rsid w:val="70F02A98"/>
    <w:rsid w:val="70F3C2AB"/>
    <w:rsid w:val="70F6A1F4"/>
    <w:rsid w:val="70FCC9B4"/>
    <w:rsid w:val="70FF8CD0"/>
    <w:rsid w:val="71005D25"/>
    <w:rsid w:val="710363EA"/>
    <w:rsid w:val="7108C0B9"/>
    <w:rsid w:val="710D0606"/>
    <w:rsid w:val="7111A3AD"/>
    <w:rsid w:val="7112B8C2"/>
    <w:rsid w:val="7112C07D"/>
    <w:rsid w:val="711369B5"/>
    <w:rsid w:val="711ADA53"/>
    <w:rsid w:val="71201267"/>
    <w:rsid w:val="71218C26"/>
    <w:rsid w:val="7123CA49"/>
    <w:rsid w:val="7124981F"/>
    <w:rsid w:val="712BDE22"/>
    <w:rsid w:val="712D3CA8"/>
    <w:rsid w:val="7132696C"/>
    <w:rsid w:val="713514EE"/>
    <w:rsid w:val="71376118"/>
    <w:rsid w:val="7138B0A9"/>
    <w:rsid w:val="713AB0FB"/>
    <w:rsid w:val="713B76C5"/>
    <w:rsid w:val="713C72A5"/>
    <w:rsid w:val="713C8E25"/>
    <w:rsid w:val="713D8618"/>
    <w:rsid w:val="71447181"/>
    <w:rsid w:val="7147058F"/>
    <w:rsid w:val="714762BC"/>
    <w:rsid w:val="71501427"/>
    <w:rsid w:val="7151B38C"/>
    <w:rsid w:val="7158BED9"/>
    <w:rsid w:val="715DAF9D"/>
    <w:rsid w:val="716062D8"/>
    <w:rsid w:val="71665D23"/>
    <w:rsid w:val="716CD555"/>
    <w:rsid w:val="7172E59F"/>
    <w:rsid w:val="717514C9"/>
    <w:rsid w:val="717684EC"/>
    <w:rsid w:val="717A154A"/>
    <w:rsid w:val="717C5AD5"/>
    <w:rsid w:val="7182F994"/>
    <w:rsid w:val="71848DD3"/>
    <w:rsid w:val="71850A14"/>
    <w:rsid w:val="718F17D1"/>
    <w:rsid w:val="71954A85"/>
    <w:rsid w:val="7198E9C4"/>
    <w:rsid w:val="71990AE9"/>
    <w:rsid w:val="719D25CE"/>
    <w:rsid w:val="71A133BD"/>
    <w:rsid w:val="71A80666"/>
    <w:rsid w:val="71AB72DD"/>
    <w:rsid w:val="71ABD490"/>
    <w:rsid w:val="71ACCCFE"/>
    <w:rsid w:val="71AEB7DE"/>
    <w:rsid w:val="71AF583E"/>
    <w:rsid w:val="71B35D10"/>
    <w:rsid w:val="71B607A8"/>
    <w:rsid w:val="71B9F673"/>
    <w:rsid w:val="71BADB77"/>
    <w:rsid w:val="71BD2ABB"/>
    <w:rsid w:val="71C01DD7"/>
    <w:rsid w:val="71C1D4EA"/>
    <w:rsid w:val="71C3A882"/>
    <w:rsid w:val="71C4BAE9"/>
    <w:rsid w:val="71C8281B"/>
    <w:rsid w:val="71CAF629"/>
    <w:rsid w:val="71CC446E"/>
    <w:rsid w:val="71CF2BD4"/>
    <w:rsid w:val="71D8C716"/>
    <w:rsid w:val="71DBA5D4"/>
    <w:rsid w:val="71DBFB1C"/>
    <w:rsid w:val="71E34967"/>
    <w:rsid w:val="71E68C50"/>
    <w:rsid w:val="71E6A844"/>
    <w:rsid w:val="71E94A18"/>
    <w:rsid w:val="71E96919"/>
    <w:rsid w:val="71EA7863"/>
    <w:rsid w:val="71EA7896"/>
    <w:rsid w:val="71F4C1C5"/>
    <w:rsid w:val="71F827A3"/>
    <w:rsid w:val="71FB63CD"/>
    <w:rsid w:val="71FC4CCE"/>
    <w:rsid w:val="72009CB4"/>
    <w:rsid w:val="72013F9F"/>
    <w:rsid w:val="720C64DA"/>
    <w:rsid w:val="720D8AA3"/>
    <w:rsid w:val="720D989E"/>
    <w:rsid w:val="72162363"/>
    <w:rsid w:val="72191F3C"/>
    <w:rsid w:val="721D12E2"/>
    <w:rsid w:val="721E8610"/>
    <w:rsid w:val="721FC44F"/>
    <w:rsid w:val="72205AA6"/>
    <w:rsid w:val="7222B2AA"/>
    <w:rsid w:val="72312BA0"/>
    <w:rsid w:val="72334A6E"/>
    <w:rsid w:val="72340175"/>
    <w:rsid w:val="7237F7AB"/>
    <w:rsid w:val="72585490"/>
    <w:rsid w:val="725B5721"/>
    <w:rsid w:val="725CD4A3"/>
    <w:rsid w:val="725D0732"/>
    <w:rsid w:val="725E27CF"/>
    <w:rsid w:val="7262F0D5"/>
    <w:rsid w:val="7263044D"/>
    <w:rsid w:val="72660DA3"/>
    <w:rsid w:val="7268D520"/>
    <w:rsid w:val="7268EF2A"/>
    <w:rsid w:val="726B2526"/>
    <w:rsid w:val="726C671E"/>
    <w:rsid w:val="726D8F2C"/>
    <w:rsid w:val="726EC758"/>
    <w:rsid w:val="7270431C"/>
    <w:rsid w:val="7272E516"/>
    <w:rsid w:val="72730A0A"/>
    <w:rsid w:val="7274D4A9"/>
    <w:rsid w:val="7275B507"/>
    <w:rsid w:val="7276797D"/>
    <w:rsid w:val="72767D1D"/>
    <w:rsid w:val="7276E74C"/>
    <w:rsid w:val="727E3888"/>
    <w:rsid w:val="727FE752"/>
    <w:rsid w:val="7281AC31"/>
    <w:rsid w:val="7281C3C6"/>
    <w:rsid w:val="72877AD7"/>
    <w:rsid w:val="72899970"/>
    <w:rsid w:val="728A2799"/>
    <w:rsid w:val="728B2D89"/>
    <w:rsid w:val="728B783B"/>
    <w:rsid w:val="728E096D"/>
    <w:rsid w:val="728F76EA"/>
    <w:rsid w:val="7290E0C1"/>
    <w:rsid w:val="7291D805"/>
    <w:rsid w:val="7292F11C"/>
    <w:rsid w:val="7295C5A9"/>
    <w:rsid w:val="72974D27"/>
    <w:rsid w:val="72978A9A"/>
    <w:rsid w:val="7298B9F8"/>
    <w:rsid w:val="729A54A4"/>
    <w:rsid w:val="729D5451"/>
    <w:rsid w:val="729D7EBB"/>
    <w:rsid w:val="729E2D77"/>
    <w:rsid w:val="72AB0888"/>
    <w:rsid w:val="72AE6718"/>
    <w:rsid w:val="72AF80BD"/>
    <w:rsid w:val="72B43A78"/>
    <w:rsid w:val="72B75D2D"/>
    <w:rsid w:val="72BCEF53"/>
    <w:rsid w:val="72BEDFDA"/>
    <w:rsid w:val="72C0037C"/>
    <w:rsid w:val="72C333A2"/>
    <w:rsid w:val="72C40DB2"/>
    <w:rsid w:val="72C8CB6C"/>
    <w:rsid w:val="72CF583E"/>
    <w:rsid w:val="72D03F7D"/>
    <w:rsid w:val="72D17D78"/>
    <w:rsid w:val="72D258AE"/>
    <w:rsid w:val="72D4268A"/>
    <w:rsid w:val="72D76AD5"/>
    <w:rsid w:val="72DE3F24"/>
    <w:rsid w:val="72E187BA"/>
    <w:rsid w:val="72E28239"/>
    <w:rsid w:val="72E34579"/>
    <w:rsid w:val="72E4B56F"/>
    <w:rsid w:val="72E68688"/>
    <w:rsid w:val="72E77304"/>
    <w:rsid w:val="72E7B8BF"/>
    <w:rsid w:val="72EA347D"/>
    <w:rsid w:val="72EAB6B2"/>
    <w:rsid w:val="72ED1BF5"/>
    <w:rsid w:val="72ED495A"/>
    <w:rsid w:val="72F16A03"/>
    <w:rsid w:val="72F17182"/>
    <w:rsid w:val="72F25ECC"/>
    <w:rsid w:val="72FAB8E3"/>
    <w:rsid w:val="72FD4441"/>
    <w:rsid w:val="7300B9F7"/>
    <w:rsid w:val="7305AD10"/>
    <w:rsid w:val="7305DA9C"/>
    <w:rsid w:val="730A6B70"/>
    <w:rsid w:val="730A8796"/>
    <w:rsid w:val="73116A7E"/>
    <w:rsid w:val="7312C053"/>
    <w:rsid w:val="73172FB2"/>
    <w:rsid w:val="731ACF7B"/>
    <w:rsid w:val="731B4EC1"/>
    <w:rsid w:val="731C16A6"/>
    <w:rsid w:val="731CA757"/>
    <w:rsid w:val="7320EE3C"/>
    <w:rsid w:val="7321839E"/>
    <w:rsid w:val="73244F32"/>
    <w:rsid w:val="732DFB61"/>
    <w:rsid w:val="732FE72F"/>
    <w:rsid w:val="733145DA"/>
    <w:rsid w:val="733855FE"/>
    <w:rsid w:val="733AE369"/>
    <w:rsid w:val="733EBC2E"/>
    <w:rsid w:val="734247B2"/>
    <w:rsid w:val="7342857F"/>
    <w:rsid w:val="7346F349"/>
    <w:rsid w:val="734AD05D"/>
    <w:rsid w:val="734C1F6E"/>
    <w:rsid w:val="734CC3C0"/>
    <w:rsid w:val="734F5C46"/>
    <w:rsid w:val="7356E2DE"/>
    <w:rsid w:val="735A7AEF"/>
    <w:rsid w:val="735A81DC"/>
    <w:rsid w:val="735C475A"/>
    <w:rsid w:val="73641A3A"/>
    <w:rsid w:val="7367DC8B"/>
    <w:rsid w:val="736887D1"/>
    <w:rsid w:val="736964B7"/>
    <w:rsid w:val="7369BB30"/>
    <w:rsid w:val="736DE582"/>
    <w:rsid w:val="737622AE"/>
    <w:rsid w:val="737F44D7"/>
    <w:rsid w:val="73870C1F"/>
    <w:rsid w:val="738A3295"/>
    <w:rsid w:val="738F65B1"/>
    <w:rsid w:val="7390B165"/>
    <w:rsid w:val="7393D883"/>
    <w:rsid w:val="739A527F"/>
    <w:rsid w:val="73A44B69"/>
    <w:rsid w:val="73A48F2D"/>
    <w:rsid w:val="73A6924D"/>
    <w:rsid w:val="73AA9415"/>
    <w:rsid w:val="73AC7BAE"/>
    <w:rsid w:val="73B17DAA"/>
    <w:rsid w:val="73B1A1D7"/>
    <w:rsid w:val="73B1DAD8"/>
    <w:rsid w:val="73B2926B"/>
    <w:rsid w:val="73B82AB2"/>
    <w:rsid w:val="73BADF70"/>
    <w:rsid w:val="73C0F0CF"/>
    <w:rsid w:val="73C0F665"/>
    <w:rsid w:val="73C132EB"/>
    <w:rsid w:val="73C9AA35"/>
    <w:rsid w:val="73C9AEAB"/>
    <w:rsid w:val="73CF1C2B"/>
    <w:rsid w:val="73DB92EF"/>
    <w:rsid w:val="73DF56B5"/>
    <w:rsid w:val="73E6BB9A"/>
    <w:rsid w:val="73E8413A"/>
    <w:rsid w:val="73E96729"/>
    <w:rsid w:val="73EBF65B"/>
    <w:rsid w:val="73EC9A43"/>
    <w:rsid w:val="73EE7AB9"/>
    <w:rsid w:val="73F3473B"/>
    <w:rsid w:val="73F385A2"/>
    <w:rsid w:val="73FF8A7D"/>
    <w:rsid w:val="7405FD87"/>
    <w:rsid w:val="74094046"/>
    <w:rsid w:val="74099CFC"/>
    <w:rsid w:val="740DAF99"/>
    <w:rsid w:val="7412FBAA"/>
    <w:rsid w:val="7415E3DC"/>
    <w:rsid w:val="7417D0E5"/>
    <w:rsid w:val="7418DBF6"/>
    <w:rsid w:val="741A71BE"/>
    <w:rsid w:val="7423FC72"/>
    <w:rsid w:val="74252102"/>
    <w:rsid w:val="74293086"/>
    <w:rsid w:val="742CAF7D"/>
    <w:rsid w:val="742D32E5"/>
    <w:rsid w:val="742D5B95"/>
    <w:rsid w:val="742E1627"/>
    <w:rsid w:val="74335F04"/>
    <w:rsid w:val="7436E8ED"/>
    <w:rsid w:val="7437C55C"/>
    <w:rsid w:val="743DDEC7"/>
    <w:rsid w:val="74412647"/>
    <w:rsid w:val="744536AD"/>
    <w:rsid w:val="744868BD"/>
    <w:rsid w:val="7448E315"/>
    <w:rsid w:val="744ABBC7"/>
    <w:rsid w:val="7452D5FF"/>
    <w:rsid w:val="745453D6"/>
    <w:rsid w:val="745462C8"/>
    <w:rsid w:val="7456F132"/>
    <w:rsid w:val="7456F482"/>
    <w:rsid w:val="745812D3"/>
    <w:rsid w:val="74594B72"/>
    <w:rsid w:val="745A433E"/>
    <w:rsid w:val="745ED289"/>
    <w:rsid w:val="745F331D"/>
    <w:rsid w:val="746178A8"/>
    <w:rsid w:val="74667230"/>
    <w:rsid w:val="74684B96"/>
    <w:rsid w:val="746A2C7F"/>
    <w:rsid w:val="746EC70A"/>
    <w:rsid w:val="7470BBFF"/>
    <w:rsid w:val="7473F653"/>
    <w:rsid w:val="7475567A"/>
    <w:rsid w:val="74757901"/>
    <w:rsid w:val="74764633"/>
    <w:rsid w:val="74845687"/>
    <w:rsid w:val="7486FCF8"/>
    <w:rsid w:val="748A1130"/>
    <w:rsid w:val="748A6604"/>
    <w:rsid w:val="74907D39"/>
    <w:rsid w:val="74912543"/>
    <w:rsid w:val="7491868D"/>
    <w:rsid w:val="7494A3D9"/>
    <w:rsid w:val="7498CC3D"/>
    <w:rsid w:val="749B202D"/>
    <w:rsid w:val="749D1016"/>
    <w:rsid w:val="74A49101"/>
    <w:rsid w:val="74A6D5E6"/>
    <w:rsid w:val="74AA2F3E"/>
    <w:rsid w:val="74AB3460"/>
    <w:rsid w:val="74AC6920"/>
    <w:rsid w:val="74ADA8BA"/>
    <w:rsid w:val="74B15479"/>
    <w:rsid w:val="74B4FE3D"/>
    <w:rsid w:val="74B53D5A"/>
    <w:rsid w:val="74B6FFFD"/>
    <w:rsid w:val="74B7E263"/>
    <w:rsid w:val="74B90619"/>
    <w:rsid w:val="74BB3DB5"/>
    <w:rsid w:val="74BBE628"/>
    <w:rsid w:val="74BF0C16"/>
    <w:rsid w:val="74C2BD6C"/>
    <w:rsid w:val="74C5CA31"/>
    <w:rsid w:val="74CA2B28"/>
    <w:rsid w:val="74CB9855"/>
    <w:rsid w:val="74CC7543"/>
    <w:rsid w:val="74D20D82"/>
    <w:rsid w:val="74D51CB8"/>
    <w:rsid w:val="74D85075"/>
    <w:rsid w:val="74DD6E99"/>
    <w:rsid w:val="74DEBDB6"/>
    <w:rsid w:val="74E4CA0B"/>
    <w:rsid w:val="74E51807"/>
    <w:rsid w:val="74E58A3B"/>
    <w:rsid w:val="74EA3716"/>
    <w:rsid w:val="74EEEF03"/>
    <w:rsid w:val="74F182F1"/>
    <w:rsid w:val="74F3B7D0"/>
    <w:rsid w:val="74F8C275"/>
    <w:rsid w:val="74FE137A"/>
    <w:rsid w:val="74FF8553"/>
    <w:rsid w:val="75008763"/>
    <w:rsid w:val="75066C02"/>
    <w:rsid w:val="750B4405"/>
    <w:rsid w:val="750CBC2F"/>
    <w:rsid w:val="750D8F2B"/>
    <w:rsid w:val="750E114A"/>
    <w:rsid w:val="750E760F"/>
    <w:rsid w:val="7518C242"/>
    <w:rsid w:val="75234AA6"/>
    <w:rsid w:val="752EF526"/>
    <w:rsid w:val="7531F180"/>
    <w:rsid w:val="75333CA2"/>
    <w:rsid w:val="753730A1"/>
    <w:rsid w:val="753ABBDB"/>
    <w:rsid w:val="75409AAA"/>
    <w:rsid w:val="75414F90"/>
    <w:rsid w:val="75419C10"/>
    <w:rsid w:val="754B5CB2"/>
    <w:rsid w:val="754D46F3"/>
    <w:rsid w:val="754E9DA3"/>
    <w:rsid w:val="75504A63"/>
    <w:rsid w:val="7551BE42"/>
    <w:rsid w:val="7552FB28"/>
    <w:rsid w:val="755D1EF1"/>
    <w:rsid w:val="7564F282"/>
    <w:rsid w:val="757103A3"/>
    <w:rsid w:val="7572F51B"/>
    <w:rsid w:val="757D203A"/>
    <w:rsid w:val="757D3B83"/>
    <w:rsid w:val="7580E3B6"/>
    <w:rsid w:val="75826500"/>
    <w:rsid w:val="758BDDFA"/>
    <w:rsid w:val="758EED4B"/>
    <w:rsid w:val="75909C3F"/>
    <w:rsid w:val="7598F3C6"/>
    <w:rsid w:val="759AD0DC"/>
    <w:rsid w:val="759D7F96"/>
    <w:rsid w:val="75A1BBA6"/>
    <w:rsid w:val="75A418B8"/>
    <w:rsid w:val="75A5B494"/>
    <w:rsid w:val="75A6F94B"/>
    <w:rsid w:val="75A7D47A"/>
    <w:rsid w:val="75B1737F"/>
    <w:rsid w:val="75B43A99"/>
    <w:rsid w:val="75B822D3"/>
    <w:rsid w:val="75C12E78"/>
    <w:rsid w:val="75D26CB1"/>
    <w:rsid w:val="75D45360"/>
    <w:rsid w:val="75D4B14F"/>
    <w:rsid w:val="75D75F85"/>
    <w:rsid w:val="75DAB7BB"/>
    <w:rsid w:val="75E1AB96"/>
    <w:rsid w:val="75E5F4C6"/>
    <w:rsid w:val="75E93D54"/>
    <w:rsid w:val="75ED6107"/>
    <w:rsid w:val="75EE6F15"/>
    <w:rsid w:val="75EE8527"/>
    <w:rsid w:val="75F4B28E"/>
    <w:rsid w:val="75F6D16F"/>
    <w:rsid w:val="75F72E5C"/>
    <w:rsid w:val="75F82CB2"/>
    <w:rsid w:val="75F94100"/>
    <w:rsid w:val="75FBE36F"/>
    <w:rsid w:val="75FC6775"/>
    <w:rsid w:val="75FCA124"/>
    <w:rsid w:val="76018A96"/>
    <w:rsid w:val="76026E99"/>
    <w:rsid w:val="7605E114"/>
    <w:rsid w:val="760619EB"/>
    <w:rsid w:val="760948D9"/>
    <w:rsid w:val="760A2481"/>
    <w:rsid w:val="760C5EAC"/>
    <w:rsid w:val="760F23DD"/>
    <w:rsid w:val="760F4731"/>
    <w:rsid w:val="7614CBB6"/>
    <w:rsid w:val="76151FF8"/>
    <w:rsid w:val="7615516B"/>
    <w:rsid w:val="761662CB"/>
    <w:rsid w:val="76167570"/>
    <w:rsid w:val="7616DEF3"/>
    <w:rsid w:val="7617FC9D"/>
    <w:rsid w:val="76180270"/>
    <w:rsid w:val="761CD069"/>
    <w:rsid w:val="761E919D"/>
    <w:rsid w:val="762573C2"/>
    <w:rsid w:val="7626D197"/>
    <w:rsid w:val="762AB04E"/>
    <w:rsid w:val="763671A5"/>
    <w:rsid w:val="7636BED4"/>
    <w:rsid w:val="76383B2A"/>
    <w:rsid w:val="763FF004"/>
    <w:rsid w:val="76410165"/>
    <w:rsid w:val="7643389D"/>
    <w:rsid w:val="76437297"/>
    <w:rsid w:val="7644207D"/>
    <w:rsid w:val="764CA301"/>
    <w:rsid w:val="764D4951"/>
    <w:rsid w:val="764F8697"/>
    <w:rsid w:val="764FF1CF"/>
    <w:rsid w:val="7650CEEC"/>
    <w:rsid w:val="765249DE"/>
    <w:rsid w:val="7655D86F"/>
    <w:rsid w:val="7659E3C3"/>
    <w:rsid w:val="765A214C"/>
    <w:rsid w:val="765AF30B"/>
    <w:rsid w:val="765BA1BC"/>
    <w:rsid w:val="765C8864"/>
    <w:rsid w:val="7660B68A"/>
    <w:rsid w:val="76628CB2"/>
    <w:rsid w:val="766621B8"/>
    <w:rsid w:val="7667477F"/>
    <w:rsid w:val="766AEA89"/>
    <w:rsid w:val="766D9563"/>
    <w:rsid w:val="7672A08B"/>
    <w:rsid w:val="7678CEC7"/>
    <w:rsid w:val="7681B4D6"/>
    <w:rsid w:val="76855C18"/>
    <w:rsid w:val="76864B62"/>
    <w:rsid w:val="76869261"/>
    <w:rsid w:val="768D441E"/>
    <w:rsid w:val="7690E30F"/>
    <w:rsid w:val="76950360"/>
    <w:rsid w:val="7699DBFA"/>
    <w:rsid w:val="769AFF5B"/>
    <w:rsid w:val="769D315C"/>
    <w:rsid w:val="769D46AA"/>
    <w:rsid w:val="769FC848"/>
    <w:rsid w:val="76A3F30D"/>
    <w:rsid w:val="76A52A91"/>
    <w:rsid w:val="76AA0A5C"/>
    <w:rsid w:val="76AA18ED"/>
    <w:rsid w:val="76ACEB00"/>
    <w:rsid w:val="76AF92F9"/>
    <w:rsid w:val="76AFE178"/>
    <w:rsid w:val="76B7F7D3"/>
    <w:rsid w:val="76BA2FBB"/>
    <w:rsid w:val="76C097FF"/>
    <w:rsid w:val="76C50BEB"/>
    <w:rsid w:val="76C56CB5"/>
    <w:rsid w:val="76C6CB76"/>
    <w:rsid w:val="76CA998F"/>
    <w:rsid w:val="76CB8A59"/>
    <w:rsid w:val="76CD5AF2"/>
    <w:rsid w:val="76D1DEB4"/>
    <w:rsid w:val="76D6063C"/>
    <w:rsid w:val="76D9D008"/>
    <w:rsid w:val="76DA2139"/>
    <w:rsid w:val="76DB4A09"/>
    <w:rsid w:val="76DD6B35"/>
    <w:rsid w:val="76DE6DA4"/>
    <w:rsid w:val="76E30683"/>
    <w:rsid w:val="76E45A86"/>
    <w:rsid w:val="76E4B67E"/>
    <w:rsid w:val="76EEB0F8"/>
    <w:rsid w:val="76EFC0A9"/>
    <w:rsid w:val="76F016A3"/>
    <w:rsid w:val="76F1EB98"/>
    <w:rsid w:val="76F2E4DB"/>
    <w:rsid w:val="76FD3C57"/>
    <w:rsid w:val="76FE9EC4"/>
    <w:rsid w:val="76FF5971"/>
    <w:rsid w:val="770292BD"/>
    <w:rsid w:val="7705AD59"/>
    <w:rsid w:val="7708383B"/>
    <w:rsid w:val="7708AAEF"/>
    <w:rsid w:val="77099266"/>
    <w:rsid w:val="770BF4FE"/>
    <w:rsid w:val="770C43AF"/>
    <w:rsid w:val="770EE8FD"/>
    <w:rsid w:val="771175AF"/>
    <w:rsid w:val="7712D7DF"/>
    <w:rsid w:val="7718D734"/>
    <w:rsid w:val="771B3E6D"/>
    <w:rsid w:val="771C8B59"/>
    <w:rsid w:val="77213D4E"/>
    <w:rsid w:val="77218D9C"/>
    <w:rsid w:val="7722C4D4"/>
    <w:rsid w:val="772565BD"/>
    <w:rsid w:val="77268DDD"/>
    <w:rsid w:val="772694F9"/>
    <w:rsid w:val="7729AB46"/>
    <w:rsid w:val="772B90DF"/>
    <w:rsid w:val="772CB5AE"/>
    <w:rsid w:val="772CBB5B"/>
    <w:rsid w:val="7733979F"/>
    <w:rsid w:val="7737CE03"/>
    <w:rsid w:val="773976EC"/>
    <w:rsid w:val="7739DAFC"/>
    <w:rsid w:val="774592C5"/>
    <w:rsid w:val="7752BB76"/>
    <w:rsid w:val="7753D60D"/>
    <w:rsid w:val="7759498B"/>
    <w:rsid w:val="7759AC9E"/>
    <w:rsid w:val="7759D69A"/>
    <w:rsid w:val="775C727A"/>
    <w:rsid w:val="77603046"/>
    <w:rsid w:val="77610F57"/>
    <w:rsid w:val="77625729"/>
    <w:rsid w:val="7763B719"/>
    <w:rsid w:val="77687C34"/>
    <w:rsid w:val="7769FD23"/>
    <w:rsid w:val="776CB5D8"/>
    <w:rsid w:val="776F9373"/>
    <w:rsid w:val="7776F49E"/>
    <w:rsid w:val="7779DEFC"/>
    <w:rsid w:val="777A3FA5"/>
    <w:rsid w:val="777D3D51"/>
    <w:rsid w:val="777D49F5"/>
    <w:rsid w:val="777D5C7F"/>
    <w:rsid w:val="777F17B0"/>
    <w:rsid w:val="777FD655"/>
    <w:rsid w:val="7788270F"/>
    <w:rsid w:val="77895D7C"/>
    <w:rsid w:val="778A4F76"/>
    <w:rsid w:val="778DD4B0"/>
    <w:rsid w:val="778DDE3C"/>
    <w:rsid w:val="779350FC"/>
    <w:rsid w:val="7795629B"/>
    <w:rsid w:val="7798C47A"/>
    <w:rsid w:val="7799E0A1"/>
    <w:rsid w:val="779A93FA"/>
    <w:rsid w:val="779DBC01"/>
    <w:rsid w:val="779F02A9"/>
    <w:rsid w:val="77A37B90"/>
    <w:rsid w:val="77A79B7C"/>
    <w:rsid w:val="77A87E04"/>
    <w:rsid w:val="77AE1784"/>
    <w:rsid w:val="77AE1B12"/>
    <w:rsid w:val="77AEBA9D"/>
    <w:rsid w:val="77B07C14"/>
    <w:rsid w:val="77B1246C"/>
    <w:rsid w:val="77B143A0"/>
    <w:rsid w:val="77B147DD"/>
    <w:rsid w:val="77B2D344"/>
    <w:rsid w:val="77B644CC"/>
    <w:rsid w:val="77B98B11"/>
    <w:rsid w:val="77BA0821"/>
    <w:rsid w:val="77BA95D6"/>
    <w:rsid w:val="77BC1E1C"/>
    <w:rsid w:val="77C08D0D"/>
    <w:rsid w:val="77C13C8D"/>
    <w:rsid w:val="77C3D5A1"/>
    <w:rsid w:val="77C4E334"/>
    <w:rsid w:val="77CE94B1"/>
    <w:rsid w:val="77D4D797"/>
    <w:rsid w:val="77D57101"/>
    <w:rsid w:val="77DB7EAC"/>
    <w:rsid w:val="77DBC3FF"/>
    <w:rsid w:val="77DEE051"/>
    <w:rsid w:val="77E10F49"/>
    <w:rsid w:val="77E16222"/>
    <w:rsid w:val="77E8ABDD"/>
    <w:rsid w:val="77ED6942"/>
    <w:rsid w:val="77EF95B2"/>
    <w:rsid w:val="77F812CD"/>
    <w:rsid w:val="77FC5FCF"/>
    <w:rsid w:val="77FD67A8"/>
    <w:rsid w:val="77FF3434"/>
    <w:rsid w:val="7803FCFB"/>
    <w:rsid w:val="780652C0"/>
    <w:rsid w:val="780757E6"/>
    <w:rsid w:val="7808C063"/>
    <w:rsid w:val="780F3A9F"/>
    <w:rsid w:val="7818A947"/>
    <w:rsid w:val="7818CFFE"/>
    <w:rsid w:val="781963FA"/>
    <w:rsid w:val="7821528D"/>
    <w:rsid w:val="78232479"/>
    <w:rsid w:val="7823890D"/>
    <w:rsid w:val="78246D49"/>
    <w:rsid w:val="782B2B33"/>
    <w:rsid w:val="7836E130"/>
    <w:rsid w:val="783845E5"/>
    <w:rsid w:val="7838B52B"/>
    <w:rsid w:val="783A878A"/>
    <w:rsid w:val="783B5716"/>
    <w:rsid w:val="783EBBD2"/>
    <w:rsid w:val="7843D6D9"/>
    <w:rsid w:val="784679A1"/>
    <w:rsid w:val="78481146"/>
    <w:rsid w:val="78483548"/>
    <w:rsid w:val="784C2F7B"/>
    <w:rsid w:val="784C5AEB"/>
    <w:rsid w:val="7850F7B5"/>
    <w:rsid w:val="78520A87"/>
    <w:rsid w:val="78548165"/>
    <w:rsid w:val="7857CE15"/>
    <w:rsid w:val="785912AE"/>
    <w:rsid w:val="785CE491"/>
    <w:rsid w:val="78629415"/>
    <w:rsid w:val="786A15CB"/>
    <w:rsid w:val="786BDA3E"/>
    <w:rsid w:val="786E34A5"/>
    <w:rsid w:val="786F750F"/>
    <w:rsid w:val="786F93C9"/>
    <w:rsid w:val="78705F10"/>
    <w:rsid w:val="78726C44"/>
    <w:rsid w:val="78729271"/>
    <w:rsid w:val="7873AC74"/>
    <w:rsid w:val="787478E6"/>
    <w:rsid w:val="787677D7"/>
    <w:rsid w:val="787AEABF"/>
    <w:rsid w:val="787E5828"/>
    <w:rsid w:val="787FECA7"/>
    <w:rsid w:val="78843580"/>
    <w:rsid w:val="78873EAB"/>
    <w:rsid w:val="78887B4B"/>
    <w:rsid w:val="788C26C1"/>
    <w:rsid w:val="78928EEA"/>
    <w:rsid w:val="789AD06F"/>
    <w:rsid w:val="78A0FE81"/>
    <w:rsid w:val="78A1C893"/>
    <w:rsid w:val="78A2A603"/>
    <w:rsid w:val="78A30F6C"/>
    <w:rsid w:val="78A4EEF7"/>
    <w:rsid w:val="78AAECEA"/>
    <w:rsid w:val="78B29F8E"/>
    <w:rsid w:val="78B492F0"/>
    <w:rsid w:val="78B65BFE"/>
    <w:rsid w:val="78B6863C"/>
    <w:rsid w:val="78B92563"/>
    <w:rsid w:val="78BA61BA"/>
    <w:rsid w:val="78BAD34E"/>
    <w:rsid w:val="78BC2B64"/>
    <w:rsid w:val="78BC3DD1"/>
    <w:rsid w:val="78C1E2D1"/>
    <w:rsid w:val="78C35EA5"/>
    <w:rsid w:val="78C6F3DE"/>
    <w:rsid w:val="78C90E39"/>
    <w:rsid w:val="78CB7AD5"/>
    <w:rsid w:val="78D20EA3"/>
    <w:rsid w:val="78D4C27D"/>
    <w:rsid w:val="78D874B5"/>
    <w:rsid w:val="78D89343"/>
    <w:rsid w:val="78D9C116"/>
    <w:rsid w:val="78D9D9C0"/>
    <w:rsid w:val="78DFFACB"/>
    <w:rsid w:val="78E1D343"/>
    <w:rsid w:val="78E5C3C2"/>
    <w:rsid w:val="78E9E773"/>
    <w:rsid w:val="78F382D5"/>
    <w:rsid w:val="78F47D39"/>
    <w:rsid w:val="78F90387"/>
    <w:rsid w:val="78F985D6"/>
    <w:rsid w:val="78FC5F0E"/>
    <w:rsid w:val="7903D103"/>
    <w:rsid w:val="7909A0A3"/>
    <w:rsid w:val="791392E9"/>
    <w:rsid w:val="791D0A59"/>
    <w:rsid w:val="791F0BFB"/>
    <w:rsid w:val="79261090"/>
    <w:rsid w:val="79289735"/>
    <w:rsid w:val="792A08FD"/>
    <w:rsid w:val="792EF6ED"/>
    <w:rsid w:val="7935E7E8"/>
    <w:rsid w:val="7936596F"/>
    <w:rsid w:val="79371778"/>
    <w:rsid w:val="7937203C"/>
    <w:rsid w:val="79375C49"/>
    <w:rsid w:val="793A40F7"/>
    <w:rsid w:val="793EEE7C"/>
    <w:rsid w:val="793FFDE2"/>
    <w:rsid w:val="79422AB3"/>
    <w:rsid w:val="794B54E9"/>
    <w:rsid w:val="795049DF"/>
    <w:rsid w:val="79536F58"/>
    <w:rsid w:val="795E3998"/>
    <w:rsid w:val="796239B5"/>
    <w:rsid w:val="79657721"/>
    <w:rsid w:val="796A1A6B"/>
    <w:rsid w:val="79718DBF"/>
    <w:rsid w:val="7971F518"/>
    <w:rsid w:val="7972EB02"/>
    <w:rsid w:val="79762D5A"/>
    <w:rsid w:val="79770D6F"/>
    <w:rsid w:val="79850ED0"/>
    <w:rsid w:val="79883AEB"/>
    <w:rsid w:val="79885946"/>
    <w:rsid w:val="798989A7"/>
    <w:rsid w:val="79916AA2"/>
    <w:rsid w:val="79922473"/>
    <w:rsid w:val="79931AFA"/>
    <w:rsid w:val="7993BBE6"/>
    <w:rsid w:val="79969538"/>
    <w:rsid w:val="799878E7"/>
    <w:rsid w:val="799A9D24"/>
    <w:rsid w:val="799B929C"/>
    <w:rsid w:val="799F5D7D"/>
    <w:rsid w:val="79A112D5"/>
    <w:rsid w:val="79AC1DBD"/>
    <w:rsid w:val="79AF695B"/>
    <w:rsid w:val="79B0D5AE"/>
    <w:rsid w:val="79B7F602"/>
    <w:rsid w:val="79BAB471"/>
    <w:rsid w:val="79BF8F61"/>
    <w:rsid w:val="79C50C93"/>
    <w:rsid w:val="79C5339A"/>
    <w:rsid w:val="79CB638B"/>
    <w:rsid w:val="79CD13D9"/>
    <w:rsid w:val="79D1FE62"/>
    <w:rsid w:val="79D216DC"/>
    <w:rsid w:val="79D3EEEA"/>
    <w:rsid w:val="79D7FC02"/>
    <w:rsid w:val="79D8C82D"/>
    <w:rsid w:val="79DC1AFA"/>
    <w:rsid w:val="79DDDBC8"/>
    <w:rsid w:val="79DE5775"/>
    <w:rsid w:val="79DE89DA"/>
    <w:rsid w:val="79E2710C"/>
    <w:rsid w:val="79E3292A"/>
    <w:rsid w:val="79E65CF2"/>
    <w:rsid w:val="79F5384E"/>
    <w:rsid w:val="7A0341C3"/>
    <w:rsid w:val="7A03FD25"/>
    <w:rsid w:val="7A0562E1"/>
    <w:rsid w:val="7A0B0E71"/>
    <w:rsid w:val="7A1E5492"/>
    <w:rsid w:val="7A1EB9FB"/>
    <w:rsid w:val="7A1FCA38"/>
    <w:rsid w:val="7A222AD8"/>
    <w:rsid w:val="7A237BEE"/>
    <w:rsid w:val="7A25B234"/>
    <w:rsid w:val="7A29CAEB"/>
    <w:rsid w:val="7A2AC3A2"/>
    <w:rsid w:val="7A2CB1C6"/>
    <w:rsid w:val="7A2EB6D1"/>
    <w:rsid w:val="7A355F44"/>
    <w:rsid w:val="7A35692F"/>
    <w:rsid w:val="7A36EA3C"/>
    <w:rsid w:val="7A3B903C"/>
    <w:rsid w:val="7A3C1A37"/>
    <w:rsid w:val="7A3CE0C1"/>
    <w:rsid w:val="7A3DDA18"/>
    <w:rsid w:val="7A444C0D"/>
    <w:rsid w:val="7A459C93"/>
    <w:rsid w:val="7A49FABD"/>
    <w:rsid w:val="7A4A6DE5"/>
    <w:rsid w:val="7A4EC346"/>
    <w:rsid w:val="7A51CB3E"/>
    <w:rsid w:val="7A51E187"/>
    <w:rsid w:val="7A54A07B"/>
    <w:rsid w:val="7A588AD4"/>
    <w:rsid w:val="7A5EA161"/>
    <w:rsid w:val="7A6027B9"/>
    <w:rsid w:val="7A63AD10"/>
    <w:rsid w:val="7A689B0B"/>
    <w:rsid w:val="7A701177"/>
    <w:rsid w:val="7A78AA94"/>
    <w:rsid w:val="7A7ABB7B"/>
    <w:rsid w:val="7A7B6573"/>
    <w:rsid w:val="7A7B69AC"/>
    <w:rsid w:val="7A7CC355"/>
    <w:rsid w:val="7A7DCD52"/>
    <w:rsid w:val="7A811E44"/>
    <w:rsid w:val="7A86D629"/>
    <w:rsid w:val="7A873FEB"/>
    <w:rsid w:val="7A8765D6"/>
    <w:rsid w:val="7A87956B"/>
    <w:rsid w:val="7A87F0AD"/>
    <w:rsid w:val="7A887406"/>
    <w:rsid w:val="7A8CA06A"/>
    <w:rsid w:val="7A8E33AE"/>
    <w:rsid w:val="7A8F1547"/>
    <w:rsid w:val="7A9689A8"/>
    <w:rsid w:val="7A9C2BAE"/>
    <w:rsid w:val="7A9D0236"/>
    <w:rsid w:val="7AA25CD1"/>
    <w:rsid w:val="7AA6AC5C"/>
    <w:rsid w:val="7AA701F2"/>
    <w:rsid w:val="7AA7CD16"/>
    <w:rsid w:val="7AAC1A74"/>
    <w:rsid w:val="7AAC9E7F"/>
    <w:rsid w:val="7AAFC4D7"/>
    <w:rsid w:val="7AB80AE8"/>
    <w:rsid w:val="7AC655B8"/>
    <w:rsid w:val="7AC752E9"/>
    <w:rsid w:val="7ACB3D3F"/>
    <w:rsid w:val="7ACF7475"/>
    <w:rsid w:val="7AD02E9B"/>
    <w:rsid w:val="7AD1F2D6"/>
    <w:rsid w:val="7AD5151C"/>
    <w:rsid w:val="7AD5892E"/>
    <w:rsid w:val="7AD5B932"/>
    <w:rsid w:val="7AD9356A"/>
    <w:rsid w:val="7ADB07B4"/>
    <w:rsid w:val="7ADEEFBE"/>
    <w:rsid w:val="7AE40F6B"/>
    <w:rsid w:val="7AE5FD9E"/>
    <w:rsid w:val="7AE95B60"/>
    <w:rsid w:val="7AE991C4"/>
    <w:rsid w:val="7AEB360F"/>
    <w:rsid w:val="7AF06394"/>
    <w:rsid w:val="7AF13C1D"/>
    <w:rsid w:val="7AFD1519"/>
    <w:rsid w:val="7AFD51B6"/>
    <w:rsid w:val="7AFFFEC4"/>
    <w:rsid w:val="7B000509"/>
    <w:rsid w:val="7B031C94"/>
    <w:rsid w:val="7B048B98"/>
    <w:rsid w:val="7B04DA80"/>
    <w:rsid w:val="7B06244A"/>
    <w:rsid w:val="7B07FFCD"/>
    <w:rsid w:val="7B09FB50"/>
    <w:rsid w:val="7B0ED41F"/>
    <w:rsid w:val="7B1498A4"/>
    <w:rsid w:val="7B14B8BE"/>
    <w:rsid w:val="7B17F62A"/>
    <w:rsid w:val="7B18DB4C"/>
    <w:rsid w:val="7B191707"/>
    <w:rsid w:val="7B1B9D27"/>
    <w:rsid w:val="7B1C2F9B"/>
    <w:rsid w:val="7B1E96EC"/>
    <w:rsid w:val="7B1E9781"/>
    <w:rsid w:val="7B1F5684"/>
    <w:rsid w:val="7B210D47"/>
    <w:rsid w:val="7B26B24E"/>
    <w:rsid w:val="7B27B4E8"/>
    <w:rsid w:val="7B28EF0D"/>
    <w:rsid w:val="7B31DD5A"/>
    <w:rsid w:val="7B336DF3"/>
    <w:rsid w:val="7B369D6B"/>
    <w:rsid w:val="7B38E63C"/>
    <w:rsid w:val="7B39A2FA"/>
    <w:rsid w:val="7B3B34CF"/>
    <w:rsid w:val="7B3BA5D1"/>
    <w:rsid w:val="7B429D0A"/>
    <w:rsid w:val="7B448D11"/>
    <w:rsid w:val="7B44BECC"/>
    <w:rsid w:val="7B4A4B7C"/>
    <w:rsid w:val="7B4D5545"/>
    <w:rsid w:val="7B539B16"/>
    <w:rsid w:val="7B54AA70"/>
    <w:rsid w:val="7B55550A"/>
    <w:rsid w:val="7B55D1DA"/>
    <w:rsid w:val="7B56B400"/>
    <w:rsid w:val="7B582731"/>
    <w:rsid w:val="7B585C66"/>
    <w:rsid w:val="7B58F5AC"/>
    <w:rsid w:val="7B59F844"/>
    <w:rsid w:val="7B5B7AD8"/>
    <w:rsid w:val="7B5D12DB"/>
    <w:rsid w:val="7B60EFC3"/>
    <w:rsid w:val="7B615E44"/>
    <w:rsid w:val="7B620964"/>
    <w:rsid w:val="7B62B577"/>
    <w:rsid w:val="7B6A0668"/>
    <w:rsid w:val="7B72A696"/>
    <w:rsid w:val="7B73ACC0"/>
    <w:rsid w:val="7B740459"/>
    <w:rsid w:val="7B7489F0"/>
    <w:rsid w:val="7B784A58"/>
    <w:rsid w:val="7B78CE83"/>
    <w:rsid w:val="7B7A1746"/>
    <w:rsid w:val="7B833814"/>
    <w:rsid w:val="7B892453"/>
    <w:rsid w:val="7B95B5C0"/>
    <w:rsid w:val="7B99166F"/>
    <w:rsid w:val="7B9AA6C2"/>
    <w:rsid w:val="7B9DC0A9"/>
    <w:rsid w:val="7B9EDC0C"/>
    <w:rsid w:val="7B9F7EA4"/>
    <w:rsid w:val="7BA1B713"/>
    <w:rsid w:val="7BA60337"/>
    <w:rsid w:val="7BA72924"/>
    <w:rsid w:val="7BA77692"/>
    <w:rsid w:val="7BA8FAC5"/>
    <w:rsid w:val="7BAAC8A7"/>
    <w:rsid w:val="7BAC8493"/>
    <w:rsid w:val="7BB11372"/>
    <w:rsid w:val="7BB52F9B"/>
    <w:rsid w:val="7BB6067D"/>
    <w:rsid w:val="7BB68B6D"/>
    <w:rsid w:val="7BBB92C4"/>
    <w:rsid w:val="7BBFEA6E"/>
    <w:rsid w:val="7BC27E0B"/>
    <w:rsid w:val="7BC424FF"/>
    <w:rsid w:val="7BC450D7"/>
    <w:rsid w:val="7BD0A0FA"/>
    <w:rsid w:val="7BD32D5C"/>
    <w:rsid w:val="7BD36136"/>
    <w:rsid w:val="7BD550ED"/>
    <w:rsid w:val="7BDB7448"/>
    <w:rsid w:val="7BDD6DD0"/>
    <w:rsid w:val="7BE363D0"/>
    <w:rsid w:val="7BEB1628"/>
    <w:rsid w:val="7BEBB8A0"/>
    <w:rsid w:val="7BF17E98"/>
    <w:rsid w:val="7BF505B0"/>
    <w:rsid w:val="7BFDA358"/>
    <w:rsid w:val="7BFE1DDD"/>
    <w:rsid w:val="7C041166"/>
    <w:rsid w:val="7C0427E7"/>
    <w:rsid w:val="7C079FE6"/>
    <w:rsid w:val="7C0A3180"/>
    <w:rsid w:val="7C0A59B7"/>
    <w:rsid w:val="7C0C531F"/>
    <w:rsid w:val="7C0D826D"/>
    <w:rsid w:val="7C0E1D70"/>
    <w:rsid w:val="7C110411"/>
    <w:rsid w:val="7C131CE1"/>
    <w:rsid w:val="7C17B477"/>
    <w:rsid w:val="7C189643"/>
    <w:rsid w:val="7C1D3ECA"/>
    <w:rsid w:val="7C1D5E75"/>
    <w:rsid w:val="7C1E8E1B"/>
    <w:rsid w:val="7C1F638F"/>
    <w:rsid w:val="7C200D58"/>
    <w:rsid w:val="7C218EA5"/>
    <w:rsid w:val="7C22CA43"/>
    <w:rsid w:val="7C235E8C"/>
    <w:rsid w:val="7C28BDA9"/>
    <w:rsid w:val="7C28ECA8"/>
    <w:rsid w:val="7C2AA15A"/>
    <w:rsid w:val="7C2C9320"/>
    <w:rsid w:val="7C2E774E"/>
    <w:rsid w:val="7C336E27"/>
    <w:rsid w:val="7C358F60"/>
    <w:rsid w:val="7C3D8E2B"/>
    <w:rsid w:val="7C409EE8"/>
    <w:rsid w:val="7C457F79"/>
    <w:rsid w:val="7C4A034E"/>
    <w:rsid w:val="7C4B7103"/>
    <w:rsid w:val="7C4E6556"/>
    <w:rsid w:val="7C526479"/>
    <w:rsid w:val="7C53585F"/>
    <w:rsid w:val="7C535AFE"/>
    <w:rsid w:val="7C597236"/>
    <w:rsid w:val="7C5B1212"/>
    <w:rsid w:val="7C5C5DEA"/>
    <w:rsid w:val="7C5C6E99"/>
    <w:rsid w:val="7C66BED8"/>
    <w:rsid w:val="7C6BBA4D"/>
    <w:rsid w:val="7C6CCDA2"/>
    <w:rsid w:val="7C6F523C"/>
    <w:rsid w:val="7C7481FE"/>
    <w:rsid w:val="7C75C2E9"/>
    <w:rsid w:val="7C7DE5AA"/>
    <w:rsid w:val="7C81F4E7"/>
    <w:rsid w:val="7C83739C"/>
    <w:rsid w:val="7C8C1606"/>
    <w:rsid w:val="7C90F3C0"/>
    <w:rsid w:val="7C941B40"/>
    <w:rsid w:val="7C9D9841"/>
    <w:rsid w:val="7C9D9CB3"/>
    <w:rsid w:val="7C9E393B"/>
    <w:rsid w:val="7C9EFEA0"/>
    <w:rsid w:val="7CA074B0"/>
    <w:rsid w:val="7CA195BB"/>
    <w:rsid w:val="7CA24796"/>
    <w:rsid w:val="7CA5D542"/>
    <w:rsid w:val="7CA67374"/>
    <w:rsid w:val="7CA7EB2C"/>
    <w:rsid w:val="7CA81F30"/>
    <w:rsid w:val="7CA9F37E"/>
    <w:rsid w:val="7CAC8C0D"/>
    <w:rsid w:val="7CAFA9B8"/>
    <w:rsid w:val="7CB1559B"/>
    <w:rsid w:val="7CB17315"/>
    <w:rsid w:val="7CB1785E"/>
    <w:rsid w:val="7CB21EDF"/>
    <w:rsid w:val="7CB68347"/>
    <w:rsid w:val="7CB8706B"/>
    <w:rsid w:val="7CB89355"/>
    <w:rsid w:val="7CB90AF8"/>
    <w:rsid w:val="7CB9A29C"/>
    <w:rsid w:val="7CBC01D3"/>
    <w:rsid w:val="7CBF6E0B"/>
    <w:rsid w:val="7CC5C981"/>
    <w:rsid w:val="7CC618BF"/>
    <w:rsid w:val="7CC9523C"/>
    <w:rsid w:val="7CCA4B16"/>
    <w:rsid w:val="7CCC599A"/>
    <w:rsid w:val="7CCC82F9"/>
    <w:rsid w:val="7CD1F5FB"/>
    <w:rsid w:val="7CD61AFE"/>
    <w:rsid w:val="7CD723F3"/>
    <w:rsid w:val="7CD8C935"/>
    <w:rsid w:val="7CDC4581"/>
    <w:rsid w:val="7CDE2F9B"/>
    <w:rsid w:val="7CE68AED"/>
    <w:rsid w:val="7CE7B14D"/>
    <w:rsid w:val="7CE9FE42"/>
    <w:rsid w:val="7CEE192E"/>
    <w:rsid w:val="7CF32500"/>
    <w:rsid w:val="7CF67B1C"/>
    <w:rsid w:val="7CFB14B0"/>
    <w:rsid w:val="7D016F43"/>
    <w:rsid w:val="7D057B5E"/>
    <w:rsid w:val="7D079BFB"/>
    <w:rsid w:val="7D0A287D"/>
    <w:rsid w:val="7D153443"/>
    <w:rsid w:val="7D157234"/>
    <w:rsid w:val="7D165718"/>
    <w:rsid w:val="7D18BF0D"/>
    <w:rsid w:val="7D1A65F1"/>
    <w:rsid w:val="7D20AEA6"/>
    <w:rsid w:val="7D220FE8"/>
    <w:rsid w:val="7D25344A"/>
    <w:rsid w:val="7D272D74"/>
    <w:rsid w:val="7D36B51B"/>
    <w:rsid w:val="7D3707AF"/>
    <w:rsid w:val="7D39B2FC"/>
    <w:rsid w:val="7D40511F"/>
    <w:rsid w:val="7D412FD5"/>
    <w:rsid w:val="7D42A756"/>
    <w:rsid w:val="7D42F812"/>
    <w:rsid w:val="7D432FE9"/>
    <w:rsid w:val="7D45ABFA"/>
    <w:rsid w:val="7D466079"/>
    <w:rsid w:val="7D466EE4"/>
    <w:rsid w:val="7D46A958"/>
    <w:rsid w:val="7D479C5E"/>
    <w:rsid w:val="7D499665"/>
    <w:rsid w:val="7D4A8ADF"/>
    <w:rsid w:val="7D4B8EDA"/>
    <w:rsid w:val="7D4E1B54"/>
    <w:rsid w:val="7D4EB658"/>
    <w:rsid w:val="7D51185A"/>
    <w:rsid w:val="7D54865E"/>
    <w:rsid w:val="7D57E61B"/>
    <w:rsid w:val="7D5F393F"/>
    <w:rsid w:val="7D67CB32"/>
    <w:rsid w:val="7D785C2E"/>
    <w:rsid w:val="7D79E496"/>
    <w:rsid w:val="7D7DFE70"/>
    <w:rsid w:val="7D8307ED"/>
    <w:rsid w:val="7D868033"/>
    <w:rsid w:val="7D876D85"/>
    <w:rsid w:val="7D87910F"/>
    <w:rsid w:val="7D915059"/>
    <w:rsid w:val="7D92A43E"/>
    <w:rsid w:val="7D92F0E2"/>
    <w:rsid w:val="7D96431C"/>
    <w:rsid w:val="7D991591"/>
    <w:rsid w:val="7D99B7D5"/>
    <w:rsid w:val="7D9CCDC9"/>
    <w:rsid w:val="7D9D4DF4"/>
    <w:rsid w:val="7D9DFC49"/>
    <w:rsid w:val="7D9E5BEB"/>
    <w:rsid w:val="7D9E7BC2"/>
    <w:rsid w:val="7DA08603"/>
    <w:rsid w:val="7DA100F8"/>
    <w:rsid w:val="7DA3C60A"/>
    <w:rsid w:val="7DA66288"/>
    <w:rsid w:val="7DA68431"/>
    <w:rsid w:val="7DA795C9"/>
    <w:rsid w:val="7DA8C780"/>
    <w:rsid w:val="7DABD66D"/>
    <w:rsid w:val="7DAD4377"/>
    <w:rsid w:val="7DAFD658"/>
    <w:rsid w:val="7DB2109D"/>
    <w:rsid w:val="7DB9342E"/>
    <w:rsid w:val="7DBA4D48"/>
    <w:rsid w:val="7DBB4A52"/>
    <w:rsid w:val="7DBEE412"/>
    <w:rsid w:val="7DC391CB"/>
    <w:rsid w:val="7DC5A6CC"/>
    <w:rsid w:val="7DC73271"/>
    <w:rsid w:val="7DCB7C43"/>
    <w:rsid w:val="7DCD2493"/>
    <w:rsid w:val="7DCE71B1"/>
    <w:rsid w:val="7DD019B5"/>
    <w:rsid w:val="7DD16D6C"/>
    <w:rsid w:val="7DD49863"/>
    <w:rsid w:val="7DD765B6"/>
    <w:rsid w:val="7DD77941"/>
    <w:rsid w:val="7DDCB155"/>
    <w:rsid w:val="7DDCF713"/>
    <w:rsid w:val="7DDDE8C0"/>
    <w:rsid w:val="7DE4BE0F"/>
    <w:rsid w:val="7DEBEC90"/>
    <w:rsid w:val="7DEDE13C"/>
    <w:rsid w:val="7DEE0CBD"/>
    <w:rsid w:val="7DEF6A14"/>
    <w:rsid w:val="7DF1D6AB"/>
    <w:rsid w:val="7DF5A720"/>
    <w:rsid w:val="7DF71DDA"/>
    <w:rsid w:val="7DF93886"/>
    <w:rsid w:val="7DFDC1CA"/>
    <w:rsid w:val="7DFE20AC"/>
    <w:rsid w:val="7DFF2237"/>
    <w:rsid w:val="7E01A58A"/>
    <w:rsid w:val="7E0390E5"/>
    <w:rsid w:val="7E0800AC"/>
    <w:rsid w:val="7E098EAB"/>
    <w:rsid w:val="7E0A9C52"/>
    <w:rsid w:val="7E0B2B36"/>
    <w:rsid w:val="7E117DE1"/>
    <w:rsid w:val="7E15E329"/>
    <w:rsid w:val="7E1B80D5"/>
    <w:rsid w:val="7E1D2AD0"/>
    <w:rsid w:val="7E20C331"/>
    <w:rsid w:val="7E20E274"/>
    <w:rsid w:val="7E21D4B1"/>
    <w:rsid w:val="7E27399C"/>
    <w:rsid w:val="7E2E2FF2"/>
    <w:rsid w:val="7E2F6659"/>
    <w:rsid w:val="7E38477D"/>
    <w:rsid w:val="7E3B5013"/>
    <w:rsid w:val="7E3F8449"/>
    <w:rsid w:val="7E42A141"/>
    <w:rsid w:val="7E4796D9"/>
    <w:rsid w:val="7E4B1A9A"/>
    <w:rsid w:val="7E53565D"/>
    <w:rsid w:val="7E55505D"/>
    <w:rsid w:val="7E558A26"/>
    <w:rsid w:val="7E5CBD0D"/>
    <w:rsid w:val="7E5EA7B7"/>
    <w:rsid w:val="7E6887C8"/>
    <w:rsid w:val="7E6892B9"/>
    <w:rsid w:val="7E6AC1A0"/>
    <w:rsid w:val="7E6B65A6"/>
    <w:rsid w:val="7E6D83F0"/>
    <w:rsid w:val="7E6E3E0F"/>
    <w:rsid w:val="7E702C17"/>
    <w:rsid w:val="7E73D509"/>
    <w:rsid w:val="7E73E985"/>
    <w:rsid w:val="7E7D9A6B"/>
    <w:rsid w:val="7E807498"/>
    <w:rsid w:val="7E84CC13"/>
    <w:rsid w:val="7E84F439"/>
    <w:rsid w:val="7E86710F"/>
    <w:rsid w:val="7E8BC97D"/>
    <w:rsid w:val="7E8C1FD6"/>
    <w:rsid w:val="7E940027"/>
    <w:rsid w:val="7E94708F"/>
    <w:rsid w:val="7E9879D9"/>
    <w:rsid w:val="7EA170C2"/>
    <w:rsid w:val="7EA2FE23"/>
    <w:rsid w:val="7EA87F47"/>
    <w:rsid w:val="7EAF6705"/>
    <w:rsid w:val="7EB65DE8"/>
    <w:rsid w:val="7EB82CFF"/>
    <w:rsid w:val="7EB98A11"/>
    <w:rsid w:val="7EC08569"/>
    <w:rsid w:val="7EC388E8"/>
    <w:rsid w:val="7EC5ACE3"/>
    <w:rsid w:val="7EC5DA31"/>
    <w:rsid w:val="7ECE9CA9"/>
    <w:rsid w:val="7ED3C5B3"/>
    <w:rsid w:val="7ED51D3E"/>
    <w:rsid w:val="7ED760FE"/>
    <w:rsid w:val="7EDEBFF6"/>
    <w:rsid w:val="7EDF552D"/>
    <w:rsid w:val="7EE226D5"/>
    <w:rsid w:val="7EE77CBE"/>
    <w:rsid w:val="7EF3923D"/>
    <w:rsid w:val="7EF7B438"/>
    <w:rsid w:val="7EF88846"/>
    <w:rsid w:val="7EFABD2C"/>
    <w:rsid w:val="7EFD1EDB"/>
    <w:rsid w:val="7EFD8B18"/>
    <w:rsid w:val="7EFDAFBF"/>
    <w:rsid w:val="7F0157E1"/>
    <w:rsid w:val="7F04798A"/>
    <w:rsid w:val="7F06D478"/>
    <w:rsid w:val="7F095848"/>
    <w:rsid w:val="7F0A4735"/>
    <w:rsid w:val="7F101BBC"/>
    <w:rsid w:val="7F105844"/>
    <w:rsid w:val="7F1283DC"/>
    <w:rsid w:val="7F153DF7"/>
    <w:rsid w:val="7F16EE2C"/>
    <w:rsid w:val="7F1EFBA5"/>
    <w:rsid w:val="7F235E79"/>
    <w:rsid w:val="7F241051"/>
    <w:rsid w:val="7F2530B3"/>
    <w:rsid w:val="7F2A1D22"/>
    <w:rsid w:val="7F2BFC3F"/>
    <w:rsid w:val="7F30DF67"/>
    <w:rsid w:val="7F316A71"/>
    <w:rsid w:val="7F321A4C"/>
    <w:rsid w:val="7F3368E2"/>
    <w:rsid w:val="7F34DCC5"/>
    <w:rsid w:val="7F386EB3"/>
    <w:rsid w:val="7F3A804F"/>
    <w:rsid w:val="7F436CFD"/>
    <w:rsid w:val="7F43BCAA"/>
    <w:rsid w:val="7F44048A"/>
    <w:rsid w:val="7F4838AA"/>
    <w:rsid w:val="7F495D25"/>
    <w:rsid w:val="7F50014B"/>
    <w:rsid w:val="7F513F14"/>
    <w:rsid w:val="7F5CE8F6"/>
    <w:rsid w:val="7F5D9893"/>
    <w:rsid w:val="7F5EC506"/>
    <w:rsid w:val="7F637996"/>
    <w:rsid w:val="7F6760E2"/>
    <w:rsid w:val="7F6976B5"/>
    <w:rsid w:val="7F6B211D"/>
    <w:rsid w:val="7F70ED3F"/>
    <w:rsid w:val="7F7124A0"/>
    <w:rsid w:val="7F7BB271"/>
    <w:rsid w:val="7F7D809C"/>
    <w:rsid w:val="7F7E8AFF"/>
    <w:rsid w:val="7F844271"/>
    <w:rsid w:val="7F850725"/>
    <w:rsid w:val="7F8AFC5A"/>
    <w:rsid w:val="7F8F2691"/>
    <w:rsid w:val="7F8FEAAC"/>
    <w:rsid w:val="7F91191A"/>
    <w:rsid w:val="7F96BAD6"/>
    <w:rsid w:val="7F9A5E3E"/>
    <w:rsid w:val="7F9AA648"/>
    <w:rsid w:val="7F9D2AFA"/>
    <w:rsid w:val="7F9F975D"/>
    <w:rsid w:val="7FA30576"/>
    <w:rsid w:val="7FA35B61"/>
    <w:rsid w:val="7FA9985D"/>
    <w:rsid w:val="7FB0C129"/>
    <w:rsid w:val="7FB5DA8D"/>
    <w:rsid w:val="7FBA43C6"/>
    <w:rsid w:val="7FBB1549"/>
    <w:rsid w:val="7FBD070E"/>
    <w:rsid w:val="7FBDD056"/>
    <w:rsid w:val="7FC1CC6E"/>
    <w:rsid w:val="7FC23FD4"/>
    <w:rsid w:val="7FC3A288"/>
    <w:rsid w:val="7FC6E250"/>
    <w:rsid w:val="7FC86B45"/>
    <w:rsid w:val="7FCCFA58"/>
    <w:rsid w:val="7FCD38BD"/>
    <w:rsid w:val="7FCED209"/>
    <w:rsid w:val="7FCEE476"/>
    <w:rsid w:val="7FCF12FC"/>
    <w:rsid w:val="7FE63696"/>
    <w:rsid w:val="7FE98EF1"/>
    <w:rsid w:val="7FEC0BB1"/>
    <w:rsid w:val="7FEE2207"/>
    <w:rsid w:val="7FEEC99D"/>
    <w:rsid w:val="7FF0D415"/>
    <w:rsid w:val="7FF13E38"/>
    <w:rsid w:val="7FF43E46"/>
    <w:rsid w:val="7FF6EF4F"/>
    <w:rsid w:val="7FF8C1FA"/>
    <w:rsid w:val="7FFB6407"/>
    <w:rsid w:val="7FFC0645"/>
    <w:rsid w:val="7FFEF5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C9210"/>
  <w15:chartTrackingRefBased/>
  <w15:docId w15:val="{32B29D01-6E26-4A10-9773-C5B7CDB1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8E5"/>
    <w:pPr>
      <w:jc w:val="both"/>
    </w:pPr>
    <w:rPr>
      <w:rFonts w:ascii="Arial" w:hAnsi="Arial"/>
      <w:sz w:val="20"/>
    </w:rPr>
  </w:style>
  <w:style w:type="paragraph" w:styleId="Heading1">
    <w:name w:val="heading 1"/>
    <w:basedOn w:val="Heading2"/>
    <w:next w:val="Normal"/>
    <w:link w:val="Heading1Char"/>
    <w:uiPriority w:val="9"/>
    <w:qFormat/>
    <w:rsid w:val="00274144"/>
    <w:pPr>
      <w:spacing w:after="320"/>
      <w:outlineLvl w:val="0"/>
    </w:pPr>
    <w:rPr>
      <w:sz w:val="44"/>
      <w:szCs w:val="44"/>
    </w:rPr>
  </w:style>
  <w:style w:type="paragraph" w:styleId="Heading2">
    <w:name w:val="heading 2"/>
    <w:basedOn w:val="Normal"/>
    <w:next w:val="Normal"/>
    <w:link w:val="Heading2Char"/>
    <w:uiPriority w:val="9"/>
    <w:unhideWhenUsed/>
    <w:qFormat/>
    <w:rsid w:val="007C47F8"/>
    <w:pPr>
      <w:keepNext/>
      <w:spacing w:before="240" w:after="120" w:line="276" w:lineRule="auto"/>
      <w:outlineLvl w:val="1"/>
    </w:pPr>
    <w:rPr>
      <w:rFonts w:cs="Arial"/>
      <w:b/>
      <w:bCs/>
      <w:color w:val="003667"/>
      <w:sz w:val="32"/>
      <w:szCs w:val="40"/>
    </w:rPr>
  </w:style>
  <w:style w:type="paragraph" w:styleId="Heading3">
    <w:name w:val="heading 3"/>
    <w:basedOn w:val="Normal"/>
    <w:next w:val="Normal"/>
    <w:link w:val="Heading3Char"/>
    <w:uiPriority w:val="9"/>
    <w:unhideWhenUsed/>
    <w:qFormat/>
    <w:rsid w:val="006D75E6"/>
    <w:pPr>
      <w:keepNext/>
      <w:spacing w:line="252" w:lineRule="auto"/>
      <w:contextualSpacing/>
      <w:outlineLvl w:val="2"/>
    </w:pPr>
    <w:rPr>
      <w:rFonts w:eastAsiaTheme="minorEastAsia" w:cs="Arial"/>
      <w:b/>
      <w:sz w:val="24"/>
      <w:szCs w:val="24"/>
    </w:rPr>
  </w:style>
  <w:style w:type="paragraph" w:styleId="Heading4">
    <w:name w:val="heading 4"/>
    <w:basedOn w:val="Heading3"/>
    <w:next w:val="Normal"/>
    <w:link w:val="Heading4Char"/>
    <w:uiPriority w:val="9"/>
    <w:unhideWhenUsed/>
    <w:qFormat/>
    <w:rsid w:val="00223CA9"/>
    <w:pPr>
      <w:outlineLvl w:val="3"/>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8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899"/>
  </w:style>
  <w:style w:type="paragraph" w:styleId="Footer">
    <w:name w:val="footer"/>
    <w:basedOn w:val="Normal"/>
    <w:link w:val="FooterChar"/>
    <w:uiPriority w:val="99"/>
    <w:unhideWhenUsed/>
    <w:rsid w:val="00D10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899"/>
  </w:style>
  <w:style w:type="character" w:customStyle="1" w:styleId="Heading1Char">
    <w:name w:val="Heading 1 Char"/>
    <w:basedOn w:val="DefaultParagraphFont"/>
    <w:link w:val="Heading1"/>
    <w:uiPriority w:val="9"/>
    <w:rsid w:val="00274144"/>
    <w:rPr>
      <w:rFonts w:ascii="Arial" w:hAnsi="Arial" w:cs="Arial"/>
      <w:b/>
      <w:bCs/>
      <w:color w:val="003667"/>
      <w:sz w:val="44"/>
      <w:szCs w:val="44"/>
    </w:rPr>
  </w:style>
  <w:style w:type="paragraph" w:styleId="TOCHeading">
    <w:name w:val="TOC Heading"/>
    <w:basedOn w:val="Heading1"/>
    <w:next w:val="Normal"/>
    <w:uiPriority w:val="39"/>
    <w:unhideWhenUsed/>
    <w:qFormat/>
    <w:rsid w:val="00970171"/>
    <w:pPr>
      <w:outlineLvl w:val="9"/>
    </w:pPr>
    <w:rPr>
      <w:kern w:val="0"/>
      <w:lang w:val="en-US"/>
      <w14:ligatures w14:val="none"/>
    </w:rPr>
  </w:style>
  <w:style w:type="paragraph" w:styleId="ListParagraph">
    <w:name w:val="List Paragraph"/>
    <w:aliases w:val="Bullet point,Bulleted Para,Bulletr List Paragraph,DDM Gen Text,FooterText,L,List Paragraph - bullets,List Paragraph1,List Paragraph11,NFP GP Bulleted List,Paragraphe de liste1,Recommendation,bullet point list,numbered,リスト段落1,列,列出段落,列出段落1"/>
    <w:basedOn w:val="Normal"/>
    <w:link w:val="ListParagraphChar"/>
    <w:uiPriority w:val="34"/>
    <w:qFormat/>
    <w:rsid w:val="452B416B"/>
    <w:pPr>
      <w:spacing w:line="252" w:lineRule="auto"/>
      <w:ind w:left="720"/>
      <w:contextualSpacing/>
    </w:pPr>
    <w:rPr>
      <w:rFonts w:eastAsiaTheme="minorEastAsia"/>
    </w:rPr>
  </w:style>
  <w:style w:type="character" w:customStyle="1" w:styleId="ListParagraphChar">
    <w:name w:val="List Paragraph Char"/>
    <w:aliases w:val="Bullet point Char,Bulleted Para Char,Bulletr List Paragraph Char,DDM Gen Text Char,FooterText Char,L Char,List Paragraph - bullets Char,List Paragraph1 Char,List Paragraph11 Char,NFP GP Bulleted List Char,Paragraphe de liste1 Char"/>
    <w:basedOn w:val="DefaultParagraphFont"/>
    <w:link w:val="ListParagraph"/>
    <w:uiPriority w:val="34"/>
    <w:qFormat/>
    <w:locked/>
    <w:rsid w:val="00495CDF"/>
    <w:rPr>
      <w:rFonts w:eastAsiaTheme="minorEastAsia"/>
    </w:rPr>
  </w:style>
  <w:style w:type="character" w:customStyle="1" w:styleId="Heading2Char">
    <w:name w:val="Heading 2 Char"/>
    <w:basedOn w:val="DefaultParagraphFont"/>
    <w:link w:val="Heading2"/>
    <w:uiPriority w:val="9"/>
    <w:rsid w:val="007C47F8"/>
    <w:rPr>
      <w:rFonts w:ascii="Arial" w:hAnsi="Arial" w:cs="Arial"/>
      <w:b/>
      <w:bCs/>
      <w:color w:val="003667"/>
      <w:sz w:val="32"/>
      <w:szCs w:val="40"/>
    </w:rPr>
  </w:style>
  <w:style w:type="paragraph" w:styleId="NormalWeb">
    <w:name w:val="Normal (Web)"/>
    <w:basedOn w:val="Normal"/>
    <w:uiPriority w:val="99"/>
    <w:unhideWhenUsed/>
    <w:rsid w:val="452B416B"/>
    <w:pPr>
      <w:spacing w:beforeAutospacing="1"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uiPriority w:val="39"/>
    <w:unhideWhenUsed/>
    <w:rsid w:val="452B416B"/>
    <w:pPr>
      <w:tabs>
        <w:tab w:val="right" w:leader="dot" w:pos="9016"/>
      </w:tabs>
      <w:spacing w:after="40"/>
    </w:pPr>
  </w:style>
  <w:style w:type="paragraph" w:styleId="TOC2">
    <w:name w:val="toc 2"/>
    <w:basedOn w:val="Normal"/>
    <w:next w:val="Normal"/>
    <w:uiPriority w:val="39"/>
    <w:unhideWhenUsed/>
    <w:rsid w:val="452B416B"/>
    <w:pPr>
      <w:spacing w:after="100"/>
      <w:ind w:left="220"/>
    </w:pPr>
  </w:style>
  <w:style w:type="character" w:styleId="Hyperlink">
    <w:name w:val="Hyperlink"/>
    <w:basedOn w:val="DefaultParagraphFont"/>
    <w:uiPriority w:val="99"/>
    <w:unhideWhenUsed/>
    <w:rsid w:val="00C6425F"/>
    <w:rPr>
      <w:color w:val="9454C3" w:themeColor="hyperlink"/>
      <w:u w:val="single"/>
    </w:rPr>
  </w:style>
  <w:style w:type="character" w:styleId="CommentReference">
    <w:name w:val="annotation reference"/>
    <w:basedOn w:val="DefaultParagraphFont"/>
    <w:uiPriority w:val="99"/>
    <w:semiHidden/>
    <w:unhideWhenUsed/>
    <w:rsid w:val="008B3D6B"/>
    <w:rPr>
      <w:sz w:val="16"/>
      <w:szCs w:val="16"/>
    </w:rPr>
  </w:style>
  <w:style w:type="paragraph" w:styleId="CommentText">
    <w:name w:val="annotation text"/>
    <w:basedOn w:val="Normal"/>
    <w:link w:val="CommentTextChar"/>
    <w:uiPriority w:val="99"/>
    <w:unhideWhenUsed/>
    <w:rsid w:val="452B416B"/>
    <w:pPr>
      <w:spacing w:line="240" w:lineRule="auto"/>
    </w:pPr>
    <w:rPr>
      <w:rFonts w:eastAsiaTheme="minorEastAsia"/>
      <w:szCs w:val="20"/>
    </w:rPr>
  </w:style>
  <w:style w:type="character" w:customStyle="1" w:styleId="CommentTextChar">
    <w:name w:val="Comment Text Char"/>
    <w:basedOn w:val="DefaultParagraphFont"/>
    <w:link w:val="CommentText"/>
    <w:uiPriority w:val="99"/>
    <w:rsid w:val="008B3D6B"/>
    <w:rPr>
      <w:rFonts w:eastAsiaTheme="minorEastAsia"/>
      <w:sz w:val="20"/>
      <w:szCs w:val="20"/>
    </w:rPr>
  </w:style>
  <w:style w:type="paragraph" w:styleId="FootnoteText">
    <w:name w:val="footnote text"/>
    <w:basedOn w:val="Normal"/>
    <w:link w:val="FootnoteTextChar"/>
    <w:uiPriority w:val="99"/>
    <w:unhideWhenUsed/>
    <w:rsid w:val="452B416B"/>
    <w:pPr>
      <w:spacing w:after="0" w:line="240" w:lineRule="auto"/>
    </w:pPr>
    <w:rPr>
      <w:rFonts w:eastAsiaTheme="minorEastAsia"/>
      <w:szCs w:val="20"/>
    </w:rPr>
  </w:style>
  <w:style w:type="character" w:customStyle="1" w:styleId="FootnoteTextChar">
    <w:name w:val="Footnote Text Char"/>
    <w:basedOn w:val="DefaultParagraphFont"/>
    <w:link w:val="FootnoteText"/>
    <w:uiPriority w:val="99"/>
    <w:rsid w:val="008B3D6B"/>
    <w:rPr>
      <w:rFonts w:eastAsiaTheme="minorEastAsia"/>
      <w:sz w:val="20"/>
      <w:szCs w:val="20"/>
    </w:rPr>
  </w:style>
  <w:style w:type="character" w:styleId="FootnoteReference">
    <w:name w:val="footnote reference"/>
    <w:basedOn w:val="DefaultParagraphFont"/>
    <w:uiPriority w:val="99"/>
    <w:semiHidden/>
    <w:unhideWhenUsed/>
    <w:rsid w:val="008B3D6B"/>
    <w:rPr>
      <w:vertAlign w:val="superscript"/>
    </w:rPr>
  </w:style>
  <w:style w:type="table" w:styleId="TableGrid">
    <w:name w:val="Table Grid"/>
    <w:basedOn w:val="TableNormal"/>
    <w:uiPriority w:val="39"/>
    <w:rsid w:val="008B3D6B"/>
    <w:pPr>
      <w:spacing w:after="0" w:line="240" w:lineRule="auto"/>
      <w:jc w:val="both"/>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8B3D6B"/>
    <w:rPr>
      <w:vertAlign w:val="superscript"/>
    </w:rPr>
  </w:style>
  <w:style w:type="table" w:customStyle="1" w:styleId="TableGrid1">
    <w:name w:val="Table Grid1"/>
    <w:basedOn w:val="TableNormal"/>
    <w:next w:val="TableGrid"/>
    <w:rsid w:val="008B3D6B"/>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BodyText">
    <w:name w:val="LetterBodyText"/>
    <w:basedOn w:val="Normal"/>
    <w:uiPriority w:val="1"/>
    <w:rsid w:val="452B416B"/>
    <w:pPr>
      <w:spacing w:before="240" w:after="0" w:line="240" w:lineRule="auto"/>
    </w:pPr>
    <w:rPr>
      <w:rFonts w:ascii="Tahoma" w:eastAsia="Times New Roman" w:hAnsi="Tahoma" w:cs="Times New Roman"/>
      <w:szCs w:val="20"/>
    </w:rPr>
  </w:style>
  <w:style w:type="paragraph" w:customStyle="1" w:styleId="LetterSubHeading">
    <w:name w:val="LetterSubHeading"/>
    <w:basedOn w:val="Normal"/>
    <w:next w:val="LetterBodyText"/>
    <w:uiPriority w:val="1"/>
    <w:rsid w:val="452B416B"/>
    <w:pPr>
      <w:keepNext/>
      <w:spacing w:before="240" w:after="0" w:line="240" w:lineRule="auto"/>
    </w:pPr>
    <w:rPr>
      <w:rFonts w:ascii="Tahoma" w:eastAsia="Times New Roman" w:hAnsi="Tahoma" w:cs="Times New Roman"/>
      <w:b/>
      <w:bCs/>
      <w:szCs w:val="20"/>
    </w:rPr>
  </w:style>
  <w:style w:type="paragraph" w:customStyle="1" w:styleId="TableSubHeading">
    <w:name w:val="TableSubHeading"/>
    <w:basedOn w:val="Normal"/>
    <w:uiPriority w:val="1"/>
    <w:rsid w:val="452B416B"/>
    <w:pPr>
      <w:keepNext/>
      <w:spacing w:before="60" w:after="60" w:line="240" w:lineRule="auto"/>
    </w:pPr>
    <w:rPr>
      <w:rFonts w:ascii="Tahoma" w:eastAsia="Times New Roman" w:hAnsi="Tahoma" w:cs="Times New Roman"/>
      <w:b/>
      <w:bCs/>
      <w:szCs w:val="20"/>
    </w:rPr>
  </w:style>
  <w:style w:type="paragraph" w:customStyle="1" w:styleId="TableText">
    <w:name w:val="TableText"/>
    <w:basedOn w:val="Normal"/>
    <w:link w:val="TableTextChar"/>
    <w:uiPriority w:val="1"/>
    <w:rsid w:val="452B416B"/>
    <w:pPr>
      <w:spacing w:before="60" w:after="60" w:line="240" w:lineRule="auto"/>
    </w:pPr>
    <w:rPr>
      <w:rFonts w:ascii="Tahoma" w:eastAsia="Times New Roman" w:hAnsi="Tahoma" w:cs="Times New Roman"/>
      <w:szCs w:val="20"/>
    </w:rPr>
  </w:style>
  <w:style w:type="character" w:customStyle="1" w:styleId="TableTextChar">
    <w:name w:val="TableText Char"/>
    <w:basedOn w:val="DefaultParagraphFont"/>
    <w:link w:val="TableText"/>
    <w:uiPriority w:val="1"/>
    <w:locked/>
    <w:rsid w:val="008B3D6B"/>
    <w:rPr>
      <w:rFonts w:ascii="Tahoma" w:eastAsia="Times New Roman" w:hAnsi="Tahoma" w:cs="Times New Roman"/>
      <w:sz w:val="20"/>
      <w:szCs w:val="20"/>
    </w:rPr>
  </w:style>
  <w:style w:type="character" w:styleId="Mention">
    <w:name w:val="Mention"/>
    <w:basedOn w:val="DefaultParagraphFont"/>
    <w:uiPriority w:val="99"/>
    <w:unhideWhenUsed/>
    <w:rsid w:val="008B3D6B"/>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F45BEB"/>
    <w:rPr>
      <w:rFonts w:eastAsiaTheme="minorHAnsi"/>
      <w:b/>
      <w:bCs/>
    </w:rPr>
  </w:style>
  <w:style w:type="character" w:customStyle="1" w:styleId="CommentSubjectChar">
    <w:name w:val="Comment Subject Char"/>
    <w:basedOn w:val="CommentTextChar"/>
    <w:link w:val="CommentSubject"/>
    <w:uiPriority w:val="99"/>
    <w:semiHidden/>
    <w:rsid w:val="00F45BEB"/>
    <w:rPr>
      <w:rFonts w:eastAsiaTheme="minorEastAsia"/>
      <w:b/>
      <w:bCs/>
      <w:sz w:val="20"/>
      <w:szCs w:val="20"/>
    </w:rPr>
  </w:style>
  <w:style w:type="paragraph" w:styleId="Revision">
    <w:name w:val="Revision"/>
    <w:hidden/>
    <w:uiPriority w:val="99"/>
    <w:semiHidden/>
    <w:rsid w:val="00C60623"/>
    <w:pPr>
      <w:spacing w:after="0" w:line="240" w:lineRule="auto"/>
    </w:pPr>
  </w:style>
  <w:style w:type="character" w:customStyle="1" w:styleId="Heading3Char">
    <w:name w:val="Heading 3 Char"/>
    <w:basedOn w:val="DefaultParagraphFont"/>
    <w:link w:val="Heading3"/>
    <w:uiPriority w:val="9"/>
    <w:rsid w:val="006D75E6"/>
    <w:rPr>
      <w:rFonts w:ascii="Arial" w:eastAsiaTheme="minorEastAsia" w:hAnsi="Arial" w:cs="Arial"/>
      <w:b/>
      <w:sz w:val="24"/>
      <w:szCs w:val="24"/>
    </w:rPr>
  </w:style>
  <w:style w:type="paragraph" w:styleId="Title">
    <w:name w:val="Title"/>
    <w:basedOn w:val="Normal"/>
    <w:next w:val="Normal"/>
    <w:link w:val="TitleChar"/>
    <w:uiPriority w:val="10"/>
    <w:qFormat/>
    <w:rsid w:val="452B416B"/>
    <w:pPr>
      <w:spacing w:after="8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33229D"/>
    <w:rPr>
      <w:rFonts w:asciiTheme="majorHAnsi" w:eastAsiaTheme="majorEastAsia" w:hAnsiTheme="majorHAnsi" w:cstheme="majorBidi"/>
      <w:sz w:val="56"/>
      <w:szCs w:val="56"/>
    </w:rPr>
  </w:style>
  <w:style w:type="character" w:styleId="UnresolvedMention">
    <w:name w:val="Unresolved Mention"/>
    <w:basedOn w:val="DefaultParagraphFont"/>
    <w:uiPriority w:val="99"/>
    <w:semiHidden/>
    <w:unhideWhenUsed/>
    <w:rsid w:val="00734AB1"/>
    <w:rPr>
      <w:color w:val="605E5C"/>
      <w:shd w:val="clear" w:color="auto" w:fill="E1DFDD"/>
    </w:rPr>
  </w:style>
  <w:style w:type="paragraph" w:styleId="EndnoteText">
    <w:name w:val="endnote text"/>
    <w:basedOn w:val="Normal"/>
    <w:link w:val="EndnoteTextChar"/>
    <w:uiPriority w:val="99"/>
    <w:unhideWhenUsed/>
    <w:rsid w:val="00BA0310"/>
    <w:pPr>
      <w:spacing w:after="0" w:line="240" w:lineRule="auto"/>
    </w:pPr>
    <w:rPr>
      <w:szCs w:val="20"/>
    </w:rPr>
  </w:style>
  <w:style w:type="character" w:customStyle="1" w:styleId="EndnoteTextChar">
    <w:name w:val="Endnote Text Char"/>
    <w:basedOn w:val="DefaultParagraphFont"/>
    <w:link w:val="EndnoteText"/>
    <w:uiPriority w:val="99"/>
    <w:rsid w:val="00BA0310"/>
    <w:rPr>
      <w:sz w:val="20"/>
      <w:szCs w:val="20"/>
    </w:rPr>
  </w:style>
  <w:style w:type="character" w:styleId="FollowedHyperlink">
    <w:name w:val="FollowedHyperlink"/>
    <w:basedOn w:val="DefaultParagraphFont"/>
    <w:uiPriority w:val="99"/>
    <w:semiHidden/>
    <w:unhideWhenUsed/>
    <w:rsid w:val="00FD55DF"/>
    <w:rPr>
      <w:color w:val="3EBBF0" w:themeColor="followedHyperlink"/>
      <w:u w:val="single"/>
    </w:rPr>
  </w:style>
  <w:style w:type="character" w:customStyle="1" w:styleId="Heading4Char">
    <w:name w:val="Heading 4 Char"/>
    <w:basedOn w:val="DefaultParagraphFont"/>
    <w:link w:val="Heading4"/>
    <w:uiPriority w:val="9"/>
    <w:rsid w:val="007B2530"/>
    <w:rPr>
      <w:rFonts w:ascii="Arial" w:eastAsiaTheme="minorEastAsia" w:hAnsi="Arial" w:cs="Arial"/>
      <w:b/>
      <w:i/>
      <w:iCs/>
      <w:sz w:val="20"/>
      <w:szCs w:val="20"/>
    </w:rPr>
  </w:style>
  <w:style w:type="numbering" w:customStyle="1" w:styleId="NoList1">
    <w:name w:val="No List1"/>
    <w:next w:val="NoList"/>
    <w:uiPriority w:val="99"/>
    <w:semiHidden/>
    <w:unhideWhenUsed/>
    <w:rsid w:val="001615C0"/>
  </w:style>
  <w:style w:type="paragraph" w:styleId="Caption">
    <w:name w:val="caption"/>
    <w:basedOn w:val="Normal"/>
    <w:next w:val="Normal"/>
    <w:uiPriority w:val="35"/>
    <w:unhideWhenUsed/>
    <w:qFormat/>
    <w:rsid w:val="006D75E6"/>
    <w:pPr>
      <w:spacing w:after="200" w:line="240" w:lineRule="auto"/>
    </w:pPr>
    <w:rPr>
      <w:i/>
      <w:iCs/>
      <w:color w:val="242852" w:themeColor="text2"/>
      <w:sz w:val="18"/>
      <w:szCs w:val="18"/>
    </w:rPr>
  </w:style>
  <w:style w:type="paragraph" w:customStyle="1" w:styleId="paragraph">
    <w:name w:val="paragraph"/>
    <w:basedOn w:val="Normal"/>
    <w:rsid w:val="00AA3C6E"/>
    <w:pPr>
      <w:spacing w:before="100" w:beforeAutospacing="1" w:after="100" w:afterAutospacing="1" w:line="240" w:lineRule="auto"/>
      <w:jc w:val="left"/>
    </w:pPr>
    <w:rPr>
      <w:rFonts w:ascii="Times New Roman" w:eastAsia="Times New Roman" w:hAnsi="Times New Roman" w:cs="Times New Roman"/>
      <w:kern w:val="0"/>
      <w:sz w:val="24"/>
      <w:szCs w:val="24"/>
      <w:lang w:eastAsia="en-AU"/>
    </w:rPr>
  </w:style>
  <w:style w:type="character" w:customStyle="1" w:styleId="normaltextrun">
    <w:name w:val="normaltextrun"/>
    <w:basedOn w:val="DefaultParagraphFont"/>
    <w:rsid w:val="00AA3C6E"/>
  </w:style>
  <w:style w:type="character" w:customStyle="1" w:styleId="eop">
    <w:name w:val="eop"/>
    <w:basedOn w:val="DefaultParagraphFont"/>
    <w:rsid w:val="00AA3C6E"/>
  </w:style>
  <w:style w:type="table" w:styleId="PlainTable4">
    <w:name w:val="Plain Table 4"/>
    <w:basedOn w:val="TableNormal"/>
    <w:uiPriority w:val="44"/>
    <w:rsid w:val="00E33D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D28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94E3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f01">
    <w:name w:val="cf01"/>
    <w:basedOn w:val="DefaultParagraphFont"/>
    <w:rsid w:val="00E8173D"/>
    <w:rPr>
      <w:rFonts w:ascii="Segoe UI" w:hAnsi="Segoe UI" w:cs="Segoe UI" w:hint="default"/>
      <w:b/>
      <w:bCs/>
      <w:sz w:val="18"/>
      <w:szCs w:val="18"/>
    </w:rPr>
  </w:style>
  <w:style w:type="paragraph" w:styleId="TOC3">
    <w:name w:val="toc 3"/>
    <w:basedOn w:val="Normal"/>
    <w:next w:val="Normal"/>
    <w:autoRedefine/>
    <w:uiPriority w:val="39"/>
    <w:unhideWhenUsed/>
    <w:rsid w:val="0093701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9596">
      <w:bodyDiv w:val="1"/>
      <w:marLeft w:val="0"/>
      <w:marRight w:val="0"/>
      <w:marTop w:val="0"/>
      <w:marBottom w:val="0"/>
      <w:divBdr>
        <w:top w:val="none" w:sz="0" w:space="0" w:color="auto"/>
        <w:left w:val="none" w:sz="0" w:space="0" w:color="auto"/>
        <w:bottom w:val="none" w:sz="0" w:space="0" w:color="auto"/>
        <w:right w:val="none" w:sz="0" w:space="0" w:color="auto"/>
      </w:divBdr>
    </w:div>
    <w:div w:id="54159406">
      <w:bodyDiv w:val="1"/>
      <w:marLeft w:val="0"/>
      <w:marRight w:val="0"/>
      <w:marTop w:val="0"/>
      <w:marBottom w:val="0"/>
      <w:divBdr>
        <w:top w:val="none" w:sz="0" w:space="0" w:color="auto"/>
        <w:left w:val="none" w:sz="0" w:space="0" w:color="auto"/>
        <w:bottom w:val="none" w:sz="0" w:space="0" w:color="auto"/>
        <w:right w:val="none" w:sz="0" w:space="0" w:color="auto"/>
      </w:divBdr>
    </w:div>
    <w:div w:id="76639126">
      <w:bodyDiv w:val="1"/>
      <w:marLeft w:val="0"/>
      <w:marRight w:val="0"/>
      <w:marTop w:val="0"/>
      <w:marBottom w:val="0"/>
      <w:divBdr>
        <w:top w:val="none" w:sz="0" w:space="0" w:color="auto"/>
        <w:left w:val="none" w:sz="0" w:space="0" w:color="auto"/>
        <w:bottom w:val="none" w:sz="0" w:space="0" w:color="auto"/>
        <w:right w:val="none" w:sz="0" w:space="0" w:color="auto"/>
      </w:divBdr>
    </w:div>
    <w:div w:id="137573571">
      <w:bodyDiv w:val="1"/>
      <w:marLeft w:val="0"/>
      <w:marRight w:val="0"/>
      <w:marTop w:val="0"/>
      <w:marBottom w:val="0"/>
      <w:divBdr>
        <w:top w:val="none" w:sz="0" w:space="0" w:color="auto"/>
        <w:left w:val="none" w:sz="0" w:space="0" w:color="auto"/>
        <w:bottom w:val="none" w:sz="0" w:space="0" w:color="auto"/>
        <w:right w:val="none" w:sz="0" w:space="0" w:color="auto"/>
      </w:divBdr>
    </w:div>
    <w:div w:id="169222898">
      <w:bodyDiv w:val="1"/>
      <w:marLeft w:val="0"/>
      <w:marRight w:val="0"/>
      <w:marTop w:val="0"/>
      <w:marBottom w:val="0"/>
      <w:divBdr>
        <w:top w:val="none" w:sz="0" w:space="0" w:color="auto"/>
        <w:left w:val="none" w:sz="0" w:space="0" w:color="auto"/>
        <w:bottom w:val="none" w:sz="0" w:space="0" w:color="auto"/>
        <w:right w:val="none" w:sz="0" w:space="0" w:color="auto"/>
      </w:divBdr>
    </w:div>
    <w:div w:id="283657224">
      <w:bodyDiv w:val="1"/>
      <w:marLeft w:val="0"/>
      <w:marRight w:val="0"/>
      <w:marTop w:val="0"/>
      <w:marBottom w:val="0"/>
      <w:divBdr>
        <w:top w:val="none" w:sz="0" w:space="0" w:color="auto"/>
        <w:left w:val="none" w:sz="0" w:space="0" w:color="auto"/>
        <w:bottom w:val="none" w:sz="0" w:space="0" w:color="auto"/>
        <w:right w:val="none" w:sz="0" w:space="0" w:color="auto"/>
      </w:divBdr>
    </w:div>
    <w:div w:id="294457178">
      <w:bodyDiv w:val="1"/>
      <w:marLeft w:val="0"/>
      <w:marRight w:val="0"/>
      <w:marTop w:val="0"/>
      <w:marBottom w:val="0"/>
      <w:divBdr>
        <w:top w:val="none" w:sz="0" w:space="0" w:color="auto"/>
        <w:left w:val="none" w:sz="0" w:space="0" w:color="auto"/>
        <w:bottom w:val="none" w:sz="0" w:space="0" w:color="auto"/>
        <w:right w:val="none" w:sz="0" w:space="0" w:color="auto"/>
      </w:divBdr>
    </w:div>
    <w:div w:id="337538952">
      <w:bodyDiv w:val="1"/>
      <w:marLeft w:val="0"/>
      <w:marRight w:val="0"/>
      <w:marTop w:val="0"/>
      <w:marBottom w:val="0"/>
      <w:divBdr>
        <w:top w:val="none" w:sz="0" w:space="0" w:color="auto"/>
        <w:left w:val="none" w:sz="0" w:space="0" w:color="auto"/>
        <w:bottom w:val="none" w:sz="0" w:space="0" w:color="auto"/>
        <w:right w:val="none" w:sz="0" w:space="0" w:color="auto"/>
      </w:divBdr>
    </w:div>
    <w:div w:id="357512355">
      <w:bodyDiv w:val="1"/>
      <w:marLeft w:val="0"/>
      <w:marRight w:val="0"/>
      <w:marTop w:val="0"/>
      <w:marBottom w:val="0"/>
      <w:divBdr>
        <w:top w:val="none" w:sz="0" w:space="0" w:color="auto"/>
        <w:left w:val="none" w:sz="0" w:space="0" w:color="auto"/>
        <w:bottom w:val="none" w:sz="0" w:space="0" w:color="auto"/>
        <w:right w:val="none" w:sz="0" w:space="0" w:color="auto"/>
      </w:divBdr>
    </w:div>
    <w:div w:id="378359259">
      <w:bodyDiv w:val="1"/>
      <w:marLeft w:val="0"/>
      <w:marRight w:val="0"/>
      <w:marTop w:val="0"/>
      <w:marBottom w:val="0"/>
      <w:divBdr>
        <w:top w:val="none" w:sz="0" w:space="0" w:color="auto"/>
        <w:left w:val="none" w:sz="0" w:space="0" w:color="auto"/>
        <w:bottom w:val="none" w:sz="0" w:space="0" w:color="auto"/>
        <w:right w:val="none" w:sz="0" w:space="0" w:color="auto"/>
      </w:divBdr>
      <w:divsChild>
        <w:div w:id="361713687">
          <w:marLeft w:val="0"/>
          <w:marRight w:val="0"/>
          <w:marTop w:val="0"/>
          <w:marBottom w:val="0"/>
          <w:divBdr>
            <w:top w:val="none" w:sz="0" w:space="0" w:color="auto"/>
            <w:left w:val="none" w:sz="0" w:space="0" w:color="auto"/>
            <w:bottom w:val="none" w:sz="0" w:space="0" w:color="auto"/>
            <w:right w:val="none" w:sz="0" w:space="0" w:color="auto"/>
          </w:divBdr>
        </w:div>
        <w:div w:id="746072782">
          <w:marLeft w:val="0"/>
          <w:marRight w:val="0"/>
          <w:marTop w:val="0"/>
          <w:marBottom w:val="0"/>
          <w:divBdr>
            <w:top w:val="none" w:sz="0" w:space="0" w:color="auto"/>
            <w:left w:val="none" w:sz="0" w:space="0" w:color="auto"/>
            <w:bottom w:val="none" w:sz="0" w:space="0" w:color="auto"/>
            <w:right w:val="none" w:sz="0" w:space="0" w:color="auto"/>
          </w:divBdr>
        </w:div>
        <w:div w:id="1061290218">
          <w:marLeft w:val="0"/>
          <w:marRight w:val="0"/>
          <w:marTop w:val="0"/>
          <w:marBottom w:val="0"/>
          <w:divBdr>
            <w:top w:val="none" w:sz="0" w:space="0" w:color="auto"/>
            <w:left w:val="none" w:sz="0" w:space="0" w:color="auto"/>
            <w:bottom w:val="none" w:sz="0" w:space="0" w:color="auto"/>
            <w:right w:val="none" w:sz="0" w:space="0" w:color="auto"/>
          </w:divBdr>
        </w:div>
      </w:divsChild>
    </w:div>
    <w:div w:id="400103389">
      <w:bodyDiv w:val="1"/>
      <w:marLeft w:val="0"/>
      <w:marRight w:val="0"/>
      <w:marTop w:val="0"/>
      <w:marBottom w:val="0"/>
      <w:divBdr>
        <w:top w:val="none" w:sz="0" w:space="0" w:color="auto"/>
        <w:left w:val="none" w:sz="0" w:space="0" w:color="auto"/>
        <w:bottom w:val="none" w:sz="0" w:space="0" w:color="auto"/>
        <w:right w:val="none" w:sz="0" w:space="0" w:color="auto"/>
      </w:divBdr>
    </w:div>
    <w:div w:id="414402766">
      <w:bodyDiv w:val="1"/>
      <w:marLeft w:val="0"/>
      <w:marRight w:val="0"/>
      <w:marTop w:val="0"/>
      <w:marBottom w:val="0"/>
      <w:divBdr>
        <w:top w:val="none" w:sz="0" w:space="0" w:color="auto"/>
        <w:left w:val="none" w:sz="0" w:space="0" w:color="auto"/>
        <w:bottom w:val="none" w:sz="0" w:space="0" w:color="auto"/>
        <w:right w:val="none" w:sz="0" w:space="0" w:color="auto"/>
      </w:divBdr>
    </w:div>
    <w:div w:id="444497217">
      <w:bodyDiv w:val="1"/>
      <w:marLeft w:val="0"/>
      <w:marRight w:val="0"/>
      <w:marTop w:val="0"/>
      <w:marBottom w:val="0"/>
      <w:divBdr>
        <w:top w:val="none" w:sz="0" w:space="0" w:color="auto"/>
        <w:left w:val="none" w:sz="0" w:space="0" w:color="auto"/>
        <w:bottom w:val="none" w:sz="0" w:space="0" w:color="auto"/>
        <w:right w:val="none" w:sz="0" w:space="0" w:color="auto"/>
      </w:divBdr>
    </w:div>
    <w:div w:id="517699699">
      <w:bodyDiv w:val="1"/>
      <w:marLeft w:val="0"/>
      <w:marRight w:val="0"/>
      <w:marTop w:val="0"/>
      <w:marBottom w:val="0"/>
      <w:divBdr>
        <w:top w:val="none" w:sz="0" w:space="0" w:color="auto"/>
        <w:left w:val="none" w:sz="0" w:space="0" w:color="auto"/>
        <w:bottom w:val="none" w:sz="0" w:space="0" w:color="auto"/>
        <w:right w:val="none" w:sz="0" w:space="0" w:color="auto"/>
      </w:divBdr>
    </w:div>
    <w:div w:id="532160381">
      <w:bodyDiv w:val="1"/>
      <w:marLeft w:val="0"/>
      <w:marRight w:val="0"/>
      <w:marTop w:val="0"/>
      <w:marBottom w:val="0"/>
      <w:divBdr>
        <w:top w:val="none" w:sz="0" w:space="0" w:color="auto"/>
        <w:left w:val="none" w:sz="0" w:space="0" w:color="auto"/>
        <w:bottom w:val="none" w:sz="0" w:space="0" w:color="auto"/>
        <w:right w:val="none" w:sz="0" w:space="0" w:color="auto"/>
      </w:divBdr>
    </w:div>
    <w:div w:id="542136791">
      <w:bodyDiv w:val="1"/>
      <w:marLeft w:val="0"/>
      <w:marRight w:val="0"/>
      <w:marTop w:val="0"/>
      <w:marBottom w:val="0"/>
      <w:divBdr>
        <w:top w:val="none" w:sz="0" w:space="0" w:color="auto"/>
        <w:left w:val="none" w:sz="0" w:space="0" w:color="auto"/>
        <w:bottom w:val="none" w:sz="0" w:space="0" w:color="auto"/>
        <w:right w:val="none" w:sz="0" w:space="0" w:color="auto"/>
      </w:divBdr>
    </w:div>
    <w:div w:id="642851699">
      <w:bodyDiv w:val="1"/>
      <w:marLeft w:val="0"/>
      <w:marRight w:val="0"/>
      <w:marTop w:val="0"/>
      <w:marBottom w:val="0"/>
      <w:divBdr>
        <w:top w:val="none" w:sz="0" w:space="0" w:color="auto"/>
        <w:left w:val="none" w:sz="0" w:space="0" w:color="auto"/>
        <w:bottom w:val="none" w:sz="0" w:space="0" w:color="auto"/>
        <w:right w:val="none" w:sz="0" w:space="0" w:color="auto"/>
      </w:divBdr>
    </w:div>
    <w:div w:id="682243480">
      <w:bodyDiv w:val="1"/>
      <w:marLeft w:val="0"/>
      <w:marRight w:val="0"/>
      <w:marTop w:val="0"/>
      <w:marBottom w:val="0"/>
      <w:divBdr>
        <w:top w:val="none" w:sz="0" w:space="0" w:color="auto"/>
        <w:left w:val="none" w:sz="0" w:space="0" w:color="auto"/>
        <w:bottom w:val="none" w:sz="0" w:space="0" w:color="auto"/>
        <w:right w:val="none" w:sz="0" w:space="0" w:color="auto"/>
      </w:divBdr>
    </w:div>
    <w:div w:id="693964166">
      <w:bodyDiv w:val="1"/>
      <w:marLeft w:val="0"/>
      <w:marRight w:val="0"/>
      <w:marTop w:val="0"/>
      <w:marBottom w:val="0"/>
      <w:divBdr>
        <w:top w:val="none" w:sz="0" w:space="0" w:color="auto"/>
        <w:left w:val="none" w:sz="0" w:space="0" w:color="auto"/>
        <w:bottom w:val="none" w:sz="0" w:space="0" w:color="auto"/>
        <w:right w:val="none" w:sz="0" w:space="0" w:color="auto"/>
      </w:divBdr>
    </w:div>
    <w:div w:id="709383405">
      <w:bodyDiv w:val="1"/>
      <w:marLeft w:val="0"/>
      <w:marRight w:val="0"/>
      <w:marTop w:val="0"/>
      <w:marBottom w:val="0"/>
      <w:divBdr>
        <w:top w:val="none" w:sz="0" w:space="0" w:color="auto"/>
        <w:left w:val="none" w:sz="0" w:space="0" w:color="auto"/>
        <w:bottom w:val="none" w:sz="0" w:space="0" w:color="auto"/>
        <w:right w:val="none" w:sz="0" w:space="0" w:color="auto"/>
      </w:divBdr>
    </w:div>
    <w:div w:id="761417555">
      <w:bodyDiv w:val="1"/>
      <w:marLeft w:val="0"/>
      <w:marRight w:val="0"/>
      <w:marTop w:val="0"/>
      <w:marBottom w:val="0"/>
      <w:divBdr>
        <w:top w:val="none" w:sz="0" w:space="0" w:color="auto"/>
        <w:left w:val="none" w:sz="0" w:space="0" w:color="auto"/>
        <w:bottom w:val="none" w:sz="0" w:space="0" w:color="auto"/>
        <w:right w:val="none" w:sz="0" w:space="0" w:color="auto"/>
      </w:divBdr>
    </w:div>
    <w:div w:id="783816358">
      <w:bodyDiv w:val="1"/>
      <w:marLeft w:val="0"/>
      <w:marRight w:val="0"/>
      <w:marTop w:val="0"/>
      <w:marBottom w:val="0"/>
      <w:divBdr>
        <w:top w:val="none" w:sz="0" w:space="0" w:color="auto"/>
        <w:left w:val="none" w:sz="0" w:space="0" w:color="auto"/>
        <w:bottom w:val="none" w:sz="0" w:space="0" w:color="auto"/>
        <w:right w:val="none" w:sz="0" w:space="0" w:color="auto"/>
      </w:divBdr>
    </w:div>
    <w:div w:id="798692527">
      <w:bodyDiv w:val="1"/>
      <w:marLeft w:val="0"/>
      <w:marRight w:val="0"/>
      <w:marTop w:val="0"/>
      <w:marBottom w:val="0"/>
      <w:divBdr>
        <w:top w:val="none" w:sz="0" w:space="0" w:color="auto"/>
        <w:left w:val="none" w:sz="0" w:space="0" w:color="auto"/>
        <w:bottom w:val="none" w:sz="0" w:space="0" w:color="auto"/>
        <w:right w:val="none" w:sz="0" w:space="0" w:color="auto"/>
      </w:divBdr>
    </w:div>
    <w:div w:id="824857147">
      <w:bodyDiv w:val="1"/>
      <w:marLeft w:val="0"/>
      <w:marRight w:val="0"/>
      <w:marTop w:val="0"/>
      <w:marBottom w:val="0"/>
      <w:divBdr>
        <w:top w:val="none" w:sz="0" w:space="0" w:color="auto"/>
        <w:left w:val="none" w:sz="0" w:space="0" w:color="auto"/>
        <w:bottom w:val="none" w:sz="0" w:space="0" w:color="auto"/>
        <w:right w:val="none" w:sz="0" w:space="0" w:color="auto"/>
      </w:divBdr>
    </w:div>
    <w:div w:id="900795924">
      <w:bodyDiv w:val="1"/>
      <w:marLeft w:val="0"/>
      <w:marRight w:val="0"/>
      <w:marTop w:val="0"/>
      <w:marBottom w:val="0"/>
      <w:divBdr>
        <w:top w:val="none" w:sz="0" w:space="0" w:color="auto"/>
        <w:left w:val="none" w:sz="0" w:space="0" w:color="auto"/>
        <w:bottom w:val="none" w:sz="0" w:space="0" w:color="auto"/>
        <w:right w:val="none" w:sz="0" w:space="0" w:color="auto"/>
      </w:divBdr>
    </w:div>
    <w:div w:id="985671085">
      <w:bodyDiv w:val="1"/>
      <w:marLeft w:val="0"/>
      <w:marRight w:val="0"/>
      <w:marTop w:val="0"/>
      <w:marBottom w:val="0"/>
      <w:divBdr>
        <w:top w:val="none" w:sz="0" w:space="0" w:color="auto"/>
        <w:left w:val="none" w:sz="0" w:space="0" w:color="auto"/>
        <w:bottom w:val="none" w:sz="0" w:space="0" w:color="auto"/>
        <w:right w:val="none" w:sz="0" w:space="0" w:color="auto"/>
      </w:divBdr>
    </w:div>
    <w:div w:id="1088572651">
      <w:bodyDiv w:val="1"/>
      <w:marLeft w:val="0"/>
      <w:marRight w:val="0"/>
      <w:marTop w:val="0"/>
      <w:marBottom w:val="0"/>
      <w:divBdr>
        <w:top w:val="none" w:sz="0" w:space="0" w:color="auto"/>
        <w:left w:val="none" w:sz="0" w:space="0" w:color="auto"/>
        <w:bottom w:val="none" w:sz="0" w:space="0" w:color="auto"/>
        <w:right w:val="none" w:sz="0" w:space="0" w:color="auto"/>
      </w:divBdr>
    </w:div>
    <w:div w:id="1095513949">
      <w:bodyDiv w:val="1"/>
      <w:marLeft w:val="0"/>
      <w:marRight w:val="0"/>
      <w:marTop w:val="0"/>
      <w:marBottom w:val="0"/>
      <w:divBdr>
        <w:top w:val="none" w:sz="0" w:space="0" w:color="auto"/>
        <w:left w:val="none" w:sz="0" w:space="0" w:color="auto"/>
        <w:bottom w:val="none" w:sz="0" w:space="0" w:color="auto"/>
        <w:right w:val="none" w:sz="0" w:space="0" w:color="auto"/>
      </w:divBdr>
    </w:div>
    <w:div w:id="1131022165">
      <w:bodyDiv w:val="1"/>
      <w:marLeft w:val="0"/>
      <w:marRight w:val="0"/>
      <w:marTop w:val="0"/>
      <w:marBottom w:val="0"/>
      <w:divBdr>
        <w:top w:val="none" w:sz="0" w:space="0" w:color="auto"/>
        <w:left w:val="none" w:sz="0" w:space="0" w:color="auto"/>
        <w:bottom w:val="none" w:sz="0" w:space="0" w:color="auto"/>
        <w:right w:val="none" w:sz="0" w:space="0" w:color="auto"/>
      </w:divBdr>
    </w:div>
    <w:div w:id="1144663844">
      <w:bodyDiv w:val="1"/>
      <w:marLeft w:val="0"/>
      <w:marRight w:val="0"/>
      <w:marTop w:val="0"/>
      <w:marBottom w:val="0"/>
      <w:divBdr>
        <w:top w:val="none" w:sz="0" w:space="0" w:color="auto"/>
        <w:left w:val="none" w:sz="0" w:space="0" w:color="auto"/>
        <w:bottom w:val="none" w:sz="0" w:space="0" w:color="auto"/>
        <w:right w:val="none" w:sz="0" w:space="0" w:color="auto"/>
      </w:divBdr>
    </w:div>
    <w:div w:id="1349523590">
      <w:bodyDiv w:val="1"/>
      <w:marLeft w:val="0"/>
      <w:marRight w:val="0"/>
      <w:marTop w:val="0"/>
      <w:marBottom w:val="0"/>
      <w:divBdr>
        <w:top w:val="none" w:sz="0" w:space="0" w:color="auto"/>
        <w:left w:val="none" w:sz="0" w:space="0" w:color="auto"/>
        <w:bottom w:val="none" w:sz="0" w:space="0" w:color="auto"/>
        <w:right w:val="none" w:sz="0" w:space="0" w:color="auto"/>
      </w:divBdr>
    </w:div>
    <w:div w:id="1361510426">
      <w:bodyDiv w:val="1"/>
      <w:marLeft w:val="0"/>
      <w:marRight w:val="0"/>
      <w:marTop w:val="0"/>
      <w:marBottom w:val="0"/>
      <w:divBdr>
        <w:top w:val="none" w:sz="0" w:space="0" w:color="auto"/>
        <w:left w:val="none" w:sz="0" w:space="0" w:color="auto"/>
        <w:bottom w:val="none" w:sz="0" w:space="0" w:color="auto"/>
        <w:right w:val="none" w:sz="0" w:space="0" w:color="auto"/>
      </w:divBdr>
    </w:div>
    <w:div w:id="1368411360">
      <w:bodyDiv w:val="1"/>
      <w:marLeft w:val="0"/>
      <w:marRight w:val="0"/>
      <w:marTop w:val="0"/>
      <w:marBottom w:val="0"/>
      <w:divBdr>
        <w:top w:val="none" w:sz="0" w:space="0" w:color="auto"/>
        <w:left w:val="none" w:sz="0" w:space="0" w:color="auto"/>
        <w:bottom w:val="none" w:sz="0" w:space="0" w:color="auto"/>
        <w:right w:val="none" w:sz="0" w:space="0" w:color="auto"/>
      </w:divBdr>
    </w:div>
    <w:div w:id="1418284091">
      <w:bodyDiv w:val="1"/>
      <w:marLeft w:val="0"/>
      <w:marRight w:val="0"/>
      <w:marTop w:val="0"/>
      <w:marBottom w:val="0"/>
      <w:divBdr>
        <w:top w:val="none" w:sz="0" w:space="0" w:color="auto"/>
        <w:left w:val="none" w:sz="0" w:space="0" w:color="auto"/>
        <w:bottom w:val="none" w:sz="0" w:space="0" w:color="auto"/>
        <w:right w:val="none" w:sz="0" w:space="0" w:color="auto"/>
      </w:divBdr>
    </w:div>
    <w:div w:id="1459422038">
      <w:bodyDiv w:val="1"/>
      <w:marLeft w:val="0"/>
      <w:marRight w:val="0"/>
      <w:marTop w:val="0"/>
      <w:marBottom w:val="0"/>
      <w:divBdr>
        <w:top w:val="none" w:sz="0" w:space="0" w:color="auto"/>
        <w:left w:val="none" w:sz="0" w:space="0" w:color="auto"/>
        <w:bottom w:val="none" w:sz="0" w:space="0" w:color="auto"/>
        <w:right w:val="none" w:sz="0" w:space="0" w:color="auto"/>
      </w:divBdr>
    </w:div>
    <w:div w:id="1500269256">
      <w:bodyDiv w:val="1"/>
      <w:marLeft w:val="0"/>
      <w:marRight w:val="0"/>
      <w:marTop w:val="0"/>
      <w:marBottom w:val="0"/>
      <w:divBdr>
        <w:top w:val="none" w:sz="0" w:space="0" w:color="auto"/>
        <w:left w:val="none" w:sz="0" w:space="0" w:color="auto"/>
        <w:bottom w:val="none" w:sz="0" w:space="0" w:color="auto"/>
        <w:right w:val="none" w:sz="0" w:space="0" w:color="auto"/>
      </w:divBdr>
    </w:div>
    <w:div w:id="1529372454">
      <w:bodyDiv w:val="1"/>
      <w:marLeft w:val="0"/>
      <w:marRight w:val="0"/>
      <w:marTop w:val="0"/>
      <w:marBottom w:val="0"/>
      <w:divBdr>
        <w:top w:val="none" w:sz="0" w:space="0" w:color="auto"/>
        <w:left w:val="none" w:sz="0" w:space="0" w:color="auto"/>
        <w:bottom w:val="none" w:sz="0" w:space="0" w:color="auto"/>
        <w:right w:val="none" w:sz="0" w:space="0" w:color="auto"/>
      </w:divBdr>
    </w:div>
    <w:div w:id="1544125448">
      <w:bodyDiv w:val="1"/>
      <w:marLeft w:val="0"/>
      <w:marRight w:val="0"/>
      <w:marTop w:val="0"/>
      <w:marBottom w:val="0"/>
      <w:divBdr>
        <w:top w:val="none" w:sz="0" w:space="0" w:color="auto"/>
        <w:left w:val="none" w:sz="0" w:space="0" w:color="auto"/>
        <w:bottom w:val="none" w:sz="0" w:space="0" w:color="auto"/>
        <w:right w:val="none" w:sz="0" w:space="0" w:color="auto"/>
      </w:divBdr>
    </w:div>
    <w:div w:id="1544515165">
      <w:bodyDiv w:val="1"/>
      <w:marLeft w:val="0"/>
      <w:marRight w:val="0"/>
      <w:marTop w:val="0"/>
      <w:marBottom w:val="0"/>
      <w:divBdr>
        <w:top w:val="none" w:sz="0" w:space="0" w:color="auto"/>
        <w:left w:val="none" w:sz="0" w:space="0" w:color="auto"/>
        <w:bottom w:val="none" w:sz="0" w:space="0" w:color="auto"/>
        <w:right w:val="none" w:sz="0" w:space="0" w:color="auto"/>
      </w:divBdr>
    </w:div>
    <w:div w:id="1587114162">
      <w:bodyDiv w:val="1"/>
      <w:marLeft w:val="0"/>
      <w:marRight w:val="0"/>
      <w:marTop w:val="0"/>
      <w:marBottom w:val="0"/>
      <w:divBdr>
        <w:top w:val="none" w:sz="0" w:space="0" w:color="auto"/>
        <w:left w:val="none" w:sz="0" w:space="0" w:color="auto"/>
        <w:bottom w:val="none" w:sz="0" w:space="0" w:color="auto"/>
        <w:right w:val="none" w:sz="0" w:space="0" w:color="auto"/>
      </w:divBdr>
    </w:div>
    <w:div w:id="1619140974">
      <w:bodyDiv w:val="1"/>
      <w:marLeft w:val="0"/>
      <w:marRight w:val="0"/>
      <w:marTop w:val="0"/>
      <w:marBottom w:val="0"/>
      <w:divBdr>
        <w:top w:val="none" w:sz="0" w:space="0" w:color="auto"/>
        <w:left w:val="none" w:sz="0" w:space="0" w:color="auto"/>
        <w:bottom w:val="none" w:sz="0" w:space="0" w:color="auto"/>
        <w:right w:val="none" w:sz="0" w:space="0" w:color="auto"/>
      </w:divBdr>
    </w:div>
    <w:div w:id="1628586724">
      <w:bodyDiv w:val="1"/>
      <w:marLeft w:val="0"/>
      <w:marRight w:val="0"/>
      <w:marTop w:val="0"/>
      <w:marBottom w:val="0"/>
      <w:divBdr>
        <w:top w:val="none" w:sz="0" w:space="0" w:color="auto"/>
        <w:left w:val="none" w:sz="0" w:space="0" w:color="auto"/>
        <w:bottom w:val="none" w:sz="0" w:space="0" w:color="auto"/>
        <w:right w:val="none" w:sz="0" w:space="0" w:color="auto"/>
      </w:divBdr>
    </w:div>
    <w:div w:id="1638223835">
      <w:bodyDiv w:val="1"/>
      <w:marLeft w:val="0"/>
      <w:marRight w:val="0"/>
      <w:marTop w:val="0"/>
      <w:marBottom w:val="0"/>
      <w:divBdr>
        <w:top w:val="none" w:sz="0" w:space="0" w:color="auto"/>
        <w:left w:val="none" w:sz="0" w:space="0" w:color="auto"/>
        <w:bottom w:val="none" w:sz="0" w:space="0" w:color="auto"/>
        <w:right w:val="none" w:sz="0" w:space="0" w:color="auto"/>
      </w:divBdr>
    </w:div>
    <w:div w:id="1645623261">
      <w:bodyDiv w:val="1"/>
      <w:marLeft w:val="0"/>
      <w:marRight w:val="0"/>
      <w:marTop w:val="0"/>
      <w:marBottom w:val="0"/>
      <w:divBdr>
        <w:top w:val="none" w:sz="0" w:space="0" w:color="auto"/>
        <w:left w:val="none" w:sz="0" w:space="0" w:color="auto"/>
        <w:bottom w:val="none" w:sz="0" w:space="0" w:color="auto"/>
        <w:right w:val="none" w:sz="0" w:space="0" w:color="auto"/>
      </w:divBdr>
    </w:div>
    <w:div w:id="1669014778">
      <w:bodyDiv w:val="1"/>
      <w:marLeft w:val="0"/>
      <w:marRight w:val="0"/>
      <w:marTop w:val="0"/>
      <w:marBottom w:val="0"/>
      <w:divBdr>
        <w:top w:val="none" w:sz="0" w:space="0" w:color="auto"/>
        <w:left w:val="none" w:sz="0" w:space="0" w:color="auto"/>
        <w:bottom w:val="none" w:sz="0" w:space="0" w:color="auto"/>
        <w:right w:val="none" w:sz="0" w:space="0" w:color="auto"/>
      </w:divBdr>
    </w:div>
    <w:div w:id="1711030826">
      <w:bodyDiv w:val="1"/>
      <w:marLeft w:val="0"/>
      <w:marRight w:val="0"/>
      <w:marTop w:val="0"/>
      <w:marBottom w:val="0"/>
      <w:divBdr>
        <w:top w:val="none" w:sz="0" w:space="0" w:color="auto"/>
        <w:left w:val="none" w:sz="0" w:space="0" w:color="auto"/>
        <w:bottom w:val="none" w:sz="0" w:space="0" w:color="auto"/>
        <w:right w:val="none" w:sz="0" w:space="0" w:color="auto"/>
      </w:divBdr>
      <w:divsChild>
        <w:div w:id="260600959">
          <w:marLeft w:val="0"/>
          <w:marRight w:val="0"/>
          <w:marTop w:val="0"/>
          <w:marBottom w:val="0"/>
          <w:divBdr>
            <w:top w:val="none" w:sz="0" w:space="0" w:color="auto"/>
            <w:left w:val="none" w:sz="0" w:space="0" w:color="auto"/>
            <w:bottom w:val="none" w:sz="0" w:space="0" w:color="auto"/>
            <w:right w:val="none" w:sz="0" w:space="0" w:color="auto"/>
          </w:divBdr>
        </w:div>
        <w:div w:id="430975937">
          <w:marLeft w:val="0"/>
          <w:marRight w:val="0"/>
          <w:marTop w:val="0"/>
          <w:marBottom w:val="0"/>
          <w:divBdr>
            <w:top w:val="none" w:sz="0" w:space="0" w:color="auto"/>
            <w:left w:val="none" w:sz="0" w:space="0" w:color="auto"/>
            <w:bottom w:val="none" w:sz="0" w:space="0" w:color="auto"/>
            <w:right w:val="none" w:sz="0" w:space="0" w:color="auto"/>
          </w:divBdr>
        </w:div>
        <w:div w:id="1031229176">
          <w:marLeft w:val="0"/>
          <w:marRight w:val="0"/>
          <w:marTop w:val="0"/>
          <w:marBottom w:val="0"/>
          <w:divBdr>
            <w:top w:val="none" w:sz="0" w:space="0" w:color="auto"/>
            <w:left w:val="none" w:sz="0" w:space="0" w:color="auto"/>
            <w:bottom w:val="none" w:sz="0" w:space="0" w:color="auto"/>
            <w:right w:val="none" w:sz="0" w:space="0" w:color="auto"/>
          </w:divBdr>
        </w:div>
      </w:divsChild>
    </w:div>
    <w:div w:id="1764572968">
      <w:bodyDiv w:val="1"/>
      <w:marLeft w:val="0"/>
      <w:marRight w:val="0"/>
      <w:marTop w:val="0"/>
      <w:marBottom w:val="0"/>
      <w:divBdr>
        <w:top w:val="none" w:sz="0" w:space="0" w:color="auto"/>
        <w:left w:val="none" w:sz="0" w:space="0" w:color="auto"/>
        <w:bottom w:val="none" w:sz="0" w:space="0" w:color="auto"/>
        <w:right w:val="none" w:sz="0" w:space="0" w:color="auto"/>
      </w:divBdr>
    </w:div>
    <w:div w:id="1860122328">
      <w:bodyDiv w:val="1"/>
      <w:marLeft w:val="0"/>
      <w:marRight w:val="0"/>
      <w:marTop w:val="0"/>
      <w:marBottom w:val="0"/>
      <w:divBdr>
        <w:top w:val="none" w:sz="0" w:space="0" w:color="auto"/>
        <w:left w:val="none" w:sz="0" w:space="0" w:color="auto"/>
        <w:bottom w:val="none" w:sz="0" w:space="0" w:color="auto"/>
        <w:right w:val="none" w:sz="0" w:space="0" w:color="auto"/>
      </w:divBdr>
    </w:div>
    <w:div w:id="1869097367">
      <w:bodyDiv w:val="1"/>
      <w:marLeft w:val="0"/>
      <w:marRight w:val="0"/>
      <w:marTop w:val="0"/>
      <w:marBottom w:val="0"/>
      <w:divBdr>
        <w:top w:val="none" w:sz="0" w:space="0" w:color="auto"/>
        <w:left w:val="none" w:sz="0" w:space="0" w:color="auto"/>
        <w:bottom w:val="none" w:sz="0" w:space="0" w:color="auto"/>
        <w:right w:val="none" w:sz="0" w:space="0" w:color="auto"/>
      </w:divBdr>
    </w:div>
    <w:div w:id="1938518655">
      <w:bodyDiv w:val="1"/>
      <w:marLeft w:val="0"/>
      <w:marRight w:val="0"/>
      <w:marTop w:val="0"/>
      <w:marBottom w:val="0"/>
      <w:divBdr>
        <w:top w:val="none" w:sz="0" w:space="0" w:color="auto"/>
        <w:left w:val="none" w:sz="0" w:space="0" w:color="auto"/>
        <w:bottom w:val="none" w:sz="0" w:space="0" w:color="auto"/>
        <w:right w:val="none" w:sz="0" w:space="0" w:color="auto"/>
      </w:divBdr>
    </w:div>
    <w:div w:id="1944416547">
      <w:bodyDiv w:val="1"/>
      <w:marLeft w:val="0"/>
      <w:marRight w:val="0"/>
      <w:marTop w:val="0"/>
      <w:marBottom w:val="0"/>
      <w:divBdr>
        <w:top w:val="none" w:sz="0" w:space="0" w:color="auto"/>
        <w:left w:val="none" w:sz="0" w:space="0" w:color="auto"/>
        <w:bottom w:val="none" w:sz="0" w:space="0" w:color="auto"/>
        <w:right w:val="none" w:sz="0" w:space="0" w:color="auto"/>
      </w:divBdr>
    </w:div>
    <w:div w:id="1946843482">
      <w:bodyDiv w:val="1"/>
      <w:marLeft w:val="0"/>
      <w:marRight w:val="0"/>
      <w:marTop w:val="0"/>
      <w:marBottom w:val="0"/>
      <w:divBdr>
        <w:top w:val="none" w:sz="0" w:space="0" w:color="auto"/>
        <w:left w:val="none" w:sz="0" w:space="0" w:color="auto"/>
        <w:bottom w:val="none" w:sz="0" w:space="0" w:color="auto"/>
        <w:right w:val="none" w:sz="0" w:space="0" w:color="auto"/>
      </w:divBdr>
    </w:div>
    <w:div w:id="2016571242">
      <w:bodyDiv w:val="1"/>
      <w:marLeft w:val="0"/>
      <w:marRight w:val="0"/>
      <w:marTop w:val="0"/>
      <w:marBottom w:val="0"/>
      <w:divBdr>
        <w:top w:val="none" w:sz="0" w:space="0" w:color="auto"/>
        <w:left w:val="none" w:sz="0" w:space="0" w:color="auto"/>
        <w:bottom w:val="none" w:sz="0" w:space="0" w:color="auto"/>
        <w:right w:val="none" w:sz="0" w:space="0" w:color="auto"/>
      </w:divBdr>
    </w:div>
    <w:div w:id="2055697195">
      <w:bodyDiv w:val="1"/>
      <w:marLeft w:val="0"/>
      <w:marRight w:val="0"/>
      <w:marTop w:val="0"/>
      <w:marBottom w:val="0"/>
      <w:divBdr>
        <w:top w:val="none" w:sz="0" w:space="0" w:color="auto"/>
        <w:left w:val="none" w:sz="0" w:space="0" w:color="auto"/>
        <w:bottom w:val="none" w:sz="0" w:space="0" w:color="auto"/>
        <w:right w:val="none" w:sz="0" w:space="0" w:color="auto"/>
      </w:divBdr>
    </w:div>
    <w:div w:id="2102603361">
      <w:bodyDiv w:val="1"/>
      <w:marLeft w:val="0"/>
      <w:marRight w:val="0"/>
      <w:marTop w:val="0"/>
      <w:marBottom w:val="0"/>
      <w:divBdr>
        <w:top w:val="none" w:sz="0" w:space="0" w:color="auto"/>
        <w:left w:val="none" w:sz="0" w:space="0" w:color="auto"/>
        <w:bottom w:val="none" w:sz="0" w:space="0" w:color="auto"/>
        <w:right w:val="none" w:sz="0" w:space="0" w:color="auto"/>
      </w:divBdr>
    </w:div>
    <w:div w:id="2106808149">
      <w:bodyDiv w:val="1"/>
      <w:marLeft w:val="0"/>
      <w:marRight w:val="0"/>
      <w:marTop w:val="0"/>
      <w:marBottom w:val="0"/>
      <w:divBdr>
        <w:top w:val="none" w:sz="0" w:space="0" w:color="auto"/>
        <w:left w:val="none" w:sz="0" w:space="0" w:color="auto"/>
        <w:bottom w:val="none" w:sz="0" w:space="0" w:color="auto"/>
        <w:right w:val="none" w:sz="0" w:space="0" w:color="auto"/>
      </w:divBdr>
    </w:div>
    <w:div w:id="213922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chart" Target="charts/chart4.xml"/><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svg"/><Relationship Id="rId55"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chart" Target="charts/chart3.xml"/><Relationship Id="rId46" Type="http://schemas.openxmlformats.org/officeDocument/2006/relationships/image" Target="cid:image004.png@01DC0513.2AC8C33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image" Target="media/image17.svg"/><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chart" Target="charts/chart2.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image" Target="media/image9.png"/><Relationship Id="rId36" Type="http://schemas.openxmlformats.org/officeDocument/2006/relationships/header" Target="header7.xml"/><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chart" Target="charts/chart1.xml"/><Relationship Id="rId43" Type="http://schemas.openxmlformats.org/officeDocument/2006/relationships/image" Target="media/image19.svg"/><Relationship Id="rId48" Type="http://schemas.openxmlformats.org/officeDocument/2006/relationships/image" Target="media/image23.svg"/><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4040046\OneDrive%20-%20Queensland%20Police%20Service\_RJ%20Watch-house%20Review\Watch-house_Stats_D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4040046\OneDrive%20-%20Queensland%20Police%20Service\_RJ%20Watch-house%20Review\Watch-house_Stats_D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4040046\OneDrive%20-%20Queensland%20Police%20Service\_RJ%20Watch-house%20Review\Watch-house_Stats_D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https://qldpolice.sharepoint.com/sites/OFSPC-DFVSubmissions-TQPS-WatchhouseReview/Shared%20Documents/Watchhouse%20Review/1.%20Report%20Q1%202025/0.%20MAIN%20DOC/Watch-house_Stats_DC.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5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050" b="1" i="0" u="none" strike="noStrike" kern="1200" baseline="0" dirty="0">
                <a:solidFill>
                  <a:prstClr val="black"/>
                </a:solidFill>
                <a:latin typeface="Arial" panose="020B0604020202020204" pitchFamily="34" charset="0"/>
                <a:cs typeface="Arial" panose="020B0604020202020204" pitchFamily="34" charset="0"/>
              </a:rPr>
              <a:t>Average length of stay (hours)</a:t>
            </a:r>
          </a:p>
        </c:rich>
      </c:tx>
      <c:layout>
        <c:manualLayout>
          <c:xMode val="edge"/>
          <c:yMode val="edge"/>
          <c:x val="0.13965941643035024"/>
          <c:y val="6.5740190920163005E-2"/>
        </c:manualLayout>
      </c:layout>
      <c:overlay val="0"/>
      <c:spPr>
        <a:noFill/>
        <a:ln>
          <a:noFill/>
        </a:ln>
        <a:effectLst/>
      </c:spPr>
      <c:txPr>
        <a:bodyPr rot="0" spcFirstLastPara="1" vertOverflow="ellipsis" vert="horz" wrap="square" anchor="ctr" anchorCtr="1"/>
        <a:lstStyle/>
        <a:p>
          <a:pPr>
            <a:defRPr lang="en-US" sz="105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0274223034734916E-2"/>
          <c:y val="3.7800733026545782E-2"/>
          <c:w val="0.89945155393053011"/>
          <c:h val="0.82657136187695013"/>
        </c:manualLayout>
      </c:layout>
      <c:barChart>
        <c:barDir val="col"/>
        <c:grouping val="stacked"/>
        <c:varyColors val="0"/>
        <c:ser>
          <c:idx val="0"/>
          <c:order val="0"/>
          <c:tx>
            <c:strRef>
              <c:f>'State-wide'!$A$34</c:f>
              <c:strCache>
                <c:ptCount val="1"/>
                <c:pt idx="0">
                  <c:v>QCS</c:v>
                </c:pt>
              </c:strCache>
            </c:strRef>
          </c:tx>
          <c:spPr>
            <a:solidFill>
              <a:schemeClr val="accent3">
                <a:lumMod val="5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'State-wide'!$B$33:$G$33</c:f>
              <c:numCache>
                <c:formatCode>General</c:formatCode>
                <c:ptCount val="6"/>
                <c:pt idx="0">
                  <c:v>2019</c:v>
                </c:pt>
                <c:pt idx="1">
                  <c:v>2020</c:v>
                </c:pt>
                <c:pt idx="2">
                  <c:v>2021</c:v>
                </c:pt>
                <c:pt idx="3">
                  <c:v>2022</c:v>
                </c:pt>
                <c:pt idx="4">
                  <c:v>2023</c:v>
                </c:pt>
                <c:pt idx="5">
                  <c:v>2024</c:v>
                </c:pt>
              </c:numCache>
            </c:numRef>
          </c:cat>
          <c:val>
            <c:numRef>
              <c:f>'State-wide'!$B$34:$G$34</c:f>
              <c:numCache>
                <c:formatCode>0</c:formatCode>
                <c:ptCount val="6"/>
                <c:pt idx="0">
                  <c:v>73.7</c:v>
                </c:pt>
                <c:pt idx="1">
                  <c:v>91</c:v>
                </c:pt>
                <c:pt idx="2">
                  <c:v>95.2</c:v>
                </c:pt>
                <c:pt idx="3">
                  <c:v>93.5</c:v>
                </c:pt>
                <c:pt idx="4">
                  <c:v>115.1</c:v>
                </c:pt>
                <c:pt idx="5">
                  <c:v>117.9</c:v>
                </c:pt>
              </c:numCache>
            </c:numRef>
          </c:val>
          <c:extLst>
            <c:ext xmlns:c16="http://schemas.microsoft.com/office/drawing/2014/chart" uri="{C3380CC4-5D6E-409C-BE32-E72D297353CC}">
              <c16:uniqueId val="{00000000-B4EC-4F42-BD3E-73CB46014DBF}"/>
            </c:ext>
          </c:extLst>
        </c:ser>
        <c:ser>
          <c:idx val="1"/>
          <c:order val="1"/>
          <c:tx>
            <c:strRef>
              <c:f>'State-wide'!$A$35</c:f>
              <c:strCache>
                <c:ptCount val="1"/>
                <c:pt idx="0">
                  <c:v>Police</c:v>
                </c:pt>
              </c:strCache>
            </c:strRef>
          </c:tx>
          <c:spPr>
            <a:solidFill>
              <a:schemeClr val="accent5">
                <a:lumMod val="75000"/>
              </a:schemeClr>
            </a:solidFill>
            <a:ln w="19050">
              <a:noFill/>
            </a:ln>
            <a:effectLst/>
          </c:spPr>
          <c:invertIfNegative val="0"/>
          <c:dLbls>
            <c:dLbl>
              <c:idx val="0"/>
              <c:layout>
                <c:manualLayout>
                  <c:x val="-4.570383912248629E-3"/>
                  <c:y val="-1.135705222087581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EC-4F42-BD3E-73CB46014DBF}"/>
                </c:ext>
              </c:extLst>
            </c:dLbl>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'State-wide'!$B$33:$G$33</c:f>
              <c:numCache>
                <c:formatCode>General</c:formatCode>
                <c:ptCount val="6"/>
                <c:pt idx="0">
                  <c:v>2019</c:v>
                </c:pt>
                <c:pt idx="1">
                  <c:v>2020</c:v>
                </c:pt>
                <c:pt idx="2">
                  <c:v>2021</c:v>
                </c:pt>
                <c:pt idx="3">
                  <c:v>2022</c:v>
                </c:pt>
                <c:pt idx="4">
                  <c:v>2023</c:v>
                </c:pt>
                <c:pt idx="5">
                  <c:v>2024</c:v>
                </c:pt>
              </c:numCache>
            </c:numRef>
          </c:cat>
          <c:val>
            <c:numRef>
              <c:f>'State-wide'!$B$35:$G$35</c:f>
              <c:numCache>
                <c:formatCode>0</c:formatCode>
                <c:ptCount val="6"/>
                <c:pt idx="0">
                  <c:v>18.14</c:v>
                </c:pt>
                <c:pt idx="1">
                  <c:v>18.399999999999999</c:v>
                </c:pt>
                <c:pt idx="2">
                  <c:v>23.5</c:v>
                </c:pt>
                <c:pt idx="3">
                  <c:v>24.9</c:v>
                </c:pt>
                <c:pt idx="4">
                  <c:v>9.3000000000000007</c:v>
                </c:pt>
                <c:pt idx="5">
                  <c:v>17.399999999999999</c:v>
                </c:pt>
              </c:numCache>
            </c:numRef>
          </c:val>
          <c:extLst>
            <c:ext xmlns:c16="http://schemas.microsoft.com/office/drawing/2014/chart" uri="{C3380CC4-5D6E-409C-BE32-E72D297353CC}">
              <c16:uniqueId val="{00000002-B4EC-4F42-BD3E-73CB46014DBF}"/>
            </c:ext>
          </c:extLst>
        </c:ser>
        <c:ser>
          <c:idx val="2"/>
          <c:order val="2"/>
          <c:tx>
            <c:strRef>
              <c:f>'State-wide'!$A$36</c:f>
              <c:strCache>
                <c:ptCount val="1"/>
                <c:pt idx="0">
                  <c:v>YJ</c:v>
                </c:pt>
              </c:strCache>
            </c:strRef>
          </c:tx>
          <c:spPr>
            <a:solidFill>
              <a:schemeClr val="accent3">
                <a:lumMod val="40000"/>
                <a:lumOff val="6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'State-wide'!$B$33:$G$33</c:f>
              <c:numCache>
                <c:formatCode>General</c:formatCode>
                <c:ptCount val="6"/>
                <c:pt idx="0">
                  <c:v>2019</c:v>
                </c:pt>
                <c:pt idx="1">
                  <c:v>2020</c:v>
                </c:pt>
                <c:pt idx="2">
                  <c:v>2021</c:v>
                </c:pt>
                <c:pt idx="3">
                  <c:v>2022</c:v>
                </c:pt>
                <c:pt idx="4">
                  <c:v>2023</c:v>
                </c:pt>
                <c:pt idx="5">
                  <c:v>2024</c:v>
                </c:pt>
              </c:numCache>
            </c:numRef>
          </c:cat>
          <c:val>
            <c:numRef>
              <c:f>'State-wide'!$B$36:$G$36</c:f>
              <c:numCache>
                <c:formatCode>0</c:formatCode>
                <c:ptCount val="6"/>
                <c:pt idx="0">
                  <c:v>50</c:v>
                </c:pt>
                <c:pt idx="1">
                  <c:v>47.6</c:v>
                </c:pt>
                <c:pt idx="2">
                  <c:v>52.3</c:v>
                </c:pt>
                <c:pt idx="3">
                  <c:v>92</c:v>
                </c:pt>
                <c:pt idx="4">
                  <c:v>135.30000000000001</c:v>
                </c:pt>
                <c:pt idx="5">
                  <c:v>160.80000000000001</c:v>
                </c:pt>
              </c:numCache>
            </c:numRef>
          </c:val>
          <c:extLst>
            <c:ext xmlns:c16="http://schemas.microsoft.com/office/drawing/2014/chart" uri="{C3380CC4-5D6E-409C-BE32-E72D297353CC}">
              <c16:uniqueId val="{00000003-B4EC-4F42-BD3E-73CB46014DBF}"/>
            </c:ext>
          </c:extLst>
        </c:ser>
        <c:dLbls>
          <c:showLegendKey val="0"/>
          <c:showVal val="0"/>
          <c:showCatName val="0"/>
          <c:showSerName val="0"/>
          <c:showPercent val="0"/>
          <c:showBubbleSize val="0"/>
        </c:dLbls>
        <c:gapWidth val="150"/>
        <c:overlap val="100"/>
        <c:axId val="755108448"/>
        <c:axId val="755100528"/>
      </c:barChart>
      <c:catAx>
        <c:axId val="75510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755100528"/>
        <c:crosses val="autoZero"/>
        <c:auto val="1"/>
        <c:lblAlgn val="ctr"/>
        <c:lblOffset val="100"/>
        <c:noMultiLvlLbl val="0"/>
      </c:catAx>
      <c:valAx>
        <c:axId val="7551005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5510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'State-wide'!$A$34</c:f>
              <c:strCache>
                <c:ptCount val="1"/>
                <c:pt idx="0">
                  <c:v>QCS</c:v>
                </c:pt>
              </c:strCache>
            </c:strRef>
          </c:tx>
          <c:spPr>
            <a:ln w="19050" cap="rnd">
              <a:solidFill>
                <a:srgbClr val="00B0F0"/>
              </a:solidFill>
              <a:round/>
            </a:ln>
            <a:effectLst/>
          </c:spPr>
          <c:marker>
            <c:symbol val="none"/>
          </c:marker>
          <c:dLbls>
            <c:dLbl>
              <c:idx val="0"/>
              <c:layout>
                <c:manualLayout>
                  <c:x val="-3.7801905606027031E-2"/>
                  <c:y val="1.386088709677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94-4E41-8E58-F278EDDB0150}"/>
                </c:ext>
              </c:extLst>
            </c:dLbl>
            <c:dLbl>
              <c:idx val="1"/>
              <c:layout>
                <c:manualLayout>
                  <c:x val="-3.3370263682694482E-2"/>
                  <c:y val="-2.6461693548387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94-4E41-8E58-F278EDDB0150}"/>
                </c:ext>
              </c:extLst>
            </c:dLbl>
            <c:dLbl>
              <c:idx val="2"/>
              <c:layout>
                <c:manualLayout>
                  <c:x val="-3.1154442721028141E-2"/>
                  <c:y val="-2.7160988696977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94-4E41-8E58-F278EDDB0150}"/>
                </c:ext>
              </c:extLst>
            </c:dLbl>
            <c:dLbl>
              <c:idx val="3"/>
              <c:layout>
                <c:manualLayout>
                  <c:x val="-3.337026368269444E-2"/>
                  <c:y val="-0.1418307086614173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94-4E41-8E58-F278EDDB0150}"/>
                </c:ext>
              </c:extLst>
            </c:dLbl>
            <c:dLbl>
              <c:idx val="4"/>
              <c:layout>
                <c:manualLayout>
                  <c:x val="-3.7314424994460527E-2"/>
                  <c:y val="5.4183467741935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94-4E41-8E58-F278EDDB0150}"/>
                </c:ext>
              </c:extLst>
            </c:dLbl>
            <c:dLbl>
              <c:idx val="5"/>
              <c:layout>
                <c:manualLayout>
                  <c:x val="-3.731442499446045E-2"/>
                  <c:y val="4.9143145161290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94-4E41-8E58-F278EDDB0150}"/>
                </c:ext>
              </c:extLst>
            </c:dLbl>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'State-wide'!$B$33:$G$33</c:f>
              <c:numCache>
                <c:formatCode>General</c:formatCode>
                <c:ptCount val="6"/>
                <c:pt idx="0">
                  <c:v>2019</c:v>
                </c:pt>
                <c:pt idx="1">
                  <c:v>2020</c:v>
                </c:pt>
                <c:pt idx="2">
                  <c:v>2021</c:v>
                </c:pt>
                <c:pt idx="3">
                  <c:v>2022</c:v>
                </c:pt>
                <c:pt idx="4">
                  <c:v>2023</c:v>
                </c:pt>
                <c:pt idx="5">
                  <c:v>2024</c:v>
                </c:pt>
              </c:numCache>
            </c:numRef>
          </c:cat>
          <c:val>
            <c:numRef>
              <c:f>'State-wide'!$B$34:$G$34</c:f>
              <c:numCache>
                <c:formatCode>0</c:formatCode>
                <c:ptCount val="6"/>
                <c:pt idx="0">
                  <c:v>73.7</c:v>
                </c:pt>
                <c:pt idx="1">
                  <c:v>91</c:v>
                </c:pt>
                <c:pt idx="2">
                  <c:v>95.2</c:v>
                </c:pt>
                <c:pt idx="3">
                  <c:v>93.5</c:v>
                </c:pt>
                <c:pt idx="4">
                  <c:v>115.1</c:v>
                </c:pt>
                <c:pt idx="5">
                  <c:v>117.9</c:v>
                </c:pt>
              </c:numCache>
            </c:numRef>
          </c:val>
          <c:smooth val="0"/>
          <c:extLst>
            <c:ext xmlns:c16="http://schemas.microsoft.com/office/drawing/2014/chart" uri="{C3380CC4-5D6E-409C-BE32-E72D297353CC}">
              <c16:uniqueId val="{00000006-9E94-4E41-8E58-F278EDDB0150}"/>
            </c:ext>
          </c:extLst>
        </c:ser>
        <c:ser>
          <c:idx val="1"/>
          <c:order val="1"/>
          <c:tx>
            <c:strRef>
              <c:f>'State-wide'!$A$35</c:f>
              <c:strCache>
                <c:ptCount val="1"/>
                <c:pt idx="0">
                  <c:v>Police</c:v>
                </c:pt>
              </c:strCache>
            </c:strRef>
          </c:tx>
          <c:spPr>
            <a:ln w="19050" cap="rnd">
              <a:solidFill>
                <a:srgbClr val="002060"/>
              </a:solidFill>
              <a:round/>
            </a:ln>
            <a:effectLst/>
          </c:spPr>
          <c:marker>
            <c:symbol val="none"/>
          </c:marker>
          <c:dLbls>
            <c:dLbl>
              <c:idx val="0"/>
              <c:layout>
                <c:manualLayout>
                  <c:x val="-3.1154442721028141E-2"/>
                  <c:y val="-2.8981854838709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94-4E41-8E58-F278EDDB0150}"/>
                </c:ext>
              </c:extLst>
            </c:dLbl>
            <c:dLbl>
              <c:idx val="1"/>
              <c:layout>
                <c:manualLayout>
                  <c:x val="-2.8938621759361842E-2"/>
                  <c:y val="-4.41028225806452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94-4E41-8E58-F278EDDB0150}"/>
                </c:ext>
              </c:extLst>
            </c:dLbl>
            <c:dLbl>
              <c:idx val="2"/>
              <c:layout>
                <c:manualLayout>
                  <c:x val="-3.1154442721028141E-2"/>
                  <c:y val="-2.8981854838709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94-4E41-8E58-F278EDDB0150}"/>
                </c:ext>
              </c:extLst>
            </c:dLbl>
            <c:dLbl>
              <c:idx val="3"/>
              <c:layout>
                <c:manualLayout>
                  <c:x val="-3.1154442721028221E-2"/>
                  <c:y val="-3.906250000000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94-4E41-8E58-F278EDDB0150}"/>
                </c:ext>
              </c:extLst>
            </c:dLbl>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'State-wide'!$B$33:$G$33</c:f>
              <c:numCache>
                <c:formatCode>General</c:formatCode>
                <c:ptCount val="6"/>
                <c:pt idx="0">
                  <c:v>2019</c:v>
                </c:pt>
                <c:pt idx="1">
                  <c:v>2020</c:v>
                </c:pt>
                <c:pt idx="2">
                  <c:v>2021</c:v>
                </c:pt>
                <c:pt idx="3">
                  <c:v>2022</c:v>
                </c:pt>
                <c:pt idx="4">
                  <c:v>2023</c:v>
                </c:pt>
                <c:pt idx="5">
                  <c:v>2024</c:v>
                </c:pt>
              </c:numCache>
            </c:numRef>
          </c:cat>
          <c:val>
            <c:numRef>
              <c:f>'State-wide'!$B$35:$G$35</c:f>
              <c:numCache>
                <c:formatCode>0</c:formatCode>
                <c:ptCount val="6"/>
                <c:pt idx="0">
                  <c:v>18.14</c:v>
                </c:pt>
                <c:pt idx="1">
                  <c:v>18.399999999999999</c:v>
                </c:pt>
                <c:pt idx="2">
                  <c:v>23.5</c:v>
                </c:pt>
                <c:pt idx="3">
                  <c:v>24.9</c:v>
                </c:pt>
                <c:pt idx="4">
                  <c:v>9.3000000000000007</c:v>
                </c:pt>
                <c:pt idx="5">
                  <c:v>17.399999999999999</c:v>
                </c:pt>
              </c:numCache>
            </c:numRef>
          </c:val>
          <c:smooth val="0"/>
          <c:extLst>
            <c:ext xmlns:c16="http://schemas.microsoft.com/office/drawing/2014/chart" uri="{C3380CC4-5D6E-409C-BE32-E72D297353CC}">
              <c16:uniqueId val="{0000000B-9E94-4E41-8E58-F278EDDB0150}"/>
            </c:ext>
          </c:extLst>
        </c:ser>
        <c:ser>
          <c:idx val="2"/>
          <c:order val="2"/>
          <c:tx>
            <c:strRef>
              <c:f>'State-wide'!$A$36</c:f>
              <c:strCache>
                <c:ptCount val="1"/>
                <c:pt idx="0">
                  <c:v>YJ</c:v>
                </c:pt>
              </c:strCache>
            </c:strRef>
          </c:tx>
          <c:spPr>
            <a:ln w="19050" cap="rnd">
              <a:solidFill>
                <a:srgbClr val="00B050"/>
              </a:solidFill>
              <a:round/>
            </a:ln>
            <a:effectLst/>
          </c:spPr>
          <c:marker>
            <c:symbol val="none"/>
          </c:marker>
          <c:dLbls>
            <c:dLbl>
              <c:idx val="0"/>
              <c:layout>
                <c:manualLayout>
                  <c:x val="-4.666518945269222E-2"/>
                  <c:y val="1.1340725806451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94-4E41-8E58-F278EDDB0150}"/>
                </c:ext>
              </c:extLst>
            </c:dLbl>
            <c:dLbl>
              <c:idx val="1"/>
              <c:layout>
                <c:manualLayout>
                  <c:x val="-3.1154442721028183E-2"/>
                  <c:y val="-3.90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94-4E41-8E58-F278EDDB0150}"/>
                </c:ext>
              </c:extLst>
            </c:dLbl>
            <c:dLbl>
              <c:idx val="2"/>
              <c:layout>
                <c:manualLayout>
                  <c:x val="-3.1154442721028141E-2"/>
                  <c:y val="-3.90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E94-4E41-8E58-F278EDDB0150}"/>
                </c:ext>
              </c:extLst>
            </c:dLbl>
            <c:dLbl>
              <c:idx val="3"/>
              <c:layout>
                <c:manualLayout>
                  <c:x val="-1.6739787672926977E-2"/>
                  <c:y val="5.7726033808710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94-4E41-8E58-F278EDDB0150}"/>
                </c:ext>
              </c:extLst>
            </c:dLbl>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'State-wide'!$B$33:$G$33</c:f>
              <c:numCache>
                <c:formatCode>General</c:formatCode>
                <c:ptCount val="6"/>
                <c:pt idx="0">
                  <c:v>2019</c:v>
                </c:pt>
                <c:pt idx="1">
                  <c:v>2020</c:v>
                </c:pt>
                <c:pt idx="2">
                  <c:v>2021</c:v>
                </c:pt>
                <c:pt idx="3">
                  <c:v>2022</c:v>
                </c:pt>
                <c:pt idx="4">
                  <c:v>2023</c:v>
                </c:pt>
                <c:pt idx="5">
                  <c:v>2024</c:v>
                </c:pt>
              </c:numCache>
            </c:numRef>
          </c:cat>
          <c:val>
            <c:numRef>
              <c:f>'State-wide'!$B$36:$G$36</c:f>
              <c:numCache>
                <c:formatCode>0</c:formatCode>
                <c:ptCount val="6"/>
                <c:pt idx="0">
                  <c:v>50</c:v>
                </c:pt>
                <c:pt idx="1">
                  <c:v>47.6</c:v>
                </c:pt>
                <c:pt idx="2">
                  <c:v>52.3</c:v>
                </c:pt>
                <c:pt idx="3">
                  <c:v>92</c:v>
                </c:pt>
                <c:pt idx="4">
                  <c:v>135.30000000000001</c:v>
                </c:pt>
                <c:pt idx="5">
                  <c:v>160.80000000000001</c:v>
                </c:pt>
              </c:numCache>
            </c:numRef>
          </c:val>
          <c:smooth val="0"/>
          <c:extLst>
            <c:ext xmlns:c16="http://schemas.microsoft.com/office/drawing/2014/chart" uri="{C3380CC4-5D6E-409C-BE32-E72D297353CC}">
              <c16:uniqueId val="{00000010-9E94-4E41-8E58-F278EDDB0150}"/>
            </c:ext>
          </c:extLst>
        </c:ser>
        <c:dLbls>
          <c:showLegendKey val="0"/>
          <c:showVal val="0"/>
          <c:showCatName val="0"/>
          <c:showSerName val="0"/>
          <c:showPercent val="0"/>
          <c:showBubbleSize val="0"/>
        </c:dLbls>
        <c:smooth val="0"/>
        <c:axId val="755108448"/>
        <c:axId val="755100528"/>
      </c:lineChart>
      <c:catAx>
        <c:axId val="75510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5100528"/>
        <c:crosses val="autoZero"/>
        <c:auto val="1"/>
        <c:lblAlgn val="ctr"/>
        <c:lblOffset val="100"/>
        <c:noMultiLvlLbl val="0"/>
      </c:catAx>
      <c:valAx>
        <c:axId val="7551005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55108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67212186712E-2"/>
          <c:y val="9.7892147422504378E-2"/>
          <c:w val="0.84789994081622155"/>
          <c:h val="0.82727381735335692"/>
        </c:manualLayout>
      </c:layout>
      <c:lineChart>
        <c:grouping val="standard"/>
        <c:varyColors val="0"/>
        <c:ser>
          <c:idx val="0"/>
          <c:order val="0"/>
          <c:tx>
            <c:strRef>
              <c:f>'State-wide'!$A$2</c:f>
              <c:strCache>
                <c:ptCount val="1"/>
                <c:pt idx="0">
                  <c:v>QCS or YJ</c:v>
                </c:pt>
              </c:strCache>
            </c:strRef>
          </c:tx>
          <c:spPr>
            <a:ln w="19050"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lang="en-US" sz="800" b="1" i="0" u="none" strike="noStrike" kern="1200" baseline="0">
                    <a:solidFill>
                      <a:srgbClr val="CC33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'State-wide'!$B$1:$G$1</c:f>
              <c:numCache>
                <c:formatCode>General</c:formatCode>
                <c:ptCount val="6"/>
                <c:pt idx="0">
                  <c:v>2019</c:v>
                </c:pt>
                <c:pt idx="1">
                  <c:v>2020</c:v>
                </c:pt>
                <c:pt idx="2">
                  <c:v>2021</c:v>
                </c:pt>
                <c:pt idx="3">
                  <c:v>2022</c:v>
                </c:pt>
                <c:pt idx="4">
                  <c:v>2023</c:v>
                </c:pt>
                <c:pt idx="5">
                  <c:v>2024</c:v>
                </c:pt>
              </c:numCache>
            </c:numRef>
          </c:cat>
          <c:val>
            <c:numRef>
              <c:f>'State-wide'!$B$2:$G$2</c:f>
              <c:numCache>
                <c:formatCode>0%</c:formatCode>
                <c:ptCount val="6"/>
                <c:pt idx="0">
                  <c:v>0.17</c:v>
                </c:pt>
                <c:pt idx="1">
                  <c:v>0.13</c:v>
                </c:pt>
                <c:pt idx="2">
                  <c:v>0.13</c:v>
                </c:pt>
                <c:pt idx="3">
                  <c:v>0.15</c:v>
                </c:pt>
                <c:pt idx="4">
                  <c:v>0.2</c:v>
                </c:pt>
                <c:pt idx="5">
                  <c:v>0.25</c:v>
                </c:pt>
              </c:numCache>
            </c:numRef>
          </c:val>
          <c:smooth val="0"/>
          <c:extLst>
            <c:ext xmlns:c16="http://schemas.microsoft.com/office/drawing/2014/chart" uri="{C3380CC4-5D6E-409C-BE32-E72D297353CC}">
              <c16:uniqueId val="{00000000-EC36-43B6-9050-36103721E506}"/>
            </c:ext>
          </c:extLst>
        </c:ser>
        <c:ser>
          <c:idx val="1"/>
          <c:order val="1"/>
          <c:tx>
            <c:strRef>
              <c:f>'State-wide'!$A$3</c:f>
              <c:strCache>
                <c:ptCount val="1"/>
                <c:pt idx="0">
                  <c:v>Police</c:v>
                </c:pt>
              </c:strCache>
            </c:strRef>
          </c:tx>
          <c:spPr>
            <a:ln w="19050" cap="rnd">
              <a:solidFill>
                <a:srgbClr val="002060"/>
              </a:solidFill>
              <a:round/>
            </a:ln>
            <a:effectLst/>
          </c:spPr>
          <c:marker>
            <c:symbol val="none"/>
          </c:marker>
          <c:dLbls>
            <c:spPr>
              <a:noFill/>
              <a:ln>
                <a:noFill/>
              </a:ln>
              <a:effectLst/>
            </c:spPr>
            <c:txPr>
              <a:bodyPr rot="0" spcFirstLastPara="1" vertOverflow="ellipsis" vert="horz" wrap="square" anchor="ctr" anchorCtr="1"/>
              <a:lstStyle/>
              <a:p>
                <a:pPr>
                  <a:defRPr lang="en-US" sz="8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'State-wide'!$B$1:$G$1</c:f>
              <c:numCache>
                <c:formatCode>General</c:formatCode>
                <c:ptCount val="6"/>
                <c:pt idx="0">
                  <c:v>2019</c:v>
                </c:pt>
                <c:pt idx="1">
                  <c:v>2020</c:v>
                </c:pt>
                <c:pt idx="2">
                  <c:v>2021</c:v>
                </c:pt>
                <c:pt idx="3">
                  <c:v>2022</c:v>
                </c:pt>
                <c:pt idx="4">
                  <c:v>2023</c:v>
                </c:pt>
                <c:pt idx="5">
                  <c:v>2024</c:v>
                </c:pt>
              </c:numCache>
            </c:numRef>
          </c:cat>
          <c:val>
            <c:numRef>
              <c:f>'State-wide'!$B$3:$G$3</c:f>
              <c:numCache>
                <c:formatCode>0%</c:formatCode>
                <c:ptCount val="6"/>
                <c:pt idx="0">
                  <c:v>0.83</c:v>
                </c:pt>
                <c:pt idx="1">
                  <c:v>0.87</c:v>
                </c:pt>
                <c:pt idx="2">
                  <c:v>0.87</c:v>
                </c:pt>
                <c:pt idx="3">
                  <c:v>0.85</c:v>
                </c:pt>
                <c:pt idx="4">
                  <c:v>0.8</c:v>
                </c:pt>
                <c:pt idx="5">
                  <c:v>0.75</c:v>
                </c:pt>
              </c:numCache>
            </c:numRef>
          </c:val>
          <c:smooth val="0"/>
          <c:extLst>
            <c:ext xmlns:c16="http://schemas.microsoft.com/office/drawing/2014/chart" uri="{C3380CC4-5D6E-409C-BE32-E72D297353CC}">
              <c16:uniqueId val="{00000001-EC36-43B6-9050-36103721E506}"/>
            </c:ext>
          </c:extLst>
        </c:ser>
        <c:dLbls>
          <c:showLegendKey val="0"/>
          <c:showVal val="0"/>
          <c:showCatName val="0"/>
          <c:showSerName val="0"/>
          <c:showPercent val="0"/>
          <c:showBubbleSize val="0"/>
        </c:dLbls>
        <c:smooth val="0"/>
        <c:axId val="820805024"/>
        <c:axId val="820808264"/>
      </c:lineChart>
      <c:catAx>
        <c:axId val="820805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0808264"/>
        <c:crosses val="autoZero"/>
        <c:auto val="1"/>
        <c:lblAlgn val="ctr"/>
        <c:lblOffset val="100"/>
        <c:noMultiLvlLbl val="0"/>
      </c:catAx>
      <c:valAx>
        <c:axId val="820808264"/>
        <c:scaling>
          <c:orientation val="minMax"/>
          <c:max val="1.2"/>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820805024"/>
        <c:crosses val="autoZero"/>
        <c:crossBetween val="between"/>
      </c:valAx>
      <c:spPr>
        <a:noFill/>
        <a:ln>
          <a:noFill/>
        </a:ln>
        <a:effectLst/>
      </c:spPr>
    </c:plotArea>
    <c:legend>
      <c:legendPos val="r"/>
      <c:layout>
        <c:manualLayout>
          <c:xMode val="edge"/>
          <c:yMode val="edge"/>
          <c:x val="0.8678252534609644"/>
          <c:y val="0.1702213428731052"/>
          <c:w val="0.11887994699192013"/>
          <c:h val="0.58115606972099876"/>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93608076700525E-2"/>
          <c:y val="0.17191683863444587"/>
          <c:w val="0.79325993203346534"/>
          <c:h val="0.66088276058293149"/>
        </c:manualLayout>
      </c:layout>
      <c:lineChart>
        <c:grouping val="standard"/>
        <c:varyColors val="0"/>
        <c:ser>
          <c:idx val="0"/>
          <c:order val="0"/>
          <c:tx>
            <c:strRef>
              <c:f>Sheet1!$A$2</c:f>
              <c:strCache>
                <c:ptCount val="1"/>
                <c:pt idx="0">
                  <c:v>Women</c:v>
                </c:pt>
              </c:strCache>
            </c:strRef>
          </c:tx>
          <c:spPr>
            <a:ln w="28575" cap="rnd">
              <a:solidFill>
                <a:schemeClr val="accent1"/>
              </a:solidFill>
              <a:round/>
            </a:ln>
            <a:effectLst/>
          </c:spPr>
          <c:marker>
            <c:symbol val="none"/>
          </c:marker>
          <c:dLbls>
            <c:dLbl>
              <c:idx val="0"/>
              <c:layout>
                <c:manualLayout>
                  <c:x val="-5.4971851113007966E-2"/>
                  <c:y val="-0.24261643765117599"/>
                </c:manualLayout>
              </c:layout>
              <c:tx>
                <c:rich>
                  <a:bodyPr/>
                  <a:lstStyle/>
                  <a:p>
                    <a:fld id="{53717845-D86B-49DA-9BAD-9BADB64F3DC4}" type="CELLRANGE">
                      <a:rPr lang="en-US"/>
                      <a:pPr/>
                      <a:t>[CELLRANGE]</a:t>
                    </a:fld>
                    <a:endParaRPr lang="en-US" baseline="0"/>
                  </a:p>
                  <a:p>
                    <a:fld id="{F6794844-784E-496E-B61E-041D9D48A8FD}"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BD30-4DA0-9629-B119980779EF}"/>
                </c:ext>
              </c:extLst>
            </c:dLbl>
            <c:dLbl>
              <c:idx val="1"/>
              <c:layout>
                <c:manualLayout>
                  <c:x val="-4.5068589934175403E-2"/>
                  <c:y val="0.12955998147290404"/>
                </c:manualLayout>
              </c:layout>
              <c:tx>
                <c:rich>
                  <a:bodyPr/>
                  <a:lstStyle/>
                  <a:p>
                    <a:fld id="{11BFA551-44D4-4950-B07B-CDC040F85884}" type="CELLRANGE">
                      <a:rPr lang="en-US"/>
                      <a:pPr/>
                      <a:t>[CELLRANGE]</a:t>
                    </a:fld>
                    <a:endParaRPr lang="en-US" baseline="0"/>
                  </a:p>
                  <a:p>
                    <a:fld id="{51ADB13F-CFC9-46B7-A37A-1B80176992C4}"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BD30-4DA0-9629-B119980779EF}"/>
                </c:ext>
              </c:extLst>
            </c:dLbl>
            <c:dLbl>
              <c:idx val="2"/>
              <c:layout>
                <c:manualLayout>
                  <c:x val="-3.1050444317770657E-2"/>
                  <c:y val="0.12142800023642387"/>
                </c:manualLayout>
              </c:layout>
              <c:tx>
                <c:rich>
                  <a:bodyPr/>
                  <a:lstStyle/>
                  <a:p>
                    <a:fld id="{6E9E2119-E6BC-4821-A3F1-5C5226C702B5}" type="CELLRANGE">
                      <a:rPr lang="en-US"/>
                      <a:pPr/>
                      <a:t>[CELLRANGE]</a:t>
                    </a:fld>
                    <a:endParaRPr lang="en-US" baseline="0"/>
                  </a:p>
                  <a:p>
                    <a:fld id="{AC8EC074-D831-446A-9C79-66B3D35998E0}"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BD30-4DA0-9629-B119980779EF}"/>
                </c:ext>
              </c:extLst>
            </c:dLbl>
            <c:dLbl>
              <c:idx val="3"/>
              <c:tx>
                <c:rich>
                  <a:bodyPr/>
                  <a:lstStyle/>
                  <a:p>
                    <a:fld id="{4134060A-AD90-4E37-AF2D-220783688104}" type="CELLRANGE">
                      <a:rPr lang="en-US"/>
                      <a:pPr/>
                      <a:t>[CELLRANGE]</a:t>
                    </a:fld>
                    <a:endParaRPr lang="en-US" baseline="0"/>
                  </a:p>
                  <a:p>
                    <a:fld id="{D2EACEAB-4A05-489D-A0BC-849775AE6DFB}" type="VALUE">
                      <a:rPr lang="en-US"/>
                      <a:pPr/>
                      <a:t>[VALUE]</a:t>
                    </a:fld>
                    <a:endParaRPr lang="en-AU"/>
                  </a:p>
                </c:rich>
              </c:tx>
              <c:dLblPos val="b"/>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BD30-4DA0-9629-B119980779EF}"/>
                </c:ext>
              </c:extLst>
            </c:dLbl>
            <c:dLbl>
              <c:idx val="4"/>
              <c:tx>
                <c:rich>
                  <a:bodyPr/>
                  <a:lstStyle/>
                  <a:p>
                    <a:fld id="{19F80B55-2A5E-41DE-B3AC-44E0F787448F}" type="CELLRANGE">
                      <a:rPr lang="en-US"/>
                      <a:pPr/>
                      <a:t>[CELLRANGE]</a:t>
                    </a:fld>
                    <a:endParaRPr lang="en-US" baseline="0"/>
                  </a:p>
                  <a:p>
                    <a:fld id="{7B51FA94-5851-4788-826D-FD768BFB0396}" type="VALUE">
                      <a:rPr lang="en-US"/>
                      <a:pPr/>
                      <a:t>[VALUE]</a:t>
                    </a:fld>
                    <a:endParaRPr lang="en-AU"/>
                  </a:p>
                </c:rich>
              </c:tx>
              <c:dLblPos val="b"/>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BD30-4DA0-9629-B119980779EF}"/>
                </c:ext>
              </c:extLst>
            </c:dLbl>
            <c:dLbl>
              <c:idx val="5"/>
              <c:tx>
                <c:rich>
                  <a:bodyPr/>
                  <a:lstStyle/>
                  <a:p>
                    <a:fld id="{4CEC45A0-AE57-4DE4-BF09-4B7DF532E630}" type="CELLRANGE">
                      <a:rPr lang="en-US"/>
                      <a:pPr/>
                      <a:t>[CELLRANGE]</a:t>
                    </a:fld>
                    <a:endParaRPr lang="en-US" baseline="0"/>
                  </a:p>
                  <a:p>
                    <a:fld id="{9B2F7830-BA8C-446D-8570-919688CEC5FD}" type="VALUE">
                      <a:rPr lang="en-US"/>
                      <a:pPr/>
                      <a:t>[VALUE]</a:t>
                    </a:fld>
                    <a:endParaRPr lang="en-AU"/>
                  </a:p>
                </c:rich>
              </c:tx>
              <c:dLblPos val="b"/>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BD30-4DA0-9629-B119980779EF}"/>
                </c:ext>
              </c:extLst>
            </c:dLbl>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Sheet1!$D$1:$G$1</c:f>
              <c:numCache>
                <c:formatCode>General</c:formatCode>
                <c:ptCount val="4"/>
                <c:pt idx="0">
                  <c:v>2021</c:v>
                </c:pt>
                <c:pt idx="1">
                  <c:v>2022</c:v>
                </c:pt>
                <c:pt idx="2">
                  <c:v>2023</c:v>
                </c:pt>
                <c:pt idx="3">
                  <c:v>2024</c:v>
                </c:pt>
              </c:numCache>
            </c:numRef>
          </c:cat>
          <c:val>
            <c:numRef>
              <c:f>Sheet1!$D$2:$G$2</c:f>
              <c:numCache>
                <c:formatCode>0%</c:formatCode>
                <c:ptCount val="4"/>
                <c:pt idx="0">
                  <c:v>0.13</c:v>
                </c:pt>
                <c:pt idx="1">
                  <c:v>0.15</c:v>
                </c:pt>
                <c:pt idx="2">
                  <c:v>0.2</c:v>
                </c:pt>
                <c:pt idx="3">
                  <c:v>0.22</c:v>
                </c:pt>
              </c:numCache>
            </c:numRef>
          </c:val>
          <c:smooth val="0"/>
          <c:extLst>
            <c:ext xmlns:c15="http://schemas.microsoft.com/office/drawing/2012/chart" uri="{02D57815-91ED-43cb-92C2-25804820EDAC}">
              <c15:datalabelsRange>
                <c15:f>Sheet1!$B$8:$G$8</c15:f>
                <c15:dlblRangeCache>
                  <c:ptCount val="6"/>
                  <c:pt idx="0">
                    <c:v>906</c:v>
                  </c:pt>
                  <c:pt idx="1">
                    <c:v>224</c:v>
                  </c:pt>
                  <c:pt idx="2">
                    <c:v>461</c:v>
                  </c:pt>
                  <c:pt idx="3">
                    <c:v>1,034</c:v>
                  </c:pt>
                  <c:pt idx="4">
                    <c:v>1,310</c:v>
                  </c:pt>
                  <c:pt idx="5">
                    <c:v>1,225</c:v>
                  </c:pt>
                </c15:dlblRangeCache>
              </c15:datalabelsRange>
            </c:ext>
            <c:ext xmlns:c16="http://schemas.microsoft.com/office/drawing/2014/chart" uri="{C3380CC4-5D6E-409C-BE32-E72D297353CC}">
              <c16:uniqueId val="{00000006-BD30-4DA0-9629-B119980779EF}"/>
            </c:ext>
          </c:extLst>
        </c:ser>
        <c:ser>
          <c:idx val="1"/>
          <c:order val="1"/>
          <c:tx>
            <c:strRef>
              <c:f>Sheet1!$A$3</c:f>
              <c:strCache>
                <c:ptCount val="1"/>
                <c:pt idx="0">
                  <c:v>Girls</c:v>
                </c:pt>
              </c:strCache>
            </c:strRef>
          </c:tx>
          <c:spPr>
            <a:ln w="28575" cap="rnd">
              <a:solidFill>
                <a:schemeClr val="accent2"/>
              </a:solidFill>
              <a:round/>
            </a:ln>
            <a:effectLst/>
          </c:spPr>
          <c:marker>
            <c:symbol val="none"/>
          </c:marker>
          <c:dLbls>
            <c:dLbl>
              <c:idx val="0"/>
              <c:layout>
                <c:manualLayout>
                  <c:x val="-7.1570583214248043E-2"/>
                  <c:y val="0.12514435695538056"/>
                </c:manualLayout>
              </c:layout>
              <c:tx>
                <c:rich>
                  <a:bodyPr/>
                  <a:lstStyle/>
                  <a:p>
                    <a:fld id="{5CFBAC77-7CD9-42F2-AAFA-567EB7A5E8BA}" type="CELLRANGE">
                      <a:rPr lang="en-US"/>
                      <a:pPr/>
                      <a:t>[CELLRANGE]</a:t>
                    </a:fld>
                    <a:endParaRPr lang="en-US" baseline="0"/>
                  </a:p>
                  <a:p>
                    <a:fld id="{05C3DC1E-E4E4-48AD-A528-89FA193907E2}"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BD30-4DA0-9629-B119980779EF}"/>
                </c:ext>
              </c:extLst>
            </c:dLbl>
            <c:dLbl>
              <c:idx val="1"/>
              <c:layout>
                <c:manualLayout>
                  <c:x val="1.1289763131193615E-2"/>
                  <c:y val="-0.14349720109240388"/>
                </c:manualLayout>
              </c:layout>
              <c:tx>
                <c:rich>
                  <a:bodyPr/>
                  <a:lstStyle/>
                  <a:p>
                    <a:fld id="{3600B3AE-0A75-43BB-8E04-3EC64BFC7531}" type="CELLRANGE">
                      <a:rPr lang="en-US" sz="800"/>
                      <a:pPr/>
                      <a:t>[CELLRANGE]</a:t>
                    </a:fld>
                    <a:endParaRPr lang="en-US" sz="800" baseline="0"/>
                  </a:p>
                  <a:p>
                    <a:fld id="{32091C27-9F21-4C90-B518-B51F91FB01F9}" type="VALUE">
                      <a:rPr lang="en-US" sz="800"/>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BD30-4DA0-9629-B119980779EF}"/>
                </c:ext>
              </c:extLst>
            </c:dLbl>
            <c:dLbl>
              <c:idx val="2"/>
              <c:layout>
                <c:manualLayout>
                  <c:x val="-3.9501430599937548E-2"/>
                  <c:y val="-8.610349107673694E-2"/>
                </c:manualLayout>
              </c:layout>
              <c:tx>
                <c:rich>
                  <a:bodyPr/>
                  <a:lstStyle/>
                  <a:p>
                    <a:fld id="{F2EE6216-3E8A-4D69-8EA9-B1EB02E82134}" type="CELLRANGE">
                      <a:rPr lang="en-US"/>
                      <a:pPr/>
                      <a:t>[CELLRANGE]</a:t>
                    </a:fld>
                    <a:endParaRPr lang="en-US" baseline="0"/>
                  </a:p>
                  <a:p>
                    <a:fld id="{A464D3AB-C142-46F0-B3DB-DD015FFF6E4D}"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BD30-4DA0-9629-B119980779EF}"/>
                </c:ext>
              </c:extLst>
            </c:dLbl>
            <c:dLbl>
              <c:idx val="3"/>
              <c:tx>
                <c:rich>
                  <a:bodyPr/>
                  <a:lstStyle/>
                  <a:p>
                    <a:fld id="{71E50292-014C-49A5-83C2-554BCC6C3984}" type="CELLRANGE">
                      <a:rPr lang="en-US"/>
                      <a:pPr/>
                      <a:t>[CELLRANGE]</a:t>
                    </a:fld>
                    <a:endParaRPr lang="en-US" baseline="0"/>
                  </a:p>
                  <a:p>
                    <a:fld id="{7EC4FAB3-2881-4839-87FD-B4E99D81BEFC}" type="VALUE">
                      <a:rPr lang="en-US"/>
                      <a:pPr/>
                      <a:t>[VALUE]</a:t>
                    </a:fld>
                    <a:endParaRPr lang="en-AU"/>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BD30-4DA0-9629-B119980779EF}"/>
                </c:ext>
              </c:extLst>
            </c:dLbl>
            <c:dLbl>
              <c:idx val="4"/>
              <c:tx>
                <c:rich>
                  <a:bodyPr/>
                  <a:lstStyle/>
                  <a:p>
                    <a:fld id="{14A1910F-E719-4297-8CB4-E01400EB3F58}" type="CELLRANGE">
                      <a:rPr lang="en-US"/>
                      <a:pPr/>
                      <a:t>[CELLRANGE]</a:t>
                    </a:fld>
                    <a:endParaRPr lang="en-US" baseline="0"/>
                  </a:p>
                  <a:p>
                    <a:fld id="{66251EF6-9B3A-4F99-852B-4099EDDF6EAB}" type="VALUE">
                      <a:rPr lang="en-US"/>
                      <a:pPr/>
                      <a:t>[VALUE]</a:t>
                    </a:fld>
                    <a:endParaRPr lang="en-AU"/>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BD30-4DA0-9629-B119980779EF}"/>
                </c:ext>
              </c:extLst>
            </c:dLbl>
            <c:dLbl>
              <c:idx val="5"/>
              <c:tx>
                <c:rich>
                  <a:bodyPr/>
                  <a:lstStyle/>
                  <a:p>
                    <a:fld id="{89FB33EE-0CB8-45BF-83D6-DE8BD35033D4}" type="CELLRANGE">
                      <a:rPr lang="en-US"/>
                      <a:pPr/>
                      <a:t>[CELLRANGE]</a:t>
                    </a:fld>
                    <a:endParaRPr lang="en-US" baseline="0"/>
                  </a:p>
                  <a:p>
                    <a:fld id="{75542094-2EFC-4F0A-BEC4-1925991D5585}" type="VALUE">
                      <a:rPr lang="en-US"/>
                      <a:pPr/>
                      <a:t>[VALUE]</a:t>
                    </a:fld>
                    <a:endParaRPr lang="en-AU"/>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C-BD30-4DA0-9629-B119980779EF}"/>
                </c:ext>
              </c:extLst>
            </c:dLbl>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rgbClr val="FF66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Sheet1!$D$1:$G$1</c:f>
              <c:numCache>
                <c:formatCode>General</c:formatCode>
                <c:ptCount val="4"/>
                <c:pt idx="0">
                  <c:v>2021</c:v>
                </c:pt>
                <c:pt idx="1">
                  <c:v>2022</c:v>
                </c:pt>
                <c:pt idx="2">
                  <c:v>2023</c:v>
                </c:pt>
                <c:pt idx="3">
                  <c:v>2024</c:v>
                </c:pt>
              </c:numCache>
            </c:numRef>
          </c:cat>
          <c:val>
            <c:numRef>
              <c:f>Sheet1!$D$3:$G$3</c:f>
              <c:numCache>
                <c:formatCode>0%</c:formatCode>
                <c:ptCount val="4"/>
                <c:pt idx="0">
                  <c:v>7.0000000000000007E-2</c:v>
                </c:pt>
                <c:pt idx="1">
                  <c:v>0.18</c:v>
                </c:pt>
                <c:pt idx="2">
                  <c:v>0.31</c:v>
                </c:pt>
                <c:pt idx="3">
                  <c:v>0.3</c:v>
                </c:pt>
              </c:numCache>
            </c:numRef>
          </c:val>
          <c:smooth val="0"/>
          <c:extLst>
            <c:ext xmlns:c15="http://schemas.microsoft.com/office/drawing/2012/chart" uri="{02D57815-91ED-43cb-92C2-25804820EDAC}">
              <c15:datalabelsRange>
                <c15:f>Sheet1!$B$7:$G$7</c15:f>
                <c15:dlblRangeCache>
                  <c:ptCount val="6"/>
                  <c:pt idx="0">
                    <c:v>88</c:v>
                  </c:pt>
                  <c:pt idx="1">
                    <c:v>17</c:v>
                  </c:pt>
                  <c:pt idx="2">
                    <c:v>50</c:v>
                  </c:pt>
                  <c:pt idx="3">
                    <c:v>124</c:v>
                  </c:pt>
                  <c:pt idx="4">
                    <c:v>220</c:v>
                  </c:pt>
                  <c:pt idx="5">
                    <c:v>211</c:v>
                  </c:pt>
                </c15:dlblRangeCache>
              </c15:datalabelsRange>
            </c:ext>
            <c:ext xmlns:c16="http://schemas.microsoft.com/office/drawing/2014/chart" uri="{C3380CC4-5D6E-409C-BE32-E72D297353CC}">
              <c16:uniqueId val="{0000000D-BD30-4DA0-9629-B119980779EF}"/>
            </c:ext>
          </c:extLst>
        </c:ser>
        <c:ser>
          <c:idx val="2"/>
          <c:order val="2"/>
          <c:tx>
            <c:strRef>
              <c:f>Sheet1!$A$4</c:f>
              <c:strCache>
                <c:ptCount val="1"/>
                <c:pt idx="0">
                  <c:v>Children</c:v>
                </c:pt>
              </c:strCache>
            </c:strRef>
          </c:tx>
          <c:marker>
            <c:symbol val="none"/>
          </c:marker>
          <c:dLbls>
            <c:dLbl>
              <c:idx val="0"/>
              <c:layout>
                <c:manualLayout>
                  <c:x val="-6.5765495143686792E-2"/>
                  <c:y val="-1.1038909112402252E-2"/>
                </c:manualLayout>
              </c:layout>
              <c:tx>
                <c:rich>
                  <a:bodyPr/>
                  <a:lstStyle/>
                  <a:p>
                    <a:fld id="{C0D97FB8-1681-498D-9D8E-CA28F735C26E}" type="CELLRANGE">
                      <a:rPr lang="en-US"/>
                      <a:pPr/>
                      <a:t>[CELLRANGE]</a:t>
                    </a:fld>
                    <a:endParaRPr lang="en-US" baseline="0"/>
                  </a:p>
                  <a:p>
                    <a:fld id="{7F65A1B1-AF6B-4AA6-AD8D-3F11D0EED879}"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BD30-4DA0-9629-B119980779EF}"/>
                </c:ext>
              </c:extLst>
            </c:dLbl>
            <c:dLbl>
              <c:idx val="1"/>
              <c:layout>
                <c:manualLayout>
                  <c:x val="-5.6255125890243625E-2"/>
                  <c:y val="-0.10818117349347214"/>
                </c:manualLayout>
              </c:layout>
              <c:tx>
                <c:rich>
                  <a:bodyPr/>
                  <a:lstStyle/>
                  <a:p>
                    <a:fld id="{E7592EEA-4778-4D74-A7D1-7336111764C2}" type="CELLRANGE">
                      <a:rPr lang="en-US"/>
                      <a:pPr/>
                      <a:t>[CELLRANGE]</a:t>
                    </a:fld>
                    <a:endParaRPr lang="en-US" baseline="0"/>
                  </a:p>
                  <a:p>
                    <a:fld id="{87F1D9A1-2BC0-4F46-AA75-332B9F2E52BE}"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BD30-4DA0-9629-B119980779EF}"/>
                </c:ext>
              </c:extLst>
            </c:dLbl>
            <c:dLbl>
              <c:idx val="2"/>
              <c:layout>
                <c:manualLayout>
                  <c:x val="-1.7703013918093594E-2"/>
                  <c:y val="-5.5194545562010852E-2"/>
                </c:manualLayout>
              </c:layout>
              <c:tx>
                <c:rich>
                  <a:bodyPr/>
                  <a:lstStyle/>
                  <a:p>
                    <a:fld id="{1C8EA6CF-BAAE-4150-BA72-543CDAAD2C79}" type="CELLRANGE">
                      <a:rPr lang="en-US"/>
                      <a:pPr/>
                      <a:t>[CELLRANGE]</a:t>
                    </a:fld>
                    <a:endParaRPr lang="en-US" baseline="0"/>
                  </a:p>
                  <a:p>
                    <a:fld id="{B2A2D776-633A-42D0-B9C3-087B1BCD4999}"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BD30-4DA0-9629-B119980779EF}"/>
                </c:ext>
              </c:extLst>
            </c:dLbl>
            <c:dLbl>
              <c:idx val="3"/>
              <c:layout>
                <c:manualLayout>
                  <c:x val="-1.804345649344162E-2"/>
                  <c:y val="-4.1947854627128252E-2"/>
                </c:manualLayout>
              </c:layout>
              <c:tx>
                <c:rich>
                  <a:bodyPr/>
                  <a:lstStyle/>
                  <a:p>
                    <a:fld id="{541BA0AE-FF73-45F0-8368-BD4470BB2AA2}" type="CELLRANGE">
                      <a:rPr lang="en-US"/>
                      <a:pPr/>
                      <a:t>[CELLRANGE]</a:t>
                    </a:fld>
                    <a:endParaRPr lang="en-US" baseline="0"/>
                  </a:p>
                  <a:p>
                    <a:fld id="{927A6180-F07A-4D53-AA81-581FDFBDDD25}" type="VALUE">
                      <a:rPr lang="en-US"/>
                      <a:pPr/>
                      <a:t>[VALUE]</a:t>
                    </a:fld>
                    <a:endParaRPr lang="en-AU"/>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BD30-4DA0-9629-B119980779EF}"/>
                </c:ext>
              </c:extLst>
            </c:dLbl>
            <c:spPr>
              <a:noFill/>
              <a:ln>
                <a:noFill/>
              </a:ln>
              <a:effectLst/>
            </c:spPr>
            <c:txPr>
              <a:bodyPr wrap="square" lIns="38100" tIns="19050" rIns="38100" bIns="19050" anchor="ctr">
                <a:spAutoFit/>
              </a:bodyPr>
              <a:lstStyle/>
              <a:p>
                <a:pPr>
                  <a:defRPr sz="800" b="1"/>
                </a:pPr>
                <a:endParaRPr lang="en-U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ext>
            </c:extLst>
          </c:dLbls>
          <c:cat>
            <c:numRef>
              <c:f>Sheet1!$D$1:$G$1</c:f>
              <c:numCache>
                <c:formatCode>General</c:formatCode>
                <c:ptCount val="4"/>
                <c:pt idx="0">
                  <c:v>2021</c:v>
                </c:pt>
                <c:pt idx="1">
                  <c:v>2022</c:v>
                </c:pt>
                <c:pt idx="2">
                  <c:v>2023</c:v>
                </c:pt>
                <c:pt idx="3">
                  <c:v>2024</c:v>
                </c:pt>
              </c:numCache>
            </c:numRef>
          </c:cat>
          <c:val>
            <c:numRef>
              <c:f>Sheet1!$D$4:$G$4</c:f>
              <c:numCache>
                <c:formatCode>0%</c:formatCode>
                <c:ptCount val="4"/>
                <c:pt idx="0">
                  <c:v>0.09</c:v>
                </c:pt>
                <c:pt idx="1">
                  <c:v>0.2</c:v>
                </c:pt>
                <c:pt idx="2">
                  <c:v>0.25</c:v>
                </c:pt>
                <c:pt idx="3">
                  <c:v>0.24</c:v>
                </c:pt>
              </c:numCache>
            </c:numRef>
          </c:val>
          <c:smooth val="0"/>
          <c:extLst>
            <c:ext xmlns:c15="http://schemas.microsoft.com/office/drawing/2012/chart" uri="{02D57815-91ED-43cb-92C2-25804820EDAC}">
              <c15:datalabelsRange>
                <c15:f>Sheet1!$B$8:$G$8</c15:f>
                <c15:dlblRangeCache>
                  <c:ptCount val="6"/>
                  <c:pt idx="0">
                    <c:v>906</c:v>
                  </c:pt>
                  <c:pt idx="1">
                    <c:v>224</c:v>
                  </c:pt>
                  <c:pt idx="2">
                    <c:v>461</c:v>
                  </c:pt>
                  <c:pt idx="3">
                    <c:v>1,034</c:v>
                  </c:pt>
                  <c:pt idx="4">
                    <c:v>1,310</c:v>
                  </c:pt>
                  <c:pt idx="5">
                    <c:v>1,225</c:v>
                  </c:pt>
                </c15:dlblRangeCache>
              </c15:datalabelsRange>
            </c:ext>
            <c:ext xmlns:c16="http://schemas.microsoft.com/office/drawing/2014/chart" uri="{C3380CC4-5D6E-409C-BE32-E72D297353CC}">
              <c16:uniqueId val="{00000012-BD30-4DA0-9629-B119980779EF}"/>
            </c:ext>
          </c:extLst>
        </c:ser>
        <c:dLbls>
          <c:showLegendKey val="0"/>
          <c:showVal val="0"/>
          <c:showCatName val="0"/>
          <c:showSerName val="0"/>
          <c:showPercent val="0"/>
          <c:showBubbleSize val="0"/>
        </c:dLbls>
        <c:smooth val="0"/>
        <c:axId val="820805024"/>
        <c:axId val="820808264"/>
      </c:lineChart>
      <c:catAx>
        <c:axId val="82080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0808264"/>
        <c:crosses val="autoZero"/>
        <c:auto val="1"/>
        <c:lblAlgn val="ctr"/>
        <c:lblOffset val="100"/>
        <c:noMultiLvlLbl val="0"/>
      </c:catAx>
      <c:valAx>
        <c:axId val="820808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0805024"/>
        <c:crosses val="autoZero"/>
        <c:crossBetween val="between"/>
      </c:valAx>
    </c:plotArea>
    <c:legend>
      <c:legendPos val="r"/>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solidFill>
        <a:sysClr val="window" lastClr="FFFFFF">
          <a:lumMod val="85000"/>
        </a:sysClr>
      </a:solidFill>
    </a:ln>
  </c:spPr>
  <c:txPr>
    <a:bodyPr/>
    <a:lstStyle/>
    <a:p>
      <a:pPr>
        <a:defRPr lang="en-US"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8375833-A3B3-40DE-92E2-034031280BC8}">
    <t:Anchor>
      <t:Comment id="728095017"/>
    </t:Anchor>
    <t:History>
      <t:Event id="{1F105FBA-C627-4098-A330-9F90D0FAA938}" time="2025-02-23T07:28:09.361Z">
        <t:Attribution userId="S::Webster.JulianneL@police.qld.gov.au::0e9812fa-ecd4-47d3-ba00-40f31d389663" userProvider="AD" userName="Webster.JulianneLo[DFVDNA]"/>
        <t:Anchor>
          <t:Comment id="728095017"/>
        </t:Anchor>
        <t:Create/>
      </t:Event>
      <t:Event id="{E07C5CF3-0EB3-4916-A9EE-788D6B178F85}" time="2025-02-23T07:28:09.361Z">
        <t:Attribution userId="S::Webster.JulianneL@police.qld.gov.au::0e9812fa-ecd4-47d3-ba00-40f31d389663" userProvider="AD" userName="Webster.JulianneLo[DFVDNA]"/>
        <t:Anchor>
          <t:Comment id="728095017"/>
        </t:Anchor>
        <t:Assign userId="S::Mortimer.CarleyB@police.qld.gov.au::8496375c-a464-44dc-93f1-b4cbb37946de" userProvider="AD" userName="Mortimer.CarleyB[DFVDNA]"/>
      </t:Event>
      <t:Event id="{A6ECF43D-A5CF-4D8E-A23C-64913805457A}" time="2025-02-23T07:28:09.361Z">
        <t:Attribution userId="S::Webster.JulianneL@police.qld.gov.au::0e9812fa-ecd4-47d3-ba00-40f31d389663" userProvider="AD" userName="Webster.JulianneLo[DFVDNA]"/>
        <t:Anchor>
          <t:Comment id="728095017"/>
        </t:Anchor>
        <t:SetTitle title="@Mortimer.CarleyB[DFVDNA] please check/rewrite"/>
      </t:Event>
      <t:Event id="{656C8F97-7B84-41CD-B187-8CF343AB8516}" time="2025-02-25T23:48:37.771Z">
        <t:Attribution userId="S::webster.juliannel@police.qld.gov.au::0e9812fa-ecd4-47d3-ba00-40f31d389663" userProvider="AD" userName="Webster.JulianneLo[DFVDNA]"/>
        <t:Progress percentComplete="100"/>
      </t:Event>
    </t:History>
  </t:Task>
  <t:Task id="{887806A5-D867-43A1-9662-43008923DAC7}">
    <t:Anchor>
      <t:Comment id="1178686526"/>
    </t:Anchor>
    <t:History>
      <t:Event id="{19EE9FEB-C126-485D-93E6-D46B9B10F606}" time="2025-02-27T11:50:08.867Z">
        <t:Attribution userId="S::webster.juliannel@police.qld.gov.au::0e9812fa-ecd4-47d3-ba00-40f31d389663" userProvider="AD" userName="Webster.JulianneLo[DFVDNA]"/>
        <t:Anchor>
          <t:Comment id="1178686526"/>
        </t:Anchor>
        <t:Create/>
      </t:Event>
      <t:Event id="{323AF403-799E-43DA-A928-1BB222734E92}" time="2025-02-27T11:50:08.867Z">
        <t:Attribution userId="S::webster.juliannel@police.qld.gov.au::0e9812fa-ecd4-47d3-ba00-40f31d389663" userProvider="AD" userName="Webster.JulianneLo[DFVDNA]"/>
        <t:Anchor>
          <t:Comment id="1178686526"/>
        </t:Anchor>
        <t:Assign userId="S::Lastra.ReynaldJo@police.qld.gov.au::04221bd6-a9d6-4378-9a66-ab89b110f0c3" userProvider="AD" userName="Lastra.ReynaldJo[DFVDNA]"/>
      </t:Event>
      <t:Event id="{E447589E-49D2-4E8F-BBA0-A072AAC66B30}" time="2025-02-27T11:50:08.867Z">
        <t:Attribution userId="S::webster.juliannel@police.qld.gov.au::0e9812fa-ecd4-47d3-ba00-40f31d389663" userProvider="AD" userName="Webster.JulianneLo[DFVDNA]"/>
        <t:Anchor>
          <t:Comment id="1178686526"/>
        </t:Anchor>
        <t:SetTitle title="I think we should move this to the methods section @Lastra.ReynaldJo[DFVDNA]"/>
      </t:Event>
    </t:History>
  </t:Task>
  <t:Task id="{FF34987F-FC46-4728-9A65-2F3A7BEADE8F}">
    <t:Anchor>
      <t:Comment id="571169592"/>
    </t:Anchor>
    <t:History>
      <t:Event id="{46E686D6-628E-46F9-809A-E0C3707F489A}" time="2025-02-28T05:39:33.175Z">
        <t:Attribution userId="S::webster.juliannel@police.qld.gov.au::0e9812fa-ecd4-47d3-ba00-40f31d389663" userProvider="AD" userName="Webster.JulianneLo[DFVDNA]"/>
        <t:Anchor>
          <t:Comment id="571169592"/>
        </t:Anchor>
        <t:Create/>
      </t:Event>
      <t:Event id="{D55ED91A-85C0-4EB7-963B-18D3F6FF23A4}" time="2025-02-28T05:39:33.175Z">
        <t:Attribution userId="S::webster.juliannel@police.qld.gov.au::0e9812fa-ecd4-47d3-ba00-40f31d389663" userProvider="AD" userName="Webster.JulianneLo[DFVDNA]"/>
        <t:Anchor>
          <t:Comment id="571169592"/>
        </t:Anchor>
        <t:Assign userId="S::Lastra.ReynaldJo@police.qld.gov.au::04221bd6-a9d6-4378-9a66-ab89b110f0c3" userProvider="AD" userName="Lastra.ReynaldJo[DFVDNA]"/>
      </t:Event>
      <t:Event id="{E8B2F092-783D-4236-84C2-6E7139F86E92}" time="2025-02-28T05:39:33.175Z">
        <t:Attribution userId="S::webster.juliannel@police.qld.gov.au::0e9812fa-ecd4-47d3-ba00-40f31d389663" userProvider="AD" userName="Webster.JulianneLo[DFVDNA]"/>
        <t:Anchor>
          <t:Comment id="571169592"/>
        </t:Anchor>
        <t:SetTitle title="Best to copy and paste all the recs again, as most have had small changes @Lastra.ReynaldJo[DFVDNA]"/>
      </t:Event>
    </t:History>
  </t:Task>
  <t:Task id="{A8192DD1-FAD9-4BBA-A622-9B18068C311B}">
    <t:Anchor>
      <t:Comment id="1614927545"/>
    </t:Anchor>
    <t:History>
      <t:Event id="{B359E24F-E3F7-4CED-BF49-67A47FD1BFB4}" time="2025-02-27T11:57:37.32Z">
        <t:Attribution userId="S::webster.juliannel@police.qld.gov.au::0e9812fa-ecd4-47d3-ba00-40f31d389663" userProvider="AD" userName="Webster.JulianneLo[DFVDNA]"/>
        <t:Anchor>
          <t:Comment id="1614927545"/>
        </t:Anchor>
        <t:Create/>
      </t:Event>
      <t:Event id="{8A9ECF04-4113-4FE4-BD02-A07FDD4B8FE6}" time="2025-02-27T11:57:37.32Z">
        <t:Attribution userId="S::webster.juliannel@police.qld.gov.au::0e9812fa-ecd4-47d3-ba00-40f31d389663" userProvider="AD" userName="Webster.JulianneLo[DFVDNA]"/>
        <t:Anchor>
          <t:Comment id="1614927545"/>
        </t:Anchor>
        <t:Assign userId="S::Lastra.ReynaldJo@police.qld.gov.au::04221bd6-a9d6-4378-9a66-ab89b110f0c3" userProvider="AD" userName="Lastra.ReynaldJo[DFVDNA]"/>
      </t:Event>
      <t:Event id="{9C52E849-9F4E-4656-B296-4421EEBC15A5}" time="2025-02-27T11:57:37.32Z">
        <t:Attribution userId="S::webster.juliannel@police.qld.gov.au::0e9812fa-ecd4-47d3-ba00-40f31d389663" userProvider="AD" userName="Webster.JulianneLo[DFVDNA]"/>
        <t:Anchor>
          <t:Comment id="1614927545"/>
        </t:Anchor>
        <t:SetTitle title="@Lastra.ReynaldJo[DFVDNA] this can be moved to executive summary or deleted"/>
      </t:Event>
    </t:History>
  </t:Task>
  <t:Task id="{95ED250C-B5D1-4E30-BD7E-3417243AADBC}">
    <t:Anchor>
      <t:Comment id="1650929017"/>
    </t:Anchor>
    <t:History>
      <t:Event id="{26BFB7E0-99D9-42F8-A8F2-9EAFF94328B9}" time="2025-03-01T11:06:13.929Z">
        <t:Attribution userId="S::webster.juliannel@police.qld.gov.au::0e9812fa-ecd4-47d3-ba00-40f31d389663" userProvider="AD" userName="Webster.JulianneLo[DFVDNA]"/>
        <t:Anchor>
          <t:Comment id="1650929017"/>
        </t:Anchor>
        <t:Create/>
      </t:Event>
      <t:Event id="{5D2AA421-4BF9-43D0-B85D-BF4E7C8B6FAD}" time="2025-03-01T11:06:13.929Z">
        <t:Attribution userId="S::webster.juliannel@police.qld.gov.au::0e9812fa-ecd4-47d3-ba00-40f31d389663" userProvider="AD" userName="Webster.JulianneLo[DFVDNA]"/>
        <t:Anchor>
          <t:Comment id="1650929017"/>
        </t:Anchor>
        <t:Assign userId="S::Nowell.NardiaL@police.qld.gov.au::6c43d1e9-824a-491f-a7a6-caaa48dfdba7" userProvider="AD" userName="Nowell.NardiaL[DFVDNA]"/>
      </t:Event>
      <t:Event id="{64EA86F8-48BB-4C10-8836-98F46988AD65}" time="2025-03-01T11:06:13.929Z">
        <t:Attribution userId="S::webster.juliannel@police.qld.gov.au::0e9812fa-ecd4-47d3-ba00-40f31d389663" userProvider="AD" userName="Webster.JulianneLo[DFVDNA]"/>
        <t:Anchor>
          <t:Comment id="1650929017"/>
        </t:Anchor>
        <t:SetTitle title="@Nowell.NardiaL[DFVDNA] Is it eight including 1 repeat at Brisbane, and Cairns last week? Please check for consistency throughout."/>
      </t:Event>
    </t:History>
  </t:Task>
  <t:Task id="{D99C5516-49FD-43CB-8D66-94DE5520FB95}">
    <t:Anchor>
      <t:Comment id="947637096"/>
    </t:Anchor>
    <t:History>
      <t:Event id="{F464C680-A99E-45C3-95A7-080F1D4C4ADE}" time="2025-03-02T10:56:00.969Z">
        <t:Attribution userId="S::webster.juliannel@police.qld.gov.au::0e9812fa-ecd4-47d3-ba00-40f31d389663" userProvider="AD" userName="Webster.JulianneLo[DFVDNA]"/>
        <t:Anchor>
          <t:Comment id="947637096"/>
        </t:Anchor>
        <t:Create/>
      </t:Event>
      <t:Event id="{C5EE7AA0-1501-4C7C-B726-791007D6DCCE}" time="2025-03-02T10:56:00.969Z">
        <t:Attribution userId="S::webster.juliannel@police.qld.gov.au::0e9812fa-ecd4-47d3-ba00-40f31d389663" userProvider="AD" userName="Webster.JulianneLo[DFVDNA]"/>
        <t:Anchor>
          <t:Comment id="947637096"/>
        </t:Anchor>
        <t:Assign userId="S::Lastra.ReynaldJo@police.qld.gov.au::04221bd6-a9d6-4378-9a66-ab89b110f0c3" userProvider="AD" userName="Lastra.ReynaldJo[CIC]"/>
      </t:Event>
      <t:Event id="{06A8862A-D515-441D-BE5C-2275FD3378AD}" time="2025-03-02T10:56:00.969Z">
        <t:Attribution userId="S::webster.juliannel@police.qld.gov.au::0e9812fa-ecd4-47d3-ba00-40f31d389663" userProvider="AD" userName="Webster.JulianneLo[DFVDNA]"/>
        <t:Anchor>
          <t:Comment id="947637096"/>
        </t:Anchor>
        <t:SetTitle title="@Lastra.ReynaldJo[CIC] Assigning all of these queries to you, and you may have already asked the question. For this part, this feels like a generalisation that may not be accurate. But nonetheless I don't know what it means. If this is the case please …"/>
      </t:Event>
    </t:History>
  </t:Task>
  <t:Task id="{F5111514-5D54-4E85-9390-0334C0DC7B17}">
    <t:Anchor>
      <t:Comment id="17853806"/>
    </t:Anchor>
    <t:History>
      <t:Event id="{ADADBA17-2303-4072-BC8C-81E66A833991}" time="2025-02-28T05:42:40.034Z">
        <t:Attribution userId="S::webster.juliannel@police.qld.gov.au::0e9812fa-ecd4-47d3-ba00-40f31d389663" userProvider="AD" userName="Webster.JulianneLo[DFVDNA]"/>
        <t:Anchor>
          <t:Comment id="17853806"/>
        </t:Anchor>
        <t:Create/>
      </t:Event>
      <t:Event id="{871E5BAA-3638-478B-9A99-58E18C535A67}" time="2025-02-28T05:42:40.034Z">
        <t:Attribution userId="S::webster.juliannel@police.qld.gov.au::0e9812fa-ecd4-47d3-ba00-40f31d389663" userProvider="AD" userName="Webster.JulianneLo[DFVDNA]"/>
        <t:Anchor>
          <t:Comment id="17853806"/>
        </t:Anchor>
        <t:Assign userId="S::Lastra.ReynaldJo@police.qld.gov.au::04221bd6-a9d6-4378-9a66-ab89b110f0c3" userProvider="AD" userName="Lastra.ReynaldJo[DFVDNA]"/>
      </t:Event>
      <t:Event id="{48C11FB2-7873-4245-A007-BD6A940EF142}" time="2025-02-28T05:42:40.034Z">
        <t:Attribution userId="S::webster.juliannel@police.qld.gov.au::0e9812fa-ecd4-47d3-ba00-40f31d389663" userProvider="AD" userName="Webster.JulianneLo[DFVDNA]"/>
        <t:Anchor>
          <t:Comment id="17853806"/>
        </t:Anchor>
        <t:SetTitle title="Should 38 be combined into 35? @Lastra.ReynaldJo[DFVDNA]"/>
      </t:Event>
      <t:Event id="{38310763-0591-477B-B9B7-818937433681}" time="2025-03-02T10:17:14.815Z">
        <t:Attribution userId="S::Lastra.ReynaldJo@police.qld.gov.au::04221bd6-a9d6-4378-9a66-ab89b110f0c3" userProvider="AD" userName="Lastra.ReynaldJo[CIC]"/>
        <t:Progress percentComplete="100"/>
      </t:Event>
    </t:History>
  </t:Task>
  <t:Task id="{D7D34AC8-75F6-4756-B81D-0BF95FDD3B70}">
    <t:Anchor>
      <t:Comment id="2020383457"/>
    </t:Anchor>
    <t:History>
      <t:Event id="{D48217BD-E118-409A-807C-A838EFF2367A}" time="2025-03-01T10:46:26.049Z">
        <t:Attribution userId="S::webster.juliannel@police.qld.gov.au::0e9812fa-ecd4-47d3-ba00-40f31d389663" userProvider="AD" userName="Webster.JulianneLo[DFVDNA]"/>
        <t:Anchor>
          <t:Comment id="2020383457"/>
        </t:Anchor>
        <t:Create/>
      </t:Event>
      <t:Event id="{F6FA631C-1A2A-41FA-B1F7-BC42B9A80235}" time="2025-03-01T10:46:26.049Z">
        <t:Attribution userId="S::webster.juliannel@police.qld.gov.au::0e9812fa-ecd4-47d3-ba00-40f31d389663" userProvider="AD" userName="Webster.JulianneLo[DFVDNA]"/>
        <t:Anchor>
          <t:Comment id="2020383457"/>
        </t:Anchor>
        <t:Assign userId="S::Lastra.ReynaldJo@police.qld.gov.au::04221bd6-a9d6-4378-9a66-ab89b110f0c3" userProvider="AD" userName="Lastra.ReynaldJo[DFVDNA]"/>
      </t:Event>
      <t:Event id="{F42A89D8-B2DA-44BA-9FB7-FA9D57F1AF65}" time="2025-03-01T10:46:26.049Z">
        <t:Attribution userId="S::webster.juliannel@police.qld.gov.au::0e9812fa-ecd4-47d3-ba00-40f31d389663" userProvider="AD" userName="Webster.JulianneLo[DFVDNA]"/>
        <t:Anchor>
          <t:Comment id="2020383457"/>
        </t:Anchor>
        <t:SetTitle title="@Lastra.ReynaldJo[DFVDNA] did this end up being included?"/>
      </t:Event>
    </t:History>
  </t:Task>
  <t:Task id="{C1AB216C-0084-4C3D-8015-5AF6643A2CBD}">
    <t:Anchor>
      <t:Comment id="341731961"/>
    </t:Anchor>
    <t:History>
      <t:Event id="{5421BEE1-47D8-4B0B-AAF2-273C712803AE}" time="2025-07-07T00:19:22.626Z">
        <t:Attribution userId="S::papoutsakis.anna@police.qld.gov.au::a10b6a0d-d500-48b9-8c15-fcfb59fc8c7d" userProvider="AD" userName="Papoutsakis.Anna[PP]"/>
        <t:Anchor>
          <t:Comment id="1800887187"/>
        </t:Anchor>
        <t:Create/>
      </t:Event>
      <t:Event id="{DD669202-5360-4B6A-A638-5BE6A0F5FE5A}" time="2025-07-07T00:19:22.626Z">
        <t:Attribution userId="S::papoutsakis.anna@police.qld.gov.au::a10b6a0d-d500-48b9-8c15-fcfb59fc8c7d" userProvider="AD" userName="Papoutsakis.Anna[PP]"/>
        <t:Anchor>
          <t:Comment id="1800887187"/>
        </t:Anchor>
        <t:Assign userId="S::Morgan.CiaraM@police.qld.gov.au::455f98af-57a5-4a40-ac97-1b86929b1cd3" userProvider="AD" userName="Morgan.CiaraM[PP]"/>
      </t:Event>
      <t:Event id="{9FE3C72C-74AF-4BA0-90F5-0AFA8FE68E14}" time="2025-07-07T00:19:22.626Z">
        <t:Attribution userId="S::papoutsakis.anna@police.qld.gov.au::a10b6a0d-d500-48b9-8c15-fcfb59fc8c7d" userProvider="AD" userName="Papoutsakis.Anna[PP]"/>
        <t:Anchor>
          <t:Comment id="1800887187"/>
        </t:Anchor>
        <t:SetTitle title="@Morgan.CiaraM[PP] are you able to rework this recommendation to say the above at the DC's Request"/>
      </t:Event>
    </t:History>
  </t:Task>
  <t:Task id="{6BC92EBA-E5BD-4BFD-892A-E7E118DBAC2B}">
    <t:Anchor>
      <t:Comment id="116035491"/>
    </t:Anchor>
    <t:History>
      <t:Event id="{D841EEFB-FD13-431E-B174-4C58E537DCE1}" time="2025-03-03T04:16:00.623Z">
        <t:Attribution userId="S::webster.juliannel@police.qld.gov.au::0e9812fa-ecd4-47d3-ba00-40f31d389663" userProvider="AD" userName="Webster.JulianneLo[DFVDNA]"/>
        <t:Anchor>
          <t:Comment id="116035491"/>
        </t:Anchor>
        <t:Create/>
      </t:Event>
      <t:Event id="{C302DC75-66BA-454D-8374-3B99173AF7ED}" time="2025-03-03T04:16:00.623Z">
        <t:Attribution userId="S::webster.juliannel@police.qld.gov.au::0e9812fa-ecd4-47d3-ba00-40f31d389663" userProvider="AD" userName="Webster.JulianneLo[DFVDNA]"/>
        <t:Anchor>
          <t:Comment id="116035491"/>
        </t:Anchor>
        <t:Assign userId="S::Lastra.ReynaldJo@police.qld.gov.au::04221bd6-a9d6-4378-9a66-ab89b110f0c3" userProvider="AD" userName="Lastra.ReynaldJo[CIC]"/>
      </t:Event>
      <t:Event id="{57F0836D-CE12-4209-97C1-B7A387571CC3}" time="2025-03-03T04:16:00.623Z">
        <t:Attribution userId="S::webster.juliannel@police.qld.gov.au::0e9812fa-ecd4-47d3-ba00-40f31d389663" userProvider="AD" userName="Webster.JulianneLo[DFVDNA]"/>
        <t:Anchor>
          <t:Comment id="116035491"/>
        </t:Anchor>
        <t:SetTitle title="@Lastra.ReynaldJo[CIC] seems something is missing here?"/>
      </t:Event>
    </t:History>
  </t:Task>
  <t:Task id="{118683DC-368A-4BE1-AC28-1946F31038EA}">
    <t:Anchor>
      <t:Comment id="294219229"/>
    </t:Anchor>
    <t:History>
      <t:Event id="{4DECEE27-62CD-4C3B-BE4A-67F1C799BBC3}" time="2025-03-06T22:45:50.874Z">
        <t:Attribution userId="S::Nowell.NardiaL@police.qld.gov.au::6c43d1e9-824a-491f-a7a6-caaa48dfdba7" userProvider="AD" userName="Nowell.NardiaL[DFVDNA]"/>
        <t:Anchor>
          <t:Comment id="294219229"/>
        </t:Anchor>
        <t:Create/>
      </t:Event>
      <t:Event id="{43352F62-D5C4-4403-B2E3-D77A832D82E1}" time="2025-03-06T22:45:50.874Z">
        <t:Attribution userId="S::Nowell.NardiaL@police.qld.gov.au::6c43d1e9-824a-491f-a7a6-caaa48dfdba7" userProvider="AD" userName="Nowell.NardiaL[DFVDNA]"/>
        <t:Anchor>
          <t:Comment id="294219229"/>
        </t:Anchor>
        <t:Assign userId="S::Lastra.ReynaldJo@police.qld.gov.au::04221bd6-a9d6-4378-9a66-ab89b110f0c3" userProvider="AD" userName="Lastra.ReynaldJo[CIC]"/>
      </t:Event>
      <t:Event id="{2C4412A3-3DB9-4C01-BD12-4D3785C9BC00}" time="2025-03-06T22:45:50.874Z">
        <t:Attribution userId="S::Nowell.NardiaL@police.qld.gov.au::6c43d1e9-824a-491f-a7a6-caaa48dfdba7" userProvider="AD" userName="Nowell.NardiaL[DFVDNA]"/>
        <t:Anchor>
          <t:Comment id="294219229"/>
        </t:Anchor>
        <t:SetTitle title="@Lastra.ReynaldJo[CIC] can one word be used? Too long and doesn’t flow."/>
      </t:Event>
    </t:History>
  </t:Task>
  <t:Task id="{C0C515BE-56C3-44E2-9AF7-DBED96B9494B}">
    <t:Anchor>
      <t:Comment id="562626127"/>
    </t:Anchor>
    <t:History>
      <t:Event id="{15B10189-AD19-4DB2-96D3-3F8AFF8948EB}" time="2025-04-07T06:02:23.252Z">
        <t:Attribution userId="S::webster.juliannel@police.qld.gov.au::0e9812fa-ecd4-47d3-ba00-40f31d389663" userProvider="AD" userName="Webster.JulianneLo[DFVDNA]"/>
        <t:Anchor>
          <t:Comment id="562626127"/>
        </t:Anchor>
        <t:Create/>
      </t:Event>
      <t:Event id="{FCFBF8C8-2BBB-4C76-A91D-C08689233561}" time="2025-04-07T06:02:23.252Z">
        <t:Attribution userId="S::webster.juliannel@police.qld.gov.au::0e9812fa-ecd4-47d3-ba00-40f31d389663" userProvider="AD" userName="Webster.JulianneLo[DFVDNA]"/>
        <t:Anchor>
          <t:Comment id="562626127"/>
        </t:Anchor>
        <t:Assign userId="S::Lastra.ReynaldJo@police.qld.gov.au::04221bd6-a9d6-4378-9a66-ab89b110f0c3" userProvider="AD" userName="Lastra.ReynaldJo[DFVDNA]"/>
      </t:Event>
      <t:Event id="{B3101B68-8FC3-4390-AD78-D23441C3072C}" time="2025-04-07T06:02:23.252Z">
        <t:Attribution userId="S::webster.juliannel@police.qld.gov.au::0e9812fa-ecd4-47d3-ba00-40f31d389663" userProvider="AD" userName="Webster.JulianneLo[DFVDNA]"/>
        <t:Anchor>
          <t:Comment id="562626127"/>
        </t:Anchor>
        <t:SetTitle title="@Lastra.ReynaldJo[DFVDNA] what does 'high-risk' mean? FYI @Nowell.NardiaL[DFVDNA]"/>
      </t:Event>
    </t:History>
  </t:Task>
  <t:Task id="{CE862C4E-62B2-457A-9576-737A57D15350}">
    <t:Anchor>
      <t:Comment id="466889928"/>
    </t:Anchor>
    <t:History>
      <t:Event id="{D0719F40-09E4-4A26-B502-930B5D46E861}" time="2025-03-06T22:49:07.204Z">
        <t:Attribution userId="S::Nowell.NardiaL@police.qld.gov.au::6c43d1e9-824a-491f-a7a6-caaa48dfdba7" userProvider="AD" userName="Nowell.NardiaL[DFVDNA]"/>
        <t:Anchor>
          <t:Comment id="466889928"/>
        </t:Anchor>
        <t:Create/>
      </t:Event>
      <t:Event id="{697BC743-2292-429F-B491-F248A7B467C8}" time="2025-03-06T22:49:07.204Z">
        <t:Attribution userId="S::Nowell.NardiaL@police.qld.gov.au::6c43d1e9-824a-491f-a7a6-caaa48dfdba7" userProvider="AD" userName="Nowell.NardiaL[DFVDNA]"/>
        <t:Anchor>
          <t:Comment id="466889928"/>
        </t:Anchor>
        <t:Assign userId="S::Lastra.ReynaldJo@police.qld.gov.au::04221bd6-a9d6-4378-9a66-ab89b110f0c3" userProvider="AD" userName="Lastra.ReynaldJo[CIC]"/>
      </t:Event>
      <t:Event id="{6F1C3C57-1754-401A-AF27-1C78EBF0E857}" time="2025-03-06T22:49:07.204Z">
        <t:Attribution userId="S::Nowell.NardiaL@police.qld.gov.au::6c43d1e9-824a-491f-a7a6-caaa48dfdba7" userProvider="AD" userName="Nowell.NardiaL[DFVDNA]"/>
        <t:Anchor>
          <t:Comment id="466889928"/>
        </t:Anchor>
        <t:SetTitle title="@Lastra.ReynaldJo[CIC] This needs a rework. Not clear."/>
      </t:Event>
    </t:History>
  </t:Task>
  <t:Task id="{E363402B-B403-4876-9099-E9B71347F624}">
    <t:Anchor>
      <t:Comment id="734429563"/>
    </t:Anchor>
    <t:History>
      <t:Event id="{C0BC8789-8A3F-4314-9227-F6A612D8DA01}" time="2025-03-07T03:44:57.214Z">
        <t:Attribution userId="S::webster.juliannel@police.qld.gov.au::0e9812fa-ecd4-47d3-ba00-40f31d389663" userProvider="AD" userName="Webster.JulianneLo[DFVDNA]"/>
        <t:Anchor>
          <t:Comment id="734429563"/>
        </t:Anchor>
        <t:Create/>
      </t:Event>
      <t:Event id="{21149D22-F600-4830-9308-86B8743169AF}" time="2025-03-07T03:44:57.214Z">
        <t:Attribution userId="S::webster.juliannel@police.qld.gov.au::0e9812fa-ecd4-47d3-ba00-40f31d389663" userProvider="AD" userName="Webster.JulianneLo[DFVDNA]"/>
        <t:Anchor>
          <t:Comment id="734429563"/>
        </t:Anchor>
        <t:Assign userId="S::Lastra.ReynaldJo@police.qld.gov.au::04221bd6-a9d6-4378-9a66-ab89b110f0c3" userProvider="AD" userName="Lastra.ReynaldJo[CIC]"/>
      </t:Event>
      <t:Event id="{04034119-8BA2-4C69-BA59-B242E0AD840C}" time="2025-03-07T03:44:57.214Z">
        <t:Attribution userId="S::webster.juliannel@police.qld.gov.au::0e9812fa-ecd4-47d3-ba00-40f31d389663" userProvider="AD" userName="Webster.JulianneLo[DFVDNA]"/>
        <t:Anchor>
          <t:Comment id="734429563"/>
        </t:Anchor>
        <t:SetTitle title="@Lastra.ReynaldJo[CIC] where did this come from? Needs a reference."/>
      </t:Event>
      <t:Event id="{D48E1318-0DA4-4BAE-A700-21CABD689A59}" time="2025-03-07T04:46:46.081Z">
        <t:Attribution userId="S::Lastra.ReynaldJo@police.qld.gov.au::04221bd6-a9d6-4378-9a66-ab89b110f0c3" userProvider="AD" userName="Lastra.ReynaldJo[CIC]"/>
        <t:Progress percentComplete="100"/>
      </t:Event>
    </t:History>
  </t:Task>
  <t:Task id="{1E86B67B-BCB0-4F14-AAAA-97A063F44A52}">
    <t:Anchor>
      <t:Comment id="756790420"/>
    </t:Anchor>
    <t:History>
      <t:Event id="{068C2746-0D5C-4DB5-AB90-D592A17E5CF2}" time="2025-03-07T07:20:17.261Z">
        <t:Attribution userId="S::webster.juliannel@police.qld.gov.au::0e9812fa-ecd4-47d3-ba00-40f31d389663" userProvider="AD" userName="Webster.JulianneLo[DFVDNA]"/>
        <t:Anchor>
          <t:Comment id="756790420"/>
        </t:Anchor>
        <t:Create/>
      </t:Event>
      <t:Event id="{AB8C01DD-2431-4A59-A17B-5061BCFBE6C9}" time="2025-03-07T07:20:17.261Z">
        <t:Attribution userId="S::webster.juliannel@police.qld.gov.au::0e9812fa-ecd4-47d3-ba00-40f31d389663" userProvider="AD" userName="Webster.JulianneLo[DFVDNA]"/>
        <t:Anchor>
          <t:Comment id="756790420"/>
        </t:Anchor>
        <t:Assign userId="S::Lastra.ReynaldJo@police.qld.gov.au::04221bd6-a9d6-4378-9a66-ab89b110f0c3" userProvider="AD" userName="Lastra.ReynaldJo[CIC]"/>
      </t:Event>
      <t:Event id="{C3D9C21A-0B76-44C5-ADEB-6A6131CB161E}" time="2025-03-07T07:20:17.261Z">
        <t:Attribution userId="S::webster.juliannel@police.qld.gov.au::0e9812fa-ecd4-47d3-ba00-40f31d389663" userProvider="AD" userName="Webster.JulianneLo[DFVDNA]"/>
        <t:Anchor>
          <t:Comment id="756790420"/>
        </t:Anchor>
        <t:SetTitle title="@Lastra.ReynaldJo[CIC] make blue"/>
      </t:Event>
    </t:History>
  </t:Task>
  <t:Task id="{3EC3BEB1-CA99-4A86-956C-7E7E0628C4A2}">
    <t:Anchor>
      <t:Comment id="1353618275"/>
    </t:Anchor>
    <t:History>
      <t:Event id="{15B869AD-F2CE-425A-8EFA-D0642BC160F2}" time="2025-04-07T07:50:48.569Z">
        <t:Attribution userId="S::webster.juliannel@police.qld.gov.au::0e9812fa-ecd4-47d3-ba00-40f31d389663" userProvider="AD" userName="Webster.JulianneLo[DFVDNA]"/>
        <t:Anchor>
          <t:Comment id="1353618275"/>
        </t:Anchor>
        <t:Create/>
      </t:Event>
      <t:Event id="{3ABAF6C5-E906-4053-973D-08DDFEA97278}" time="2025-04-07T07:50:48.569Z">
        <t:Attribution userId="S::webster.juliannel@police.qld.gov.au::0e9812fa-ecd4-47d3-ba00-40f31d389663" userProvider="AD" userName="Webster.JulianneLo[DFVDNA]"/>
        <t:Anchor>
          <t:Comment id="1353618275"/>
        </t:Anchor>
        <t:Assign userId="S::Webster.JulianneL@police.qld.gov.au::0e9812fa-ecd4-47d3-ba00-40f31d389663" userProvider="AD" userName="Webster.JulianneLo[DFVDNA]"/>
      </t:Event>
      <t:Event id="{A89A039F-2D81-4EF0-AA6F-6BCC6ED1B9F1}" time="2025-04-07T07:50:48.569Z">
        <t:Attribution userId="S::webster.juliannel@police.qld.gov.au::0e9812fa-ecd4-47d3-ba00-40f31d389663" userProvider="AD" userName="Webster.JulianneLo[DFVDNA]"/>
        <t:Anchor>
          <t:Comment id="1353618275"/>
        </t:Anchor>
        <t:SetTitle title="@Webster.JulianneLo[DFVDNA] up to here"/>
      </t:Event>
    </t:History>
  </t:Task>
  <t:Task id="{4AB2B3AD-4A6B-47AA-BABB-000FBB98F21D}">
    <t:Anchor>
      <t:Comment id="1951095604"/>
    </t:Anchor>
    <t:History>
      <t:Event id="{052CDE11-8C05-4973-BC36-0FD57B5D5887}" time="2025-06-19T00:08:00.301Z">
        <t:Attribution userId="S::papoutsakis.anna@police.qld.gov.au::a10b6a0d-d500-48b9-8c15-fcfb59fc8c7d" userProvider="AD" userName="Papoutsakis.Anna[PP]"/>
        <t:Anchor>
          <t:Comment id="1951095604"/>
        </t:Anchor>
        <t:Create/>
      </t:Event>
      <t:Event id="{D02C2677-2E44-4FFA-9ECD-AD68E5EFA836}" time="2025-06-19T00:08:00.301Z">
        <t:Attribution userId="S::papoutsakis.anna@police.qld.gov.au::a10b6a0d-d500-48b9-8c15-fcfb59fc8c7d" userProvider="AD" userName="Papoutsakis.Anna[PP]"/>
        <t:Anchor>
          <t:Comment id="1951095604"/>
        </t:Anchor>
        <t:Assign userId="S::Asnicar.KylieAn@police.qld.gov.au::38363497-44d8-4ef9-8ed5-3fca4755650b" userProvider="AD" userName="Asnicar.KylieA[PP]"/>
      </t:Event>
      <t:Event id="{B625E52F-7021-4229-B127-D2270D67CF1D}" time="2025-06-19T00:08:00.301Z">
        <t:Attribution userId="S::papoutsakis.anna@police.qld.gov.au::a10b6a0d-d500-48b9-8c15-fcfb59fc8c7d" userProvider="AD" userName="Papoutsakis.Anna[PP]"/>
        <t:Anchor>
          <t:Comment id="1951095604"/>
        </t:Anchor>
        <t:SetTitle title="To discuss with KA what type of content we are chasing here. @Asnicar.KylieA[PP]"/>
      </t:Event>
      <t:Event id="{46601852-722B-433A-861D-05859A32CE72}" time="2025-06-20T04:16:56.141Z">
        <t:Attribution userId="S::Asnicar.KylieAn@police.qld.gov.au::38363497-44d8-4ef9-8ed5-3fca4755650b" userProvider="AD" userName="Asnicar.KylieA[PP]"/>
        <t:Progress percentComplete="100"/>
      </t:Event>
    </t:History>
  </t:Task>
  <t:Task id="{F28FAF4A-39FF-42A6-A836-4A86136DF950}">
    <t:Anchor>
      <t:Comment id="1924858939"/>
    </t:Anchor>
    <t:History>
      <t:Event id="{D5E2685B-EEAC-4FF8-9725-291E280904E3}" time="2025-07-08T04:27:18.435Z">
        <t:Attribution userId="S::Morgan.CiaraM@police.qld.gov.au::455f98af-57a5-4a40-ac97-1b86929b1cd3" userProvider="AD" userName="Morgan.CiaraM[PP]"/>
        <t:Anchor>
          <t:Comment id="1924858939"/>
        </t:Anchor>
        <t:Create/>
      </t:Event>
      <t:Event id="{F5E6759B-FAFF-4F5E-AEA8-1F0CDDE1AB63}" time="2025-07-08T04:27:18.435Z">
        <t:Attribution userId="S::Morgan.CiaraM@police.qld.gov.au::455f98af-57a5-4a40-ac97-1b86929b1cd3" userProvider="AD" userName="Morgan.CiaraM[PP]"/>
        <t:Anchor>
          <t:Comment id="1924858939"/>
        </t:Anchor>
        <t:Assign userId="S::Coote.JeffL@police.qld.gov.au::504f3a91-cefa-404c-b392-57c57eed8a38" userProvider="AD" userName="Coote.JeffL[BR]"/>
      </t:Event>
      <t:Event id="{1FFBE09A-C0C3-4996-ACCA-90AA88EFEEB0}" time="2025-07-08T04:27:18.435Z">
        <t:Attribution userId="S::Morgan.CiaraM@police.qld.gov.au::455f98af-57a5-4a40-ac97-1b86929b1cd3" userProvider="AD" userName="Morgan.CiaraM[PP]"/>
        <t:Anchor>
          <t:Comment id="1924858939"/>
        </t:Anchor>
        <t:SetTitle title="@Coote.JeffL[BR] I just tried to give you a call to discuss this. We have been requested to provide some further information about police social clubs. In these circumstances, who would be carrying out the cleaning?"/>
      </t:Event>
    </t:History>
  </t:Task>
</t:Task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c9d2bfc-36da-4479-88cf-450c1649350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A8BAD44D3BB24E8ED8532C151E188B" ma:contentTypeVersion="16" ma:contentTypeDescription="Create a new document." ma:contentTypeScope="" ma:versionID="85081a37b4f7258d3239ccc2abbf6056">
  <xsd:schema xmlns:xsd="http://www.w3.org/2001/XMLSchema" xmlns:xs="http://www.w3.org/2001/XMLSchema" xmlns:p="http://schemas.microsoft.com/office/2006/metadata/properties" xmlns:ns3="6c9d2bfc-36da-4479-88cf-450c16493506" xmlns:ns4="91dd6cc5-ad9e-452c-8707-0bd3b49b2741" targetNamespace="http://schemas.microsoft.com/office/2006/metadata/properties" ma:root="true" ma:fieldsID="950d3c58ed0c1441e126afb3eed5d719" ns3:_="" ns4:_="">
    <xsd:import namespace="6c9d2bfc-36da-4479-88cf-450c16493506"/>
    <xsd:import namespace="91dd6cc5-ad9e-452c-8707-0bd3b49b274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LengthInSeconds"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d2bfc-36da-4479-88cf-450c16493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dd6cc5-ad9e-452c-8707-0bd3b49b27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DE0C0-E50A-4748-AA34-ABC454876E52}">
  <ds:schemaRefs>
    <ds:schemaRef ds:uri="http://schemas.microsoft.com/office/2006/metadata/properties"/>
    <ds:schemaRef ds:uri="http://schemas.microsoft.com/office/infopath/2007/PartnerControls"/>
    <ds:schemaRef ds:uri="6c9d2bfc-36da-4479-88cf-450c16493506"/>
  </ds:schemaRefs>
</ds:datastoreItem>
</file>

<file path=customXml/itemProps2.xml><?xml version="1.0" encoding="utf-8"?>
<ds:datastoreItem xmlns:ds="http://schemas.openxmlformats.org/officeDocument/2006/customXml" ds:itemID="{6C741949-8D92-4E3B-BCD6-D835B480F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d2bfc-36da-4479-88cf-450c16493506"/>
    <ds:schemaRef ds:uri="91dd6cc5-ad9e-452c-8707-0bd3b49b2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08CB0B-E660-4F52-9A2C-E78EC419528E}">
  <ds:schemaRefs>
    <ds:schemaRef ds:uri="http://schemas.microsoft.com/sharepoint/v3/contenttype/forms"/>
  </ds:schemaRefs>
</ds:datastoreItem>
</file>

<file path=customXml/itemProps4.xml><?xml version="1.0" encoding="utf-8"?>
<ds:datastoreItem xmlns:ds="http://schemas.openxmlformats.org/officeDocument/2006/customXml" ds:itemID="{E814A0EF-6D1A-4F98-BEDB-2DA0DC354236}">
  <ds:schemaRefs>
    <ds:schemaRef ds:uri="http://schemas.openxmlformats.org/officeDocument/2006/bibliography"/>
  </ds:schemaRefs>
</ds:datastoreItem>
</file>

<file path=docMetadata/LabelInfo.xml><?xml version="1.0" encoding="utf-8"?>
<clbl:labelList xmlns:clbl="http://schemas.microsoft.com/office/2020/mipLabelMetadata">
  <clbl:label id="{7176b83c-7da2-427a-a0b0-ad2b103d2855}" enabled="1" method="Privilege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38</Pages>
  <Words>18954</Words>
  <Characters>108044</Characters>
  <Application>Microsoft Office Word</Application>
  <DocSecurity>8</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126745</CharactersWithSpaces>
  <SharedDoc>false</SharedDoc>
  <HLinks>
    <vt:vector size="114" baseType="variant">
      <vt:variant>
        <vt:i4>2031679</vt:i4>
      </vt:variant>
      <vt:variant>
        <vt:i4>110</vt:i4>
      </vt:variant>
      <vt:variant>
        <vt:i4>0</vt:i4>
      </vt:variant>
      <vt:variant>
        <vt:i4>5</vt:i4>
      </vt:variant>
      <vt:variant>
        <vt:lpwstr/>
      </vt:variant>
      <vt:variant>
        <vt:lpwstr>_Toc202879893</vt:lpwstr>
      </vt:variant>
      <vt:variant>
        <vt:i4>2031679</vt:i4>
      </vt:variant>
      <vt:variant>
        <vt:i4>104</vt:i4>
      </vt:variant>
      <vt:variant>
        <vt:i4>0</vt:i4>
      </vt:variant>
      <vt:variant>
        <vt:i4>5</vt:i4>
      </vt:variant>
      <vt:variant>
        <vt:lpwstr/>
      </vt:variant>
      <vt:variant>
        <vt:lpwstr>_Toc202879892</vt:lpwstr>
      </vt:variant>
      <vt:variant>
        <vt:i4>2031679</vt:i4>
      </vt:variant>
      <vt:variant>
        <vt:i4>98</vt:i4>
      </vt:variant>
      <vt:variant>
        <vt:i4>0</vt:i4>
      </vt:variant>
      <vt:variant>
        <vt:i4>5</vt:i4>
      </vt:variant>
      <vt:variant>
        <vt:lpwstr/>
      </vt:variant>
      <vt:variant>
        <vt:lpwstr>_Toc202879891</vt:lpwstr>
      </vt:variant>
      <vt:variant>
        <vt:i4>2031679</vt:i4>
      </vt:variant>
      <vt:variant>
        <vt:i4>92</vt:i4>
      </vt:variant>
      <vt:variant>
        <vt:i4>0</vt:i4>
      </vt:variant>
      <vt:variant>
        <vt:i4>5</vt:i4>
      </vt:variant>
      <vt:variant>
        <vt:lpwstr/>
      </vt:variant>
      <vt:variant>
        <vt:lpwstr>_Toc202879890</vt:lpwstr>
      </vt:variant>
      <vt:variant>
        <vt:i4>1966143</vt:i4>
      </vt:variant>
      <vt:variant>
        <vt:i4>86</vt:i4>
      </vt:variant>
      <vt:variant>
        <vt:i4>0</vt:i4>
      </vt:variant>
      <vt:variant>
        <vt:i4>5</vt:i4>
      </vt:variant>
      <vt:variant>
        <vt:lpwstr/>
      </vt:variant>
      <vt:variant>
        <vt:lpwstr>_Toc202879889</vt:lpwstr>
      </vt:variant>
      <vt:variant>
        <vt:i4>1966143</vt:i4>
      </vt:variant>
      <vt:variant>
        <vt:i4>80</vt:i4>
      </vt:variant>
      <vt:variant>
        <vt:i4>0</vt:i4>
      </vt:variant>
      <vt:variant>
        <vt:i4>5</vt:i4>
      </vt:variant>
      <vt:variant>
        <vt:lpwstr/>
      </vt:variant>
      <vt:variant>
        <vt:lpwstr>_Toc202879888</vt:lpwstr>
      </vt:variant>
      <vt:variant>
        <vt:i4>1966143</vt:i4>
      </vt:variant>
      <vt:variant>
        <vt:i4>74</vt:i4>
      </vt:variant>
      <vt:variant>
        <vt:i4>0</vt:i4>
      </vt:variant>
      <vt:variant>
        <vt:i4>5</vt:i4>
      </vt:variant>
      <vt:variant>
        <vt:lpwstr/>
      </vt:variant>
      <vt:variant>
        <vt:lpwstr>_Toc202879887</vt:lpwstr>
      </vt:variant>
      <vt:variant>
        <vt:i4>1966143</vt:i4>
      </vt:variant>
      <vt:variant>
        <vt:i4>68</vt:i4>
      </vt:variant>
      <vt:variant>
        <vt:i4>0</vt:i4>
      </vt:variant>
      <vt:variant>
        <vt:i4>5</vt:i4>
      </vt:variant>
      <vt:variant>
        <vt:lpwstr/>
      </vt:variant>
      <vt:variant>
        <vt:lpwstr>_Toc202879886</vt:lpwstr>
      </vt:variant>
      <vt:variant>
        <vt:i4>1966143</vt:i4>
      </vt:variant>
      <vt:variant>
        <vt:i4>62</vt:i4>
      </vt:variant>
      <vt:variant>
        <vt:i4>0</vt:i4>
      </vt:variant>
      <vt:variant>
        <vt:i4>5</vt:i4>
      </vt:variant>
      <vt:variant>
        <vt:lpwstr/>
      </vt:variant>
      <vt:variant>
        <vt:lpwstr>_Toc202879885</vt:lpwstr>
      </vt:variant>
      <vt:variant>
        <vt:i4>1966143</vt:i4>
      </vt:variant>
      <vt:variant>
        <vt:i4>56</vt:i4>
      </vt:variant>
      <vt:variant>
        <vt:i4>0</vt:i4>
      </vt:variant>
      <vt:variant>
        <vt:i4>5</vt:i4>
      </vt:variant>
      <vt:variant>
        <vt:lpwstr/>
      </vt:variant>
      <vt:variant>
        <vt:lpwstr>_Toc202879884</vt:lpwstr>
      </vt:variant>
      <vt:variant>
        <vt:i4>1966143</vt:i4>
      </vt:variant>
      <vt:variant>
        <vt:i4>50</vt:i4>
      </vt:variant>
      <vt:variant>
        <vt:i4>0</vt:i4>
      </vt:variant>
      <vt:variant>
        <vt:i4>5</vt:i4>
      </vt:variant>
      <vt:variant>
        <vt:lpwstr/>
      </vt:variant>
      <vt:variant>
        <vt:lpwstr>_Toc202879883</vt:lpwstr>
      </vt:variant>
      <vt:variant>
        <vt:i4>1966143</vt:i4>
      </vt:variant>
      <vt:variant>
        <vt:i4>44</vt:i4>
      </vt:variant>
      <vt:variant>
        <vt:i4>0</vt:i4>
      </vt:variant>
      <vt:variant>
        <vt:i4>5</vt:i4>
      </vt:variant>
      <vt:variant>
        <vt:lpwstr/>
      </vt:variant>
      <vt:variant>
        <vt:lpwstr>_Toc202879882</vt:lpwstr>
      </vt:variant>
      <vt:variant>
        <vt:i4>1966143</vt:i4>
      </vt:variant>
      <vt:variant>
        <vt:i4>38</vt:i4>
      </vt:variant>
      <vt:variant>
        <vt:i4>0</vt:i4>
      </vt:variant>
      <vt:variant>
        <vt:i4>5</vt:i4>
      </vt:variant>
      <vt:variant>
        <vt:lpwstr/>
      </vt:variant>
      <vt:variant>
        <vt:lpwstr>_Toc202879881</vt:lpwstr>
      </vt:variant>
      <vt:variant>
        <vt:i4>1966143</vt:i4>
      </vt:variant>
      <vt:variant>
        <vt:i4>32</vt:i4>
      </vt:variant>
      <vt:variant>
        <vt:i4>0</vt:i4>
      </vt:variant>
      <vt:variant>
        <vt:i4>5</vt:i4>
      </vt:variant>
      <vt:variant>
        <vt:lpwstr/>
      </vt:variant>
      <vt:variant>
        <vt:lpwstr>_Toc202879880</vt:lpwstr>
      </vt:variant>
      <vt:variant>
        <vt:i4>1114175</vt:i4>
      </vt:variant>
      <vt:variant>
        <vt:i4>26</vt:i4>
      </vt:variant>
      <vt:variant>
        <vt:i4>0</vt:i4>
      </vt:variant>
      <vt:variant>
        <vt:i4>5</vt:i4>
      </vt:variant>
      <vt:variant>
        <vt:lpwstr/>
      </vt:variant>
      <vt:variant>
        <vt:lpwstr>_Toc202879879</vt:lpwstr>
      </vt:variant>
      <vt:variant>
        <vt:i4>1114175</vt:i4>
      </vt:variant>
      <vt:variant>
        <vt:i4>20</vt:i4>
      </vt:variant>
      <vt:variant>
        <vt:i4>0</vt:i4>
      </vt:variant>
      <vt:variant>
        <vt:i4>5</vt:i4>
      </vt:variant>
      <vt:variant>
        <vt:lpwstr/>
      </vt:variant>
      <vt:variant>
        <vt:lpwstr>_Toc202879878</vt:lpwstr>
      </vt:variant>
      <vt:variant>
        <vt:i4>1114175</vt:i4>
      </vt:variant>
      <vt:variant>
        <vt:i4>14</vt:i4>
      </vt:variant>
      <vt:variant>
        <vt:i4>0</vt:i4>
      </vt:variant>
      <vt:variant>
        <vt:i4>5</vt:i4>
      </vt:variant>
      <vt:variant>
        <vt:lpwstr/>
      </vt:variant>
      <vt:variant>
        <vt:lpwstr>_Toc202879877</vt:lpwstr>
      </vt:variant>
      <vt:variant>
        <vt:i4>1114175</vt:i4>
      </vt:variant>
      <vt:variant>
        <vt:i4>8</vt:i4>
      </vt:variant>
      <vt:variant>
        <vt:i4>0</vt:i4>
      </vt:variant>
      <vt:variant>
        <vt:i4>5</vt:i4>
      </vt:variant>
      <vt:variant>
        <vt:lpwstr/>
      </vt:variant>
      <vt:variant>
        <vt:lpwstr>_Toc202879876</vt:lpwstr>
      </vt:variant>
      <vt:variant>
        <vt:i4>1114175</vt:i4>
      </vt:variant>
      <vt:variant>
        <vt:i4>2</vt:i4>
      </vt:variant>
      <vt:variant>
        <vt:i4>0</vt:i4>
      </vt:variant>
      <vt:variant>
        <vt:i4>5</vt:i4>
      </vt:variant>
      <vt:variant>
        <vt:lpwstr/>
      </vt:variant>
      <vt:variant>
        <vt:lpwstr>_Toc202879875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Allam.KristinaM[CCE]</dc:creator>
  <cp:keywords/>
  <dc:description/>
  <cp:lastModifiedBy>Williams.TerryS[CCE]</cp:lastModifiedBy>
  <cp:revision>5</cp:revision>
  <cp:lastPrinted>2025-07-09T15:55:00Z</cp:lastPrinted>
  <dcterms:created xsi:type="dcterms:W3CDTF">2025-08-05T00:06:00Z</dcterms:created>
  <dcterms:modified xsi:type="dcterms:W3CDTF">2025-08-20T22:07:00Z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7c7a3f59,7d8e65a4,126d6d0f,3ceca50c,1ab975a7,7e8b7ee8,1e0969e4,123790ba,106606d4,3416000d,9700a3b,7f7f4739,4a6c82d4,6592ec1f,23a6ec62,17702b35,1d2760be,7a3d6926,55e8af77,2e175a16,46daa41,5ad063c5,196288a0</vt:lpwstr>
  </property>
  <property fmtid="{D5CDD505-2E9C-101B-9397-08002B2CF9AE}" pid="3" name="ClassificationContentMarkingFooterFontProps">
    <vt:lpwstr>#ff0000,12,Calibri</vt:lpwstr>
  </property>
  <property fmtid="{D5CDD505-2E9C-101B-9397-08002B2CF9AE}" pid="4" name="ClassificationContentMarkingFooterText">
    <vt:lpwstr> PROTECTED </vt:lpwstr>
  </property>
  <property fmtid="{D5CDD505-2E9C-101B-9397-08002B2CF9AE}" pid="5" name="MediaServiceImageTags">
    <vt:lpwstr/>
  </property>
  <property fmtid="{D5CDD505-2E9C-101B-9397-08002B2CF9AE}" pid="6" name="ClassificationContentMarkingHeaderShapeIds">
    <vt:lpwstr>7c4edd57,70666b25,7f5149e3,8e230b9,4435bc81,5fb54322,666dca7c,26ea5b9e,6af114c6,341aaad5,12be534d,1a7fc1ea,4051b206,5cae70f,75020c9e,3f7b7111,587c6c3c,3c5ef8a7,f964535,5aeb13ff,66ca871b,27770a06,458cb17b</vt:lpwstr>
  </property>
  <property fmtid="{D5CDD505-2E9C-101B-9397-08002B2CF9AE}" pid="7" name="ClassificationContentMarkingHeaderFontProps">
    <vt:lpwstr>#ff0000,12,Calibri</vt:lpwstr>
  </property>
  <property fmtid="{D5CDD505-2E9C-101B-9397-08002B2CF9AE}" pid="8" name="ClassificationContentMarkingHeaderText">
    <vt:lpwstr>PROTECTED</vt:lpwstr>
  </property>
  <property fmtid="{D5CDD505-2E9C-101B-9397-08002B2CF9AE}" pid="9" name="ContentTypeId">
    <vt:lpwstr>0x01010041A8BAD44D3BB24E8ED8532C151E188B</vt:lpwstr>
  </property>
  <property fmtid="{D5CDD505-2E9C-101B-9397-08002B2CF9AE}" pid="10" name="ClassificationContentMarkingHeaderShapeIds-1">
    <vt:lpwstr>4181f7a4,657d8412,2e6ed946,c8baa5e,58dccaf,6f34959f,19a5b043,7a96842,387d779c,6c6a9385,2f0e6bb5</vt:lpwstr>
  </property>
  <property fmtid="{D5CDD505-2E9C-101B-9397-08002B2CF9AE}" pid="11" name="ClassificationContentMarkingFooterShapeIds-1">
    <vt:lpwstr>28a9cb09,2a20aa54,7dbf276d,5ed9616c,15912591,6a5e41ca,647f059f,68206586,7f18eb7b,5c2dc1ac,25e70701,64b13b6a,26a7ec95,5625b8e3</vt:lpwstr>
  </property>
</Properties>
</file>