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53" w:lineRule="auto" w:before="148"/>
        <w:ind w:left="145" w:right="38" w:hanging="3"/>
        <w:jc w:val="left"/>
        <w:rPr>
          <w:sz w:val="16"/>
        </w:rPr>
      </w:pPr>
      <w:r>
        <w:rPr>
          <w:color w:val="231F20"/>
          <w:spacing w:val="-6"/>
          <w:sz w:val="16"/>
        </w:rPr>
        <w:t>これは</w:t>
      </w:r>
      <w:r>
        <w:rPr>
          <w:rFonts w:ascii="MetaPro-Norm" w:eastAsia="MetaPro-Norm"/>
          <w:color w:val="231F20"/>
          <w:spacing w:val="-6"/>
          <w:sz w:val="16"/>
        </w:rPr>
        <w:t>CCQ</w:t>
      </w:r>
      <w:r>
        <w:rPr>
          <w:color w:val="231F20"/>
          <w:spacing w:val="-18"/>
          <w:sz w:val="16"/>
        </w:rPr>
        <w:t>葬儀支援制度</w:t>
      </w:r>
      <w:r>
        <w:rPr>
          <w:color w:val="231F20"/>
          <w:spacing w:val="-6"/>
          <w:sz w:val="16"/>
        </w:rPr>
        <w:t>（</w:t>
      </w:r>
      <w:r>
        <w:rPr>
          <w:color w:val="231F20"/>
          <w:spacing w:val="-23"/>
          <w:sz w:val="16"/>
        </w:rPr>
        <w:t>以下「本制度」という</w:t>
      </w:r>
      <w:r>
        <w:rPr>
          <w:color w:val="231F20"/>
          <w:spacing w:val="-77"/>
          <w:sz w:val="16"/>
        </w:rPr>
        <w:t>）</w:t>
      </w:r>
      <w:r>
        <w:rPr>
          <w:color w:val="231F20"/>
          <w:spacing w:val="-6"/>
          <w:sz w:val="16"/>
        </w:rPr>
        <w:t>を通じて運営</w:t>
      </w:r>
      <w:r>
        <w:rPr>
          <w:color w:val="231F20"/>
          <w:spacing w:val="-20"/>
          <w:sz w:val="16"/>
        </w:rPr>
        <w:t>されます。この制度に該当する場合、家族</w:t>
      </w:r>
      <w:r>
        <w:rPr>
          <w:color w:val="231F20"/>
          <w:spacing w:val="-4"/>
          <w:sz w:val="16"/>
        </w:rPr>
        <w:t>（家族がいない場合</w:t>
      </w:r>
      <w:r>
        <w:rPr>
          <w:color w:val="231F20"/>
          <w:spacing w:val="-6"/>
          <w:sz w:val="16"/>
        </w:rPr>
        <w:t>は友人</w:t>
      </w:r>
      <w:r>
        <w:rPr>
          <w:color w:val="231F20"/>
          <w:spacing w:val="-75"/>
          <w:sz w:val="16"/>
        </w:rPr>
        <w:t>）</w:t>
      </w:r>
      <w:r>
        <w:rPr>
          <w:color w:val="231F20"/>
          <w:spacing w:val="-15"/>
          <w:sz w:val="16"/>
        </w:rPr>
        <w:t>は、葬儀の初期費用の支払いを申請することができま</w:t>
      </w:r>
      <w:r>
        <w:rPr>
          <w:color w:val="231F20"/>
          <w:spacing w:val="-8"/>
          <w:sz w:val="16"/>
        </w:rPr>
        <w:t>す。故人に葬儀の手配をする家族や友人がいない場合、または故人に代わって葬儀の援助を申請する場合、エジェンシー</w:t>
      </w:r>
      <w:r>
        <w:rPr>
          <w:color w:val="231F20"/>
          <w:spacing w:val="-2"/>
          <w:sz w:val="16"/>
        </w:rPr>
        <w:t>は本制度に申請することが可能です</w:t>
      </w:r>
    </w:p>
    <w:p>
      <w:pPr>
        <w:pStyle w:val="Heading1"/>
        <w:spacing w:line="189" w:lineRule="auto" w:before="61"/>
        <w:ind w:left="153" w:right="497" w:hanging="11"/>
        <w:rPr>
          <w:rFonts w:ascii="MetaPro-Bold" w:eastAsia="MetaPro-Bold"/>
        </w:rPr>
      </w:pPr>
      <w:r>
        <w:rPr>
          <w:color w:val="305497"/>
          <w:spacing w:val="-8"/>
        </w:rPr>
        <w:t>さらに詳しい詳細は：</w:t>
      </w:r>
      <w:r>
        <w:rPr>
          <w:color w:val="305497"/>
          <w:spacing w:val="-2"/>
        </w:rPr>
        <w:t> </w:t>
      </w:r>
      <w:r>
        <w:rPr>
          <w:rFonts w:ascii="MetaPro-Bold" w:eastAsia="MetaPro-Bold"/>
          <w:color w:val="305497"/>
          <w:spacing w:val="-2"/>
        </w:rPr>
        <w:t>https://</w:t>
      </w:r>
      <w:hyperlink r:id="rId5">
        <w:r>
          <w:rPr>
            <w:rFonts w:ascii="MetaPro-Bold" w:eastAsia="MetaPro-Bold"/>
            <w:color w:val="305497"/>
            <w:spacing w:val="-2"/>
          </w:rPr>
          <w:t>www.coronerscourt.qld.gov.au/for-</w:t>
        </w:r>
      </w:hyperlink>
      <w:r>
        <w:rPr>
          <w:rFonts w:ascii="MetaPro-Bold" w:eastAsia="MetaPro-Bold"/>
          <w:color w:val="305497"/>
          <w:spacing w:val="-2"/>
        </w:rPr>
        <w:t> families</w:t>
      </w:r>
    </w:p>
    <w:p>
      <w:pPr>
        <w:spacing w:line="355" w:lineRule="exact" w:before="11"/>
        <w:ind w:left="148" w:right="0" w:firstLine="0"/>
        <w:jc w:val="left"/>
        <w:rPr>
          <w:b/>
          <w:sz w:val="20"/>
        </w:rPr>
      </w:pPr>
      <w:r>
        <w:rPr>
          <w:b/>
          <w:color w:val="305497"/>
          <w:spacing w:val="-12"/>
          <w:sz w:val="20"/>
        </w:rPr>
        <w:t>クイーンズランド州検死裁判所</w:t>
      </w:r>
    </w:p>
    <w:p>
      <w:pPr>
        <w:spacing w:line="153" w:lineRule="auto" w:before="54"/>
        <w:ind w:left="141" w:right="71" w:firstLine="12"/>
        <w:jc w:val="left"/>
        <w:rPr>
          <w:sz w:val="16"/>
        </w:rPr>
      </w:pPr>
      <w:r>
        <w:rPr>
          <w:color w:val="231F20"/>
          <w:spacing w:val="-18"/>
          <w:sz w:val="16"/>
        </w:rPr>
        <w:t>死亡の状況を調査し、可能であれば、死亡者の身元、死亡場</w:t>
      </w:r>
      <w:r>
        <w:rPr>
          <w:color w:val="231F20"/>
          <w:spacing w:val="-22"/>
          <w:sz w:val="16"/>
        </w:rPr>
        <w:t>所、死亡時刻、どのように死亡したか、及び医学的死因を特定</w:t>
      </w:r>
      <w:r>
        <w:rPr>
          <w:color w:val="231F20"/>
          <w:spacing w:val="-8"/>
          <w:sz w:val="16"/>
        </w:rPr>
        <w:t>します。報告義務のある死亡事例については、</w:t>
      </w:r>
      <w:r>
        <w:rPr>
          <w:color w:val="231F20"/>
          <w:spacing w:val="-4"/>
          <w:sz w:val="16"/>
        </w:rPr>
        <w:t>CCQは数日以</w:t>
      </w:r>
      <w:r>
        <w:rPr>
          <w:color w:val="231F20"/>
          <w:spacing w:val="-8"/>
          <w:sz w:val="16"/>
        </w:rPr>
        <w:t>内に書面で指定された遺族／親近者に連絡し、手続きの説明</w:t>
      </w:r>
      <w:r>
        <w:rPr>
          <w:color w:val="231F20"/>
          <w:spacing w:val="-11"/>
          <w:sz w:val="16"/>
        </w:rPr>
        <w:t>と有用な情報、および追加の連絡先を提供します。</w:t>
      </w:r>
    </w:p>
    <w:p>
      <w:pPr>
        <w:spacing w:line="247" w:lineRule="exact" w:before="11"/>
        <w:ind w:left="153" w:right="0" w:firstLine="0"/>
        <w:jc w:val="left"/>
        <w:rPr>
          <w:sz w:val="16"/>
        </w:rPr>
      </w:pPr>
      <w:r>
        <w:rPr>
          <w:color w:val="231F20"/>
          <w:spacing w:val="-8"/>
          <w:sz w:val="16"/>
        </w:rPr>
        <w:t>一部の死亡事例は死因記録係によって調査されます</w:t>
      </w:r>
      <w:r>
        <w:rPr>
          <w:color w:val="231F20"/>
          <w:spacing w:val="-31"/>
          <w:sz w:val="16"/>
        </w:rPr>
        <w:t>。これに</w:t>
      </w:r>
    </w:p>
    <w:p>
      <w:pPr>
        <w:spacing w:line="81" w:lineRule="exact" w:before="0"/>
        <w:ind w:left="153" w:right="0" w:firstLine="0"/>
        <w:jc w:val="left"/>
        <w:rPr>
          <w:sz w:val="16"/>
        </w:rPr>
      </w:pPr>
      <w:r>
        <w:rPr>
          <w:color w:val="231F20"/>
          <w:spacing w:val="-15"/>
          <w:sz w:val="16"/>
        </w:rPr>
        <w:t>は、明らかな自然死による死亡事例や医療関係者から報告さ</w:t>
      </w:r>
    </w:p>
    <w:p>
      <w:pPr>
        <w:spacing w:line="322" w:lineRule="exact" w:before="63"/>
        <w:ind w:left="14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305497"/>
          <w:spacing w:val="-4"/>
          <w:sz w:val="18"/>
        </w:rPr>
        <w:t>連絡先</w:t>
      </w:r>
    </w:p>
    <w:p>
      <w:pPr>
        <w:spacing w:line="216" w:lineRule="auto" w:before="7"/>
        <w:ind w:left="146" w:right="261" w:firstLine="0"/>
        <w:jc w:val="left"/>
        <w:rPr>
          <w:rFonts w:ascii="MetaPro-Bold" w:eastAsia="MetaPro-Bold"/>
          <w:b/>
          <w:sz w:val="18"/>
        </w:rPr>
      </w:pPr>
      <w:r>
        <w:rPr>
          <w:b/>
          <w:color w:val="305497"/>
          <w:spacing w:val="-19"/>
          <w:sz w:val="18"/>
        </w:rPr>
        <w:t>検死家族サービスコロニアル・ファミリー・サービス</w:t>
      </w:r>
      <w:r>
        <w:rPr>
          <w:b/>
          <w:color w:val="231F20"/>
          <w:sz w:val="18"/>
        </w:rPr>
        <w:t>無料通話：</w:t>
      </w:r>
      <w:r>
        <w:rPr>
          <w:rFonts w:ascii="MetaPro-Bold" w:eastAsia="MetaPro-Bold"/>
          <w:b/>
          <w:color w:val="231F20"/>
          <w:sz w:val="18"/>
        </w:rPr>
        <w:t>1800 449 171</w:t>
      </w:r>
    </w:p>
    <w:p>
      <w:pPr>
        <w:spacing w:line="166" w:lineRule="exact" w:before="0"/>
        <w:ind w:left="146" w:right="0" w:firstLine="0"/>
        <w:jc w:val="left"/>
        <w:rPr>
          <w:rFonts w:ascii="MetaPro-Bold" w:eastAsia="MetaPro-Bold"/>
          <w:b/>
          <w:sz w:val="18"/>
        </w:rPr>
      </w:pPr>
      <w:r>
        <w:rPr>
          <w:b/>
          <w:color w:val="231F20"/>
          <w:spacing w:val="-2"/>
          <w:sz w:val="18"/>
        </w:rPr>
        <w:t>E</w:t>
      </w:r>
      <w:r>
        <w:rPr>
          <w:b/>
          <w:color w:val="231F20"/>
          <w:spacing w:val="2"/>
          <w:sz w:val="18"/>
        </w:rPr>
        <w:t>メール: </w:t>
      </w:r>
      <w:hyperlink r:id="rId6">
        <w:r>
          <w:rPr>
            <w:rFonts w:ascii="MetaPro-Bold" w:eastAsia="MetaPro-Bold"/>
            <w:b/>
            <w:color w:val="305497"/>
            <w:spacing w:val="-2"/>
            <w:sz w:val="18"/>
          </w:rPr>
          <w:t>FSS_PathAdmin@health.qld.gov.au</w:t>
        </w:r>
      </w:hyperlink>
    </w:p>
    <w:p>
      <w:pPr>
        <w:spacing w:line="184" w:lineRule="auto" w:before="0"/>
        <w:ind w:left="146" w:right="83" w:hanging="4"/>
        <w:jc w:val="left"/>
        <w:rPr>
          <w:rFonts w:ascii="MetaPro-Bold" w:eastAsia="MetaPro-Bold"/>
          <w:b/>
          <w:sz w:val="18"/>
        </w:rPr>
      </w:pPr>
      <w:r>
        <w:rPr>
          <w:b/>
          <w:color w:val="231F20"/>
          <w:spacing w:val="-10"/>
          <w:sz w:val="18"/>
        </w:rPr>
        <w:t>ウェブサイト：</w:t>
      </w:r>
      <w:r>
        <w:rPr>
          <w:rFonts w:ascii="MetaPro-Bold" w:eastAsia="MetaPro-Bold"/>
          <w:b/>
          <w:color w:val="305497"/>
          <w:spacing w:val="-2"/>
          <w:sz w:val="18"/>
        </w:rPr>
        <w:t>https://</w:t>
      </w:r>
      <w:hyperlink r:id="rId7">
        <w:r>
          <w:rPr>
            <w:rFonts w:ascii="MetaPro-Bold" w:eastAsia="MetaPro-Bold"/>
            <w:b/>
            <w:color w:val="305497"/>
            <w:spacing w:val="-2"/>
            <w:sz w:val="18"/>
          </w:rPr>
          <w:t>www.health.qld.gov.au/</w:t>
        </w:r>
      </w:hyperlink>
      <w:r>
        <w:rPr>
          <w:rFonts w:ascii="MetaPro-Bold" w:eastAsia="MetaPro-Bold"/>
          <w:b/>
          <w:color w:val="305497"/>
          <w:sz w:val="18"/>
        </w:rPr>
        <w:t> </w:t>
      </w:r>
      <w:r>
        <w:rPr>
          <w:rFonts w:ascii="MetaPro-Bold" w:eastAsia="MetaPro-Bold"/>
          <w:b/>
          <w:color w:val="305497"/>
          <w:spacing w:val="-2"/>
          <w:sz w:val="18"/>
        </w:rPr>
        <w:t>public-health/forensic-and-scientific-services/</w:t>
      </w:r>
      <w:r>
        <w:rPr>
          <w:rFonts w:ascii="MetaPro-Bold" w:eastAsia="MetaPro-Bold"/>
          <w:b/>
          <w:color w:val="305497"/>
          <w:sz w:val="18"/>
        </w:rPr>
        <w:t> </w:t>
      </w:r>
      <w:r>
        <w:rPr>
          <w:rFonts w:ascii="MetaPro-Bold" w:eastAsia="MetaPro-Bold"/>
          <w:b/>
          <w:color w:val="305497"/>
          <w:spacing w:val="-2"/>
          <w:sz w:val="18"/>
        </w:rPr>
        <w:t>forensic-services/death-and-autopsies/coping-</w:t>
      </w:r>
      <w:r>
        <w:rPr>
          <w:rFonts w:ascii="MetaPro-Bold" w:eastAsia="MetaPro-Bold"/>
          <w:b/>
          <w:color w:val="305497"/>
          <w:spacing w:val="-2"/>
          <w:sz w:val="18"/>
        </w:rPr>
        <w:t>with-</w:t>
      </w:r>
      <w:r>
        <w:rPr>
          <w:rFonts w:ascii="MetaPro-Bold" w:eastAsia="MetaPro-Bold"/>
          <w:b/>
          <w:color w:val="305497"/>
          <w:sz w:val="18"/>
        </w:rPr>
        <w:t> </w:t>
      </w:r>
      <w:r>
        <w:rPr>
          <w:rFonts w:ascii="MetaPro-Bold" w:eastAsia="MetaPro-Bold"/>
          <w:b/>
          <w:color w:val="305497"/>
          <w:spacing w:val="-2"/>
          <w:sz w:val="18"/>
        </w:rPr>
        <w:t>unexpected-death/coronial-family-services</w:t>
      </w:r>
    </w:p>
    <w:p>
      <w:pPr>
        <w:spacing w:line="322" w:lineRule="exact" w:before="13"/>
        <w:ind w:left="141" w:right="0" w:firstLine="0"/>
        <w:jc w:val="left"/>
        <w:rPr>
          <w:b/>
          <w:sz w:val="18"/>
        </w:rPr>
      </w:pPr>
      <w:r>
        <w:rPr>
          <w:b/>
          <w:color w:val="305497"/>
          <w:spacing w:val="-10"/>
          <w:sz w:val="18"/>
        </w:rPr>
        <w:t>クイーンズランド州検死裁判所</w:t>
      </w:r>
    </w:p>
    <w:p>
      <w:pPr>
        <w:spacing w:line="261" w:lineRule="exact" w:before="0"/>
        <w:ind w:left="146" w:right="0" w:firstLine="0"/>
        <w:jc w:val="left"/>
        <w:rPr>
          <w:rFonts w:ascii="MetaPro-Bold" w:eastAsia="MetaPro-Bold"/>
          <w:b/>
          <w:sz w:val="18"/>
        </w:rPr>
      </w:pPr>
      <w:r>
        <w:rPr>
          <w:b/>
          <w:color w:val="231F20"/>
          <w:spacing w:val="-2"/>
          <w:sz w:val="18"/>
        </w:rPr>
        <w:t>電話番号: </w:t>
      </w:r>
      <w:r>
        <w:rPr>
          <w:rFonts w:ascii="MetaPro-Bold" w:eastAsia="MetaPro-Bold"/>
          <w:b/>
          <w:color w:val="231F20"/>
          <w:sz w:val="18"/>
        </w:rPr>
        <w:t>(07)</w:t>
      </w:r>
      <w:r>
        <w:rPr>
          <w:rFonts w:ascii="MetaPro-Bold" w:eastAsia="MetaPro-Bold"/>
          <w:b/>
          <w:color w:val="231F20"/>
          <w:spacing w:val="-4"/>
          <w:sz w:val="18"/>
        </w:rPr>
        <w:t> </w:t>
      </w:r>
      <w:r>
        <w:rPr>
          <w:rFonts w:ascii="MetaPro-Bold" w:eastAsia="MetaPro-Bold"/>
          <w:b/>
          <w:color w:val="231F20"/>
          <w:sz w:val="18"/>
        </w:rPr>
        <w:t>3738</w:t>
      </w:r>
      <w:r>
        <w:rPr>
          <w:rFonts w:ascii="MetaPro-Bold" w:eastAsia="MetaPro-Bold"/>
          <w:b/>
          <w:color w:val="231F20"/>
          <w:spacing w:val="-3"/>
          <w:sz w:val="18"/>
        </w:rPr>
        <w:t> </w:t>
      </w:r>
      <w:r>
        <w:rPr>
          <w:rFonts w:ascii="MetaPro-Bold" w:eastAsia="MetaPro-Bold"/>
          <w:b/>
          <w:color w:val="231F20"/>
          <w:sz w:val="18"/>
        </w:rPr>
        <w:t>7050</w:t>
      </w:r>
      <w:r>
        <w:rPr>
          <w:rFonts w:ascii="MetaPro-Bold" w:eastAsia="MetaPro-Bold"/>
          <w:b/>
          <w:color w:val="231F20"/>
          <w:spacing w:val="-10"/>
          <w:sz w:val="18"/>
        </w:rPr>
        <w:t> </w:t>
      </w:r>
      <w:r>
        <w:rPr>
          <w:b/>
          <w:color w:val="231F20"/>
          <w:spacing w:val="-2"/>
          <w:sz w:val="18"/>
        </w:rPr>
        <w:t>または </w:t>
      </w:r>
      <w:r>
        <w:rPr>
          <w:rFonts w:ascii="MetaPro-Bold" w:eastAsia="MetaPro-Bold"/>
          <w:b/>
          <w:color w:val="231F20"/>
          <w:sz w:val="18"/>
        </w:rPr>
        <w:t>1300</w:t>
      </w:r>
      <w:r>
        <w:rPr>
          <w:rFonts w:ascii="MetaPro-Bold" w:eastAsia="MetaPro-Bold"/>
          <w:b/>
          <w:color w:val="231F20"/>
          <w:spacing w:val="-3"/>
          <w:sz w:val="18"/>
        </w:rPr>
        <w:t> </w:t>
      </w:r>
      <w:r>
        <w:rPr>
          <w:rFonts w:ascii="MetaPro-Bold" w:eastAsia="MetaPro-Bold"/>
          <w:b/>
          <w:color w:val="231F20"/>
          <w:sz w:val="18"/>
        </w:rPr>
        <w:t>304</w:t>
      </w:r>
      <w:r>
        <w:rPr>
          <w:rFonts w:ascii="MetaPro-Bold" w:eastAsia="MetaPro-Bold"/>
          <w:b/>
          <w:color w:val="231F20"/>
          <w:spacing w:val="-3"/>
          <w:sz w:val="18"/>
        </w:rPr>
        <w:t> </w:t>
      </w:r>
      <w:r>
        <w:rPr>
          <w:rFonts w:ascii="MetaPro-Bold" w:eastAsia="MetaPro-Bold"/>
          <w:b/>
          <w:color w:val="231F20"/>
          <w:spacing w:val="-5"/>
          <w:sz w:val="18"/>
        </w:rPr>
        <w:t>605</w:t>
      </w:r>
    </w:p>
    <w:p>
      <w:pPr>
        <w:spacing w:line="216" w:lineRule="exact" w:before="0"/>
        <w:ind w:left="146" w:right="0" w:firstLine="0"/>
        <w:jc w:val="left"/>
        <w:rPr>
          <w:rFonts w:ascii="MetaPro-Bold" w:eastAsia="MetaPro-Bold"/>
          <w:b/>
          <w:sz w:val="18"/>
        </w:rPr>
      </w:pPr>
      <w:r>
        <w:rPr>
          <w:b/>
          <w:color w:val="231F20"/>
          <w:spacing w:val="-6"/>
          <w:sz w:val="18"/>
        </w:rPr>
        <w:t>Eメール: </w:t>
      </w:r>
      <w:hyperlink r:id="rId8">
        <w:r>
          <w:rPr>
            <w:rFonts w:ascii="MetaPro-Bold" w:eastAsia="MetaPro-Bold"/>
            <w:b/>
            <w:color w:val="305497"/>
            <w:spacing w:val="-6"/>
            <w:sz w:val="18"/>
          </w:rPr>
          <w:t>coronerscourt@justice.qld.gov.au</w:t>
        </w:r>
      </w:hyperlink>
    </w:p>
    <w:p>
      <w:pPr>
        <w:spacing w:line="261" w:lineRule="exact" w:before="0"/>
        <w:ind w:left="143" w:right="0" w:firstLine="0"/>
        <w:jc w:val="left"/>
        <w:rPr>
          <w:rFonts w:ascii="MetaPro-Bold" w:eastAsia="MetaPro-Bold"/>
          <w:b/>
          <w:sz w:val="18"/>
        </w:rPr>
      </w:pPr>
      <w:r>
        <w:rPr>
          <w:b/>
          <w:color w:val="231F20"/>
          <w:spacing w:val="-24"/>
          <w:sz w:val="18"/>
        </w:rPr>
        <w:t>ウェブサイト：</w:t>
      </w:r>
      <w:r>
        <w:rPr>
          <w:rFonts w:ascii="MetaPro-Bold" w:eastAsia="MetaPro-Bold"/>
          <w:b/>
          <w:color w:val="305497"/>
          <w:spacing w:val="-18"/>
          <w:sz w:val="18"/>
        </w:rPr>
        <w:t>https://</w:t>
      </w:r>
      <w:hyperlink r:id="rId9">
        <w:r>
          <w:rPr>
            <w:rFonts w:ascii="MetaPro-Bold" w:eastAsia="MetaPro-Bold"/>
            <w:b/>
            <w:color w:val="305497"/>
            <w:spacing w:val="-18"/>
            <w:sz w:val="18"/>
          </w:rPr>
          <w:t>www.coronerscourt.qld.gov.au</w:t>
        </w:r>
      </w:hyperlink>
    </w:p>
    <w:p>
      <w:pPr>
        <w:spacing w:line="306" w:lineRule="exact" w:before="0"/>
        <w:ind w:left="146" w:right="0" w:firstLine="0"/>
        <w:jc w:val="left"/>
        <w:rPr>
          <w:b/>
          <w:sz w:val="18"/>
        </w:rPr>
      </w:pPr>
      <w:r>
        <w:rPr>
          <w:b/>
          <w:color w:val="305497"/>
          <w:spacing w:val="-3"/>
          <w:sz w:val="18"/>
        </w:rPr>
        <w:t>警察照会</w:t>
      </w:r>
    </w:p>
    <w:p>
      <w:pPr>
        <w:pStyle w:val="BodyText"/>
        <w:spacing w:line="261" w:lineRule="exact" w:before="0"/>
        <w:ind w:left="146"/>
      </w:pPr>
      <w:r>
        <w:rPr>
          <w:color w:val="231F20"/>
          <w:spacing w:val="-9"/>
        </w:rPr>
        <w:t>立ち会った警察官に提供された連絡先に連絡をするま</w:t>
      </w:r>
    </w:p>
    <w:p>
      <w:pPr>
        <w:pStyle w:val="BodyText"/>
        <w:spacing w:line="168" w:lineRule="exact" w:before="0"/>
        <w:ind w:left="141"/>
      </w:pPr>
      <w:r>
        <w:rPr>
          <w:color w:val="231F20"/>
          <w:spacing w:val="-47"/>
        </w:rPr>
        <w:t>たは、:</w:t>
      </w:r>
    </w:p>
    <w:p>
      <w:pPr>
        <w:spacing w:line="240" w:lineRule="auto" w:before="0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spacing w:before="445"/>
        <w:ind w:left="0"/>
        <w:rPr>
          <w:sz w:val="34"/>
        </w:rPr>
      </w:pPr>
    </w:p>
    <w:p>
      <w:pPr>
        <w:pStyle w:val="Title"/>
        <w:spacing w:line="153" w:lineRule="auto"/>
        <w:rPr>
          <w:b/>
        </w:rPr>
      </w:pPr>
      <w:r>
        <w:rPr>
          <w:b/>
          <w:color w:val="305497"/>
          <w:spacing w:val="-6"/>
        </w:rPr>
        <w:t>死因調査と</w:t>
      </w:r>
      <w:r>
        <w:rPr>
          <w:b/>
          <w:color w:val="305497"/>
          <w:spacing w:val="-4"/>
        </w:rPr>
        <w:t>警察の対応</w:t>
      </w:r>
    </w:p>
    <w:p>
      <w:pPr>
        <w:spacing w:before="14"/>
        <w:ind w:left="141" w:right="0" w:firstLine="0"/>
        <w:jc w:val="left"/>
        <w:rPr>
          <w:b/>
          <w:sz w:val="18"/>
        </w:rPr>
      </w:pPr>
      <w:r>
        <w:rPr>
          <w:b/>
          <w:color w:val="305497"/>
          <w:spacing w:val="-7"/>
          <w:sz w:val="18"/>
        </w:rPr>
        <w:t>捜査を担当する警察</w:t>
      </w:r>
    </w:p>
    <w:p>
      <w:pPr>
        <w:pStyle w:val="BodyText"/>
        <w:spacing w:before="34"/>
        <w:ind w:left="0"/>
        <w:rPr>
          <w:b/>
        </w:rPr>
      </w:pPr>
    </w:p>
    <w:p>
      <w:pPr>
        <w:tabs>
          <w:tab w:pos="2642" w:val="left" w:leader="none"/>
        </w:tabs>
        <w:spacing w:before="0"/>
        <w:ind w:left="576" w:right="0" w:firstLine="0"/>
        <w:jc w:val="left"/>
        <w:rPr>
          <w:rFonts w:ascii="Meta Pro" w:eastAsia="Meta Pro"/>
          <w:sz w:val="14"/>
        </w:rPr>
      </w:pPr>
      <w:r>
        <w:rPr>
          <w:rFonts w:ascii="Meta Pro" w:eastAsia="Meta Pro"/>
          <w:color w:val="231F20"/>
          <w:sz w:val="14"/>
        </w:rPr>
        <w:t>(</w:t>
      </w:r>
      <w:r>
        <w:rPr>
          <w:color w:val="231F20"/>
          <w:sz w:val="14"/>
        </w:rPr>
        <w:t>位</w:t>
      </w:r>
      <w:r>
        <w:rPr>
          <w:rFonts w:ascii="Meta Pro" w:eastAsia="Meta Pro"/>
          <w:color w:val="231F20"/>
          <w:spacing w:val="-10"/>
          <w:sz w:val="14"/>
        </w:rPr>
        <w:t>)</w:t>
      </w:r>
      <w:r>
        <w:rPr>
          <w:rFonts w:ascii="Meta Pro" w:eastAsia="Meta Pro"/>
          <w:color w:val="231F20"/>
          <w:sz w:val="14"/>
        </w:rPr>
        <w:tab/>
        <w:t>(</w:t>
      </w:r>
      <w:r>
        <w:rPr>
          <w:color w:val="231F20"/>
          <w:sz w:val="14"/>
        </w:rPr>
        <w:t>氏名</w:t>
      </w:r>
      <w:r>
        <w:rPr>
          <w:rFonts w:ascii="Meta Pro" w:eastAsia="Meta Pro"/>
          <w:color w:val="231F20"/>
          <w:spacing w:val="-10"/>
          <w:sz w:val="14"/>
        </w:rPr>
        <w:t>)</w:t>
      </w:r>
    </w:p>
    <w:p>
      <w:pPr>
        <w:spacing w:after="0"/>
        <w:jc w:val="left"/>
        <w:rPr>
          <w:rFonts w:ascii="Meta Pro" w:eastAsia="Meta Pro"/>
          <w:sz w:val="14"/>
        </w:rPr>
        <w:sectPr>
          <w:type w:val="continuous"/>
          <w:pgSz w:w="16840" w:h="11910" w:orient="landscape"/>
          <w:pgMar w:top="560" w:bottom="280" w:left="566" w:right="566"/>
          <w:cols w:num="3" w:equalWidth="0">
            <w:col w:w="4369" w:space="1114"/>
            <w:col w:w="4345" w:space="1391"/>
            <w:col w:w="4489"/>
          </w:cols>
        </w:sectPr>
      </w:pPr>
    </w:p>
    <w:p>
      <w:pPr>
        <w:spacing w:line="153" w:lineRule="auto" w:before="131"/>
        <w:ind w:left="146" w:right="38" w:firstLine="9"/>
        <w:jc w:val="left"/>
        <w:rPr>
          <w:sz w:val="16"/>
        </w:rPr>
      </w:pPr>
      <w:r>
        <w:rPr>
          <w:color w:val="231F20"/>
          <w:spacing w:val="-9"/>
          <w:sz w:val="16"/>
        </w:rPr>
        <w:t>れた事例が含まれます。さらに調査が必要な複雑な問題があ</w:t>
      </w:r>
      <w:r>
        <w:rPr>
          <w:color w:val="231F20"/>
          <w:spacing w:val="-18"/>
          <w:sz w:val="16"/>
        </w:rPr>
        <w:t>る場合、これらの事件は検死官に移管されることがあります。</w:t>
      </w:r>
      <w:r>
        <w:rPr>
          <w:color w:val="231F20"/>
          <w:spacing w:val="-7"/>
          <w:sz w:val="16"/>
        </w:rPr>
        <w:t>検死官が死亡を調査している場合、</w:t>
      </w:r>
      <w:r>
        <w:rPr>
          <w:rFonts w:ascii="MetaPro-Norm" w:eastAsia="MetaPro-Norm"/>
          <w:color w:val="231F20"/>
          <w:spacing w:val="-2"/>
          <w:sz w:val="16"/>
        </w:rPr>
        <w:t>CCQ</w:t>
      </w:r>
      <w:r>
        <w:rPr>
          <w:color w:val="231F20"/>
          <w:spacing w:val="-2"/>
          <w:sz w:val="16"/>
        </w:rPr>
        <w:t>登録機関またはコロ</w:t>
      </w:r>
      <w:r>
        <w:rPr>
          <w:color w:val="231F20"/>
          <w:spacing w:val="-23"/>
          <w:sz w:val="16"/>
        </w:rPr>
        <w:t>ニアル・ファミリー・サービスのいずれかから、手続きの確認と</w:t>
      </w:r>
      <w:r>
        <w:rPr>
          <w:color w:val="231F20"/>
          <w:spacing w:val="-2"/>
          <w:sz w:val="16"/>
        </w:rPr>
        <w:t>詳細が届きます。</w:t>
      </w:r>
    </w:p>
    <w:p>
      <w:pPr>
        <w:spacing w:line="264" w:lineRule="exact" w:before="0"/>
        <w:ind w:left="150" w:right="0" w:firstLine="0"/>
        <w:jc w:val="left"/>
        <w:rPr>
          <w:rFonts w:ascii="MetaPro-Bold" w:eastAsia="MetaPro-Bold"/>
          <w:b/>
          <w:sz w:val="18"/>
        </w:rPr>
      </w:pPr>
      <w:r>
        <w:rPr/>
        <w:br w:type="column"/>
      </w:r>
      <w:r>
        <w:rPr>
          <w:b/>
          <w:color w:val="231F20"/>
          <w:spacing w:val="-7"/>
          <w:sz w:val="18"/>
        </w:rPr>
        <w:t>電話番号: ポリスリンク </w:t>
      </w:r>
      <w:r>
        <w:rPr>
          <w:rFonts w:ascii="MetaPro-Bold" w:eastAsia="MetaPro-Bold"/>
          <w:b/>
          <w:color w:val="231F20"/>
          <w:spacing w:val="-6"/>
          <w:sz w:val="18"/>
        </w:rPr>
        <w:t>131</w:t>
      </w:r>
      <w:r>
        <w:rPr>
          <w:rFonts w:ascii="MetaPro-Bold" w:eastAsia="MetaPro-Bold"/>
          <w:b/>
          <w:color w:val="231F20"/>
          <w:spacing w:val="-2"/>
          <w:sz w:val="18"/>
        </w:rPr>
        <w:t> </w:t>
      </w:r>
      <w:r>
        <w:rPr>
          <w:rFonts w:ascii="MetaPro-Bold" w:eastAsia="MetaPro-Bold"/>
          <w:b/>
          <w:color w:val="231F20"/>
          <w:spacing w:val="-6"/>
          <w:sz w:val="18"/>
        </w:rPr>
        <w:t>444</w:t>
      </w:r>
    </w:p>
    <w:p>
      <w:pPr>
        <w:spacing w:line="168" w:lineRule="auto" w:before="9"/>
        <w:ind w:left="150" w:right="38" w:hanging="4"/>
        <w:jc w:val="left"/>
        <w:rPr>
          <w:rFonts w:ascii="MetaPro-Bold" w:eastAsia="MetaPro-Bold"/>
          <w:b/>
          <w:sz w:val="18"/>
        </w:rPr>
      </w:pPr>
      <w:r>
        <w:rPr>
          <w:b/>
          <w:color w:val="231F20"/>
          <w:spacing w:val="-12"/>
          <w:sz w:val="18"/>
        </w:rPr>
        <w:t>ウェブサイト：</w:t>
      </w:r>
      <w:r>
        <w:rPr>
          <w:rFonts w:ascii="MetaPro-Bold" w:eastAsia="MetaPro-Bold"/>
          <w:b/>
          <w:color w:val="305497"/>
          <w:spacing w:val="-4"/>
          <w:sz w:val="18"/>
        </w:rPr>
        <w:t>https://forms.police.qld.gov.au/launch</w:t>
      </w:r>
      <w:r>
        <w:rPr>
          <w:rFonts w:ascii="MetaPro-Bold" w:eastAsia="MetaPro-Bold"/>
          <w:b/>
          <w:color w:val="305497"/>
          <w:spacing w:val="-4"/>
          <w:sz w:val="18"/>
        </w:rPr>
        <w:t>/</w:t>
      </w:r>
      <w:r>
        <w:rPr>
          <w:rFonts w:ascii="MetaPro-Bold" w:eastAsia="MetaPro-Bold"/>
          <w:b/>
          <w:color w:val="305497"/>
          <w:sz w:val="18"/>
        </w:rPr>
        <w:t> </w:t>
      </w:r>
      <w:r>
        <w:rPr>
          <w:rFonts w:ascii="MetaPro-Bold" w:eastAsia="MetaPro-Bold"/>
          <w:b/>
          <w:color w:val="305497"/>
          <w:spacing w:val="-2"/>
          <w:sz w:val="18"/>
        </w:rPr>
        <w:t>generalenquiry</w:t>
      </w:r>
    </w:p>
    <w:p>
      <w:pPr>
        <w:spacing w:line="306" w:lineRule="exact" w:before="0"/>
        <w:ind w:left="150" w:right="2484" w:firstLine="0"/>
        <w:jc w:val="left"/>
        <w:rPr>
          <w:b/>
          <w:sz w:val="18"/>
        </w:rPr>
      </w:pPr>
      <w:r>
        <w:rPr>
          <w:b/>
          <w:color w:val="305497"/>
          <w:spacing w:val="-20"/>
          <w:sz w:val="18"/>
        </w:rPr>
        <w:t>出生届、死亡届、婚姻届</w:t>
      </w:r>
      <w:r>
        <w:rPr>
          <w:b/>
          <w:color w:val="231F20"/>
          <w:spacing w:val="-4"/>
          <w:sz w:val="18"/>
        </w:rPr>
        <w:t>電話番号:</w:t>
      </w:r>
    </w:p>
    <w:p>
      <w:pPr>
        <w:spacing w:line="243" w:lineRule="exact" w:before="0"/>
        <w:ind w:left="371" w:right="0" w:firstLine="0"/>
        <w:jc w:val="left"/>
        <w:rPr>
          <w:rFonts w:ascii="Meta Pro" w:eastAsia="Meta Pro"/>
          <w:sz w:val="14"/>
        </w:rPr>
      </w:pPr>
      <w:r>
        <w:rPr/>
        <w:br w:type="column"/>
      </w:r>
      <w:r>
        <w:rPr>
          <w:rFonts w:ascii="Meta Pro" w:eastAsia="Meta Pro"/>
          <w:color w:val="231F20"/>
          <w:sz w:val="14"/>
        </w:rPr>
        <w:t>(</w:t>
      </w:r>
      <w:r>
        <w:rPr>
          <w:color w:val="231F20"/>
          <w:sz w:val="14"/>
        </w:rPr>
        <w:t>登録番号</w:t>
      </w:r>
      <w:r>
        <w:rPr>
          <w:rFonts w:ascii="Meta Pro" w:eastAsia="Meta Pro"/>
          <w:color w:val="231F20"/>
          <w:spacing w:val="-10"/>
          <w:sz w:val="14"/>
        </w:rPr>
        <w:t>)</w:t>
      </w:r>
    </w:p>
    <w:p>
      <w:pPr>
        <w:pStyle w:val="BodyText"/>
        <w:spacing w:before="121"/>
        <w:ind w:left="0"/>
        <w:rPr>
          <w:rFonts w:ascii="Meta Pro"/>
          <w:sz w:val="14"/>
        </w:rPr>
      </w:pPr>
    </w:p>
    <w:p>
      <w:pPr>
        <w:spacing w:before="1"/>
        <w:ind w:left="371" w:right="0" w:firstLine="0"/>
        <w:jc w:val="left"/>
        <w:rPr>
          <w:rFonts w:ascii="Meta Pro" w:eastAsia="Meta Pro"/>
          <w:sz w:val="14"/>
        </w:rPr>
      </w:pPr>
      <w:r>
        <w:rPr>
          <w:rFonts w:ascii="Meta Pro" w:eastAsia="Meta Pro"/>
          <w:color w:val="231F20"/>
          <w:sz w:val="14"/>
        </w:rPr>
        <w:t>(</w:t>
      </w:r>
      <w:r>
        <w:rPr>
          <w:color w:val="231F20"/>
          <w:sz w:val="14"/>
        </w:rPr>
        <w:t>電話番号</w:t>
      </w:r>
      <w:r>
        <w:rPr>
          <w:rFonts w:ascii="Meta Pro" w:eastAsia="Meta Pro"/>
          <w:color w:val="231F20"/>
          <w:spacing w:val="-10"/>
          <w:sz w:val="14"/>
        </w:rPr>
        <w:t>)</w:t>
      </w:r>
    </w:p>
    <w:p>
      <w:pPr>
        <w:spacing w:line="222" w:lineRule="exact" w:before="98"/>
        <w:ind w:left="146" w:right="0" w:firstLine="0"/>
        <w:jc w:val="left"/>
        <w:rPr>
          <w:b/>
          <w:sz w:val="18"/>
        </w:rPr>
      </w:pPr>
      <w:r>
        <w:rPr>
          <w:b/>
          <w:color w:val="305497"/>
          <w:spacing w:val="-9"/>
          <w:sz w:val="18"/>
        </w:rPr>
        <w:t>なぜ警察がいるのか？</w:t>
      </w:r>
    </w:p>
    <w:p>
      <w:pPr>
        <w:spacing w:line="243" w:lineRule="exact" w:before="0"/>
        <w:ind w:left="0" w:right="1148" w:firstLine="0"/>
        <w:jc w:val="center"/>
        <w:rPr>
          <w:rFonts w:ascii="Meta Pro" w:eastAsia="Meta Pro"/>
          <w:sz w:val="14"/>
        </w:rPr>
      </w:pPr>
      <w:r>
        <w:rPr/>
        <w:br w:type="column"/>
      </w:r>
      <w:r>
        <w:rPr>
          <w:rFonts w:ascii="Meta Pro" w:eastAsia="Meta Pro"/>
          <w:color w:val="231F20"/>
          <w:spacing w:val="-10"/>
          <w:sz w:val="14"/>
        </w:rPr>
        <w:t>(</w:t>
      </w:r>
      <w:r>
        <w:rPr>
          <w:color w:val="231F20"/>
          <w:spacing w:val="-10"/>
          <w:sz w:val="14"/>
        </w:rPr>
        <w:t>警察署・組織</w:t>
      </w:r>
      <w:r>
        <w:rPr>
          <w:rFonts w:ascii="Meta Pro" w:eastAsia="Meta Pro"/>
          <w:color w:val="231F20"/>
          <w:spacing w:val="-10"/>
          <w:sz w:val="14"/>
        </w:rPr>
        <w:t>)</w:t>
      </w:r>
    </w:p>
    <w:p>
      <w:pPr>
        <w:pStyle w:val="BodyText"/>
        <w:spacing w:before="121"/>
        <w:ind w:left="0"/>
        <w:rPr>
          <w:rFonts w:ascii="Meta Pro"/>
          <w:sz w:val="14"/>
        </w:rPr>
      </w:pPr>
    </w:p>
    <w:p>
      <w:pPr>
        <w:spacing w:before="1"/>
        <w:ind w:left="58" w:right="1148" w:firstLine="0"/>
        <w:jc w:val="center"/>
        <w:rPr>
          <w:rFonts w:ascii="Meta Pro" w:eastAsia="Meta Pro"/>
          <w:sz w:val="14"/>
        </w:rPr>
      </w:pPr>
      <w:r>
        <w:rPr>
          <w:rFonts w:ascii="Meta Pro" w:eastAsia="Meta Pro"/>
          <w:color w:val="231F20"/>
          <w:spacing w:val="-6"/>
          <w:sz w:val="14"/>
        </w:rPr>
        <w:t>(</w:t>
      </w:r>
      <w:r>
        <w:rPr>
          <w:color w:val="231F20"/>
          <w:spacing w:val="-6"/>
          <w:sz w:val="14"/>
        </w:rPr>
        <w:t>Eメール</w:t>
      </w:r>
      <w:r>
        <w:rPr>
          <w:rFonts w:ascii="Meta Pro" w:eastAsia="Meta Pro"/>
          <w:color w:val="231F20"/>
          <w:spacing w:val="-10"/>
          <w:sz w:val="14"/>
        </w:rPr>
        <w:t>)</w:t>
      </w:r>
    </w:p>
    <w:p>
      <w:pPr>
        <w:spacing w:after="0"/>
        <w:jc w:val="center"/>
        <w:rPr>
          <w:rFonts w:ascii="Meta Pro" w:eastAsia="Meta Pro"/>
          <w:sz w:val="14"/>
        </w:rPr>
        <w:sectPr>
          <w:type w:val="continuous"/>
          <w:pgSz w:w="16840" w:h="11910" w:orient="landscape"/>
          <w:pgMar w:top="560" w:bottom="280" w:left="566" w:right="566"/>
          <w:cols w:num="4" w:equalWidth="0">
            <w:col w:w="4372" w:space="1108"/>
            <w:col w:w="4437" w:space="1298"/>
            <w:col w:w="1925" w:space="262"/>
            <w:col w:w="2306"/>
          </w:cols>
        </w:sectPr>
      </w:pPr>
    </w:p>
    <w:p>
      <w:pPr>
        <w:pStyle w:val="Heading1"/>
        <w:spacing w:line="148" w:lineRule="exact"/>
      </w:pPr>
      <w:r>
        <w:rPr>
          <w:color w:val="305497"/>
          <w:spacing w:val="-29"/>
        </w:rPr>
        <w:t>コロニアル・ファミリー・サービス</w:t>
      </w:r>
    </w:p>
    <w:p>
      <w:pPr>
        <w:spacing w:line="225" w:lineRule="exact" w:before="0"/>
        <w:ind w:left="153" w:right="0" w:firstLine="0"/>
        <w:jc w:val="left"/>
        <w:rPr>
          <w:sz w:val="16"/>
        </w:rPr>
      </w:pPr>
      <w:r>
        <w:rPr>
          <w:color w:val="231F20"/>
          <w:spacing w:val="-10"/>
          <w:sz w:val="16"/>
        </w:rPr>
        <w:t>遺族に検視官に死亡が届け出られた際のプロセス説明し、検</w:t>
      </w:r>
    </w:p>
    <w:p>
      <w:pPr>
        <w:spacing w:line="131" w:lineRule="exact" w:before="0"/>
        <w:ind w:left="153" w:right="0" w:firstLine="0"/>
        <w:jc w:val="left"/>
        <w:rPr>
          <w:sz w:val="16"/>
        </w:rPr>
      </w:pPr>
      <w:r>
        <w:rPr>
          <w:color w:val="231F20"/>
          <w:spacing w:val="-9"/>
          <w:sz w:val="16"/>
        </w:rPr>
        <w:t>死のプロセスや検死結果に関する遺族サポートを提供すると</w:t>
      </w:r>
    </w:p>
    <w:p>
      <w:pPr>
        <w:spacing w:line="259" w:lineRule="exact" w:before="0"/>
        <w:ind w:left="14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231F20"/>
          <w:spacing w:val="-8"/>
          <w:sz w:val="18"/>
        </w:rPr>
        <w:t>E</w:t>
      </w:r>
      <w:r>
        <w:rPr>
          <w:b/>
          <w:color w:val="231F20"/>
          <w:spacing w:val="-9"/>
          <w:sz w:val="18"/>
        </w:rPr>
        <w:t>メール:</w:t>
      </w:r>
    </w:p>
    <w:p>
      <w:pPr>
        <w:spacing w:line="245" w:lineRule="exact" w:before="0"/>
        <w:ind w:left="148" w:right="0" w:firstLine="0"/>
        <w:jc w:val="left"/>
        <w:rPr>
          <w:b/>
          <w:sz w:val="18"/>
        </w:rPr>
      </w:pPr>
      <w:r>
        <w:rPr>
          <w:b/>
          <w:color w:val="305497"/>
          <w:spacing w:val="-4"/>
          <w:sz w:val="18"/>
        </w:rPr>
        <w:t>後援会</w:t>
      </w:r>
    </w:p>
    <w:p>
      <w:pPr>
        <w:spacing w:line="7" w:lineRule="exact" w:before="0"/>
        <w:ind w:left="100" w:right="0" w:firstLine="0"/>
        <w:jc w:val="left"/>
        <w:rPr>
          <w:rFonts w:ascii="MetaPro-Bold"/>
          <w:b/>
          <w:sz w:val="18"/>
        </w:rPr>
      </w:pPr>
      <w:r>
        <w:rPr/>
        <w:br w:type="column"/>
      </w:r>
      <w:r>
        <w:rPr>
          <w:rFonts w:ascii="MetaPro-Bold"/>
          <w:b/>
          <w:color w:val="231F20"/>
          <w:sz w:val="18"/>
        </w:rPr>
        <w:t>13QGOV</w:t>
      </w:r>
      <w:r>
        <w:rPr>
          <w:rFonts w:ascii="MetaPro-Bold"/>
          <w:b/>
          <w:color w:val="231F20"/>
          <w:spacing w:val="-7"/>
          <w:sz w:val="18"/>
        </w:rPr>
        <w:t> </w:t>
      </w:r>
      <w:r>
        <w:rPr>
          <w:rFonts w:ascii="MetaPro-Bold"/>
          <w:b/>
          <w:color w:val="231F20"/>
          <w:sz w:val="18"/>
        </w:rPr>
        <w:t>(13</w:t>
      </w:r>
      <w:r>
        <w:rPr>
          <w:rFonts w:ascii="MetaPro-Bold"/>
          <w:b/>
          <w:color w:val="231F20"/>
          <w:spacing w:val="-3"/>
          <w:sz w:val="18"/>
        </w:rPr>
        <w:t> </w:t>
      </w:r>
      <w:r>
        <w:rPr>
          <w:rFonts w:ascii="MetaPro-Bold"/>
          <w:b/>
          <w:color w:val="231F20"/>
          <w:sz w:val="18"/>
        </w:rPr>
        <w:t>74</w:t>
      </w:r>
      <w:r>
        <w:rPr>
          <w:rFonts w:ascii="MetaPro-Bold"/>
          <w:b/>
          <w:color w:val="231F20"/>
          <w:spacing w:val="-2"/>
          <w:sz w:val="18"/>
        </w:rPr>
        <w:t> </w:t>
      </w:r>
      <w:r>
        <w:rPr>
          <w:rFonts w:ascii="MetaPro-Bold"/>
          <w:b/>
          <w:color w:val="231F20"/>
          <w:spacing w:val="-5"/>
          <w:sz w:val="18"/>
        </w:rPr>
        <w:t>68)</w:t>
      </w:r>
    </w:p>
    <w:p>
      <w:pPr>
        <w:spacing w:line="235" w:lineRule="exact" w:before="0"/>
        <w:ind w:left="0" w:right="0" w:firstLine="0"/>
        <w:jc w:val="left"/>
        <w:rPr>
          <w:rFonts w:ascii="MetaPro-Bold"/>
          <w:b/>
          <w:sz w:val="18"/>
        </w:rPr>
      </w:pPr>
      <w:hyperlink r:id="rId10">
        <w:r>
          <w:rPr>
            <w:rFonts w:ascii="MetaPro-Bold"/>
            <w:b/>
            <w:color w:val="305497"/>
            <w:sz w:val="18"/>
          </w:rPr>
          <w:t>bdm-</w:t>
        </w:r>
        <w:r>
          <w:rPr>
            <w:rFonts w:ascii="MetaPro-Bold"/>
            <w:b/>
            <w:color w:val="305497"/>
            <w:spacing w:val="-2"/>
            <w:sz w:val="18"/>
          </w:rPr>
          <w:t>mail@justice.qld.gov.au</w:t>
        </w:r>
      </w:hyperlink>
    </w:p>
    <w:p>
      <w:pPr>
        <w:spacing w:line="152" w:lineRule="exact" w:before="0"/>
        <w:ind w:left="223" w:right="0" w:firstLine="0"/>
        <w:jc w:val="left"/>
        <w:rPr>
          <w:sz w:val="16"/>
        </w:rPr>
      </w:pPr>
      <w:r>
        <w:rPr/>
        <w:br w:type="column"/>
      </w:r>
      <w:r>
        <w:rPr>
          <w:rFonts w:ascii="MetaPro-Norm" w:eastAsia="MetaPro-Norm"/>
          <w:color w:val="231F20"/>
          <w:spacing w:val="-8"/>
          <w:sz w:val="16"/>
        </w:rPr>
        <w:t>2003</w:t>
      </w:r>
      <w:r>
        <w:rPr>
          <w:color w:val="231F20"/>
          <w:spacing w:val="-16"/>
          <w:sz w:val="16"/>
        </w:rPr>
        <w:t>年検死官法に基づき、クイーンズランド州検死官裁判所</w:t>
      </w:r>
    </w:p>
    <w:p>
      <w:pPr>
        <w:spacing w:line="153" w:lineRule="auto" w:before="0"/>
        <w:ind w:left="214" w:right="175" w:hanging="66"/>
        <w:jc w:val="left"/>
        <w:rPr>
          <w:sz w:val="16"/>
        </w:rPr>
      </w:pPr>
      <w:r>
        <w:rPr>
          <w:color w:val="231F20"/>
          <w:spacing w:val="-2"/>
          <w:sz w:val="16"/>
        </w:rPr>
        <w:t>（</w:t>
      </w:r>
      <w:r>
        <w:rPr>
          <w:rFonts w:ascii="MetaPro-Norm" w:eastAsia="MetaPro-Norm"/>
          <w:color w:val="231F20"/>
          <w:spacing w:val="-2"/>
          <w:sz w:val="16"/>
        </w:rPr>
        <w:t>CCQ</w:t>
      </w:r>
      <w:r>
        <w:rPr>
          <w:color w:val="231F20"/>
          <w:spacing w:val="-2"/>
          <w:sz w:val="16"/>
        </w:rPr>
        <w:t>）への報告が義務付けられる特定の死亡事例がありま</w:t>
      </w:r>
      <w:r>
        <w:rPr>
          <w:color w:val="231F20"/>
          <w:spacing w:val="40"/>
          <w:sz w:val="16"/>
        </w:rPr>
        <w:t> </w:t>
      </w:r>
      <w:r>
        <w:rPr>
          <w:color w:val="231F20"/>
          <w:spacing w:val="-6"/>
          <w:sz w:val="16"/>
        </w:rPr>
        <w:t>す。警察は検視官が報告義務のある死亡事例の調査を行うの</w:t>
      </w:r>
    </w:p>
    <w:p>
      <w:pPr>
        <w:spacing w:after="0" w:line="153" w:lineRule="auto"/>
        <w:jc w:val="left"/>
        <w:rPr>
          <w:sz w:val="16"/>
        </w:rPr>
        <w:sectPr>
          <w:type w:val="continuous"/>
          <w:pgSz w:w="16840" w:h="11910" w:orient="landscape"/>
          <w:pgMar w:top="560" w:bottom="280" w:left="566" w:right="566"/>
          <w:cols w:num="4" w:equalWidth="0">
            <w:col w:w="4318" w:space="1164"/>
            <w:col w:w="829" w:space="39"/>
            <w:col w:w="2344" w:space="2444"/>
            <w:col w:w="4570"/>
          </w:cols>
        </w:sectPr>
      </w:pPr>
    </w:p>
    <w:p>
      <w:pPr>
        <w:spacing w:line="153" w:lineRule="auto" w:before="49"/>
        <w:ind w:left="151" w:right="116" w:hanging="2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7504384">
            <wp:simplePos x="0" y="0"/>
            <wp:positionH relativeFrom="page">
              <wp:posOffset>232989</wp:posOffset>
            </wp:positionH>
            <wp:positionV relativeFrom="page">
              <wp:posOffset>287637</wp:posOffset>
            </wp:positionV>
            <wp:extent cx="10172329" cy="708465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2329" cy="7084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15"/>
          <w:sz w:val="16"/>
        </w:rPr>
        <w:t>ともに、その他情報提供や必要な機関への紹介サービスを行</w:t>
      </w:r>
      <w:r>
        <w:rPr>
          <w:color w:val="231F20"/>
          <w:spacing w:val="-4"/>
          <w:sz w:val="16"/>
        </w:rPr>
        <w:t>います。</w:t>
      </w:r>
    </w:p>
    <w:p>
      <w:pPr>
        <w:spacing w:line="153" w:lineRule="auto" w:before="88"/>
        <w:ind w:left="145" w:right="77" w:firstLine="8"/>
        <w:jc w:val="both"/>
        <w:rPr>
          <w:sz w:val="16"/>
        </w:rPr>
      </w:pPr>
      <w:r>
        <w:rPr>
          <w:color w:val="231F20"/>
          <w:spacing w:val="-7"/>
          <w:sz w:val="16"/>
        </w:rPr>
        <w:t>検死官による死因調査が行われている方の遺族に対し、専門</w:t>
      </w:r>
      <w:r>
        <w:rPr>
          <w:color w:val="231F20"/>
          <w:spacing w:val="-8"/>
          <w:sz w:val="16"/>
        </w:rPr>
        <w:t>のカウンセラーや看護師が支援と情報提供を行います。カウ</w:t>
      </w:r>
      <w:r>
        <w:rPr>
          <w:color w:val="231F20"/>
          <w:spacing w:val="-19"/>
          <w:sz w:val="16"/>
        </w:rPr>
        <w:t>ンセラーや看護師は、検死手続きに関する質問にお答えし、地</w:t>
      </w:r>
      <w:r>
        <w:rPr>
          <w:color w:val="231F20"/>
          <w:spacing w:val="-8"/>
          <w:sz w:val="16"/>
        </w:rPr>
        <w:t>域の支援サービスに関する情報を提供することができます。</w:t>
      </w:r>
    </w:p>
    <w:p>
      <w:pPr>
        <w:pStyle w:val="Heading1"/>
        <w:spacing w:before="8"/>
      </w:pPr>
      <w:r>
        <w:rPr>
          <w:color w:val="305497"/>
          <w:spacing w:val="-16"/>
        </w:rPr>
        <w:t>クイーンズランド州警察</w:t>
      </w:r>
    </w:p>
    <w:p>
      <w:pPr>
        <w:spacing w:line="153" w:lineRule="auto" w:before="54"/>
        <w:ind w:left="146" w:right="38" w:firstLine="7"/>
        <w:jc w:val="left"/>
        <w:rPr>
          <w:sz w:val="16"/>
        </w:rPr>
      </w:pPr>
      <w:r>
        <w:rPr>
          <w:color w:val="231F20"/>
          <w:spacing w:val="-15"/>
          <w:sz w:val="16"/>
        </w:rPr>
        <w:t>出動した警察官は、通常、検死官向けの捜査報告書を作成する責任を負い、捜査の進捗状況や問題、警察が押収した物品</w:t>
      </w:r>
      <w:r>
        <w:rPr>
          <w:color w:val="231F20"/>
          <w:spacing w:val="-6"/>
          <w:sz w:val="16"/>
        </w:rPr>
        <w:t>の返還などについての遺族の最新情報の問い合わせ先となり</w:t>
      </w:r>
      <w:r>
        <w:rPr>
          <w:color w:val="231F20"/>
          <w:spacing w:val="-9"/>
          <w:sz w:val="16"/>
        </w:rPr>
        <w:t>ます。出動した警察官は、自身の氏名と管轄警察署の連絡先</w:t>
      </w:r>
      <w:r>
        <w:rPr>
          <w:color w:val="231F20"/>
          <w:spacing w:val="-2"/>
          <w:sz w:val="16"/>
        </w:rPr>
        <w:t>を提供しなければなりません。</w:t>
      </w: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51" w:lineRule="exact" w:before="22" w:after="0"/>
        <w:ind w:left="493" w:right="0" w:hanging="348"/>
        <w:jc w:val="left"/>
        <w:rPr>
          <w:color w:val="231F20"/>
          <w:sz w:val="16"/>
        </w:rPr>
      </w:pPr>
      <w:r>
        <w:rPr/>
        <w:br w:type="column"/>
      </w:r>
      <w:r>
        <w:rPr>
          <w:color w:val="231F20"/>
          <w:spacing w:val="-26"/>
          <w:sz w:val="16"/>
        </w:rPr>
        <w:t>ライフライン・オーストラリア</w:t>
      </w:r>
    </w:p>
    <w:p>
      <w:pPr>
        <w:spacing w:line="245" w:lineRule="exact" w:before="0"/>
        <w:ind w:left="505" w:right="0" w:firstLine="0"/>
        <w:jc w:val="left"/>
        <w:rPr>
          <w:b/>
          <w:sz w:val="16"/>
        </w:rPr>
      </w:pPr>
      <w:r>
        <w:rPr>
          <w:b/>
          <w:color w:val="231F20"/>
          <w:spacing w:val="-4"/>
          <w:sz w:val="16"/>
        </w:rPr>
        <w:t>電話番号: </w:t>
      </w:r>
      <w:r>
        <w:rPr>
          <w:rFonts w:ascii="MetaPro-Bold" w:eastAsia="MetaPro-Bold"/>
          <w:b/>
          <w:color w:val="231F20"/>
          <w:spacing w:val="-6"/>
          <w:sz w:val="16"/>
        </w:rPr>
        <w:t>131</w:t>
      </w:r>
      <w:r>
        <w:rPr>
          <w:rFonts w:ascii="MetaPro-Bold" w:eastAsia="MetaPro-Bold"/>
          <w:b/>
          <w:color w:val="231F20"/>
          <w:spacing w:val="6"/>
          <w:sz w:val="16"/>
        </w:rPr>
        <w:t> </w:t>
      </w:r>
      <w:r>
        <w:rPr>
          <w:rFonts w:ascii="MetaPro-Bold" w:eastAsia="MetaPro-Bold"/>
          <w:b/>
          <w:color w:val="231F20"/>
          <w:spacing w:val="-6"/>
          <w:sz w:val="16"/>
        </w:rPr>
        <w:t>114</w:t>
      </w:r>
      <w:r>
        <w:rPr>
          <w:b/>
          <w:color w:val="231F20"/>
          <w:spacing w:val="-6"/>
          <w:sz w:val="16"/>
        </w:rPr>
        <w:t>（</w:t>
      </w:r>
      <w:r>
        <w:rPr>
          <w:rFonts w:ascii="MetaPro-Bold" w:eastAsia="MetaPro-Bold"/>
          <w:b/>
          <w:color w:val="231F20"/>
          <w:spacing w:val="-6"/>
          <w:sz w:val="16"/>
        </w:rPr>
        <w:t>24</w:t>
      </w:r>
      <w:r>
        <w:rPr>
          <w:b/>
          <w:color w:val="231F20"/>
          <w:spacing w:val="-6"/>
          <w:sz w:val="16"/>
        </w:rPr>
        <w:t>時間対応のサポートライン</w:t>
      </w:r>
      <w:r>
        <w:rPr>
          <w:b/>
          <w:color w:val="231F20"/>
          <w:spacing w:val="-10"/>
          <w:sz w:val="16"/>
        </w:rPr>
        <w:t>）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5" w:lineRule="exact" w:before="0" w:after="0"/>
        <w:ind w:left="500" w:right="0" w:hanging="355"/>
        <w:jc w:val="left"/>
        <w:rPr>
          <w:color w:val="231F20"/>
          <w:sz w:val="16"/>
        </w:rPr>
      </w:pPr>
      <w:r>
        <w:rPr>
          <w:color w:val="231F20"/>
          <w:spacing w:val="-12"/>
          <w:sz w:val="16"/>
        </w:rPr>
        <w:t>クイーンズランド州被害者支援</w:t>
      </w:r>
    </w:p>
    <w:p>
      <w:pPr>
        <w:spacing w:line="245" w:lineRule="exact" w:before="0"/>
        <w:ind w:left="505" w:right="0" w:firstLine="0"/>
        <w:jc w:val="left"/>
        <w:rPr>
          <w:rFonts w:ascii="MetaPro-Bold" w:eastAsia="MetaPro-Bold"/>
          <w:b/>
          <w:sz w:val="16"/>
        </w:rPr>
      </w:pPr>
      <w:r>
        <w:rPr>
          <w:b/>
          <w:color w:val="231F20"/>
          <w:sz w:val="16"/>
        </w:rPr>
        <w:t>電話番号: </w:t>
      </w:r>
      <w:r>
        <w:rPr>
          <w:rFonts w:ascii="MetaPro-Bold" w:eastAsia="MetaPro-Bold"/>
          <w:b/>
          <w:color w:val="231F20"/>
          <w:sz w:val="16"/>
        </w:rPr>
        <w:t>1300 546 </w:t>
      </w:r>
      <w:r>
        <w:rPr>
          <w:rFonts w:ascii="MetaPro-Bold" w:eastAsia="MetaPro-Bold"/>
          <w:b/>
          <w:color w:val="231F20"/>
          <w:spacing w:val="-5"/>
          <w:sz w:val="16"/>
        </w:rPr>
        <w:t>587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5" w:lineRule="exact" w:before="0" w:after="0"/>
        <w:ind w:left="500" w:right="0" w:hanging="355"/>
        <w:jc w:val="left"/>
        <w:rPr>
          <w:color w:val="231F20"/>
          <w:sz w:val="16"/>
        </w:rPr>
      </w:pPr>
      <w:r>
        <w:rPr>
          <w:color w:val="231F20"/>
          <w:spacing w:val="-12"/>
          <w:sz w:val="16"/>
        </w:rPr>
        <w:t>クイーンズランド州殺人被害者支援グループ</w:t>
      </w:r>
    </w:p>
    <w:p>
      <w:pPr>
        <w:spacing w:line="245" w:lineRule="exact" w:before="0"/>
        <w:ind w:left="505" w:right="0" w:firstLine="0"/>
        <w:jc w:val="left"/>
        <w:rPr>
          <w:rFonts w:ascii="MetaPro-Bold" w:eastAsia="MetaPro-Bold"/>
          <w:b/>
          <w:sz w:val="16"/>
        </w:rPr>
      </w:pPr>
      <w:r>
        <w:rPr>
          <w:b/>
          <w:color w:val="231F20"/>
          <w:spacing w:val="-1"/>
          <w:sz w:val="16"/>
        </w:rPr>
        <w:t>電話番号: </w:t>
      </w:r>
      <w:r>
        <w:rPr>
          <w:rFonts w:ascii="MetaPro-Bold" w:eastAsia="MetaPro-Bold"/>
          <w:b/>
          <w:color w:val="231F20"/>
          <w:sz w:val="16"/>
        </w:rPr>
        <w:t>1800</w:t>
      </w:r>
      <w:r>
        <w:rPr>
          <w:rFonts w:ascii="MetaPro-Bold" w:eastAsia="MetaPro-Bold"/>
          <w:b/>
          <w:color w:val="231F20"/>
          <w:spacing w:val="-1"/>
          <w:sz w:val="16"/>
        </w:rPr>
        <w:t> </w:t>
      </w:r>
      <w:r>
        <w:rPr>
          <w:rFonts w:ascii="MetaPro-Bold" w:eastAsia="MetaPro-Bold"/>
          <w:b/>
          <w:color w:val="231F20"/>
          <w:sz w:val="16"/>
        </w:rPr>
        <w:t>774</w:t>
      </w:r>
      <w:r>
        <w:rPr>
          <w:rFonts w:ascii="MetaPro-Bold" w:eastAsia="MetaPro-Bold"/>
          <w:b/>
          <w:color w:val="231F20"/>
          <w:spacing w:val="-1"/>
          <w:sz w:val="16"/>
        </w:rPr>
        <w:t> </w:t>
      </w:r>
      <w:r>
        <w:rPr>
          <w:rFonts w:ascii="MetaPro-Bold" w:eastAsia="MetaPro-Bold"/>
          <w:b/>
          <w:color w:val="231F20"/>
          <w:spacing w:val="-5"/>
          <w:sz w:val="16"/>
        </w:rPr>
        <w:t>744</w:t>
      </w:r>
    </w:p>
    <w:p>
      <w:pPr>
        <w:pStyle w:val="ListParagraph"/>
        <w:numPr>
          <w:ilvl w:val="0"/>
          <w:numId w:val="1"/>
        </w:numPr>
        <w:tabs>
          <w:tab w:pos="495" w:val="left" w:leader="none"/>
        </w:tabs>
        <w:spacing w:line="245" w:lineRule="exact" w:before="0" w:after="0"/>
        <w:ind w:left="495" w:right="0" w:hanging="350"/>
        <w:jc w:val="left"/>
        <w:rPr>
          <w:color w:val="231F20"/>
          <w:sz w:val="16"/>
        </w:rPr>
      </w:pPr>
      <w:r>
        <w:rPr>
          <w:color w:val="231F20"/>
          <w:spacing w:val="-11"/>
          <w:sz w:val="16"/>
        </w:rPr>
        <w:t>レッドノーズ-原因不明の乳幼児突然死</w:t>
      </w:r>
    </w:p>
    <w:p>
      <w:pPr>
        <w:spacing w:line="245" w:lineRule="exact" w:before="0"/>
        <w:ind w:left="505" w:right="0" w:firstLine="0"/>
        <w:jc w:val="left"/>
        <w:rPr>
          <w:b/>
          <w:sz w:val="16"/>
        </w:rPr>
      </w:pPr>
      <w:r>
        <w:rPr>
          <w:b/>
          <w:color w:val="231F20"/>
          <w:spacing w:val="-4"/>
          <w:sz w:val="16"/>
        </w:rPr>
        <w:t>電話番号: </w:t>
      </w:r>
      <w:r>
        <w:rPr>
          <w:rFonts w:ascii="MetaPro-Bold" w:eastAsia="MetaPro-Bold"/>
          <w:b/>
          <w:color w:val="231F20"/>
          <w:spacing w:val="-6"/>
          <w:sz w:val="16"/>
        </w:rPr>
        <w:t>1300</w:t>
      </w:r>
      <w:r>
        <w:rPr>
          <w:rFonts w:ascii="MetaPro-Bold" w:eastAsia="MetaPro-Bold"/>
          <w:b/>
          <w:color w:val="231F20"/>
          <w:spacing w:val="12"/>
          <w:sz w:val="16"/>
        </w:rPr>
        <w:t> </w:t>
      </w:r>
      <w:r>
        <w:rPr>
          <w:rFonts w:ascii="MetaPro-Bold" w:eastAsia="MetaPro-Bold"/>
          <w:b/>
          <w:color w:val="231F20"/>
          <w:spacing w:val="-6"/>
          <w:sz w:val="16"/>
        </w:rPr>
        <w:t>308</w:t>
      </w:r>
      <w:r>
        <w:rPr>
          <w:rFonts w:ascii="MetaPro-Bold" w:eastAsia="MetaPro-Bold"/>
          <w:b/>
          <w:color w:val="231F20"/>
          <w:spacing w:val="12"/>
          <w:sz w:val="16"/>
        </w:rPr>
        <w:t> </w:t>
      </w:r>
      <w:r>
        <w:rPr>
          <w:rFonts w:ascii="MetaPro-Bold" w:eastAsia="MetaPro-Bold"/>
          <w:b/>
          <w:color w:val="231F20"/>
          <w:spacing w:val="-6"/>
          <w:sz w:val="16"/>
        </w:rPr>
        <w:t>307</w:t>
      </w:r>
      <w:r>
        <w:rPr>
          <w:b/>
          <w:color w:val="231F20"/>
          <w:spacing w:val="-6"/>
          <w:sz w:val="16"/>
        </w:rPr>
        <w:t>（</w:t>
      </w:r>
      <w:r>
        <w:rPr>
          <w:rFonts w:ascii="MetaPro-Bold" w:eastAsia="MetaPro-Bold"/>
          <w:b/>
          <w:color w:val="231F20"/>
          <w:spacing w:val="-6"/>
          <w:sz w:val="16"/>
        </w:rPr>
        <w:t>24</w:t>
      </w:r>
      <w:r>
        <w:rPr>
          <w:b/>
          <w:color w:val="231F20"/>
          <w:spacing w:val="-6"/>
          <w:sz w:val="16"/>
        </w:rPr>
        <w:t>時間対応のサポートライン</w:t>
      </w:r>
      <w:r>
        <w:rPr>
          <w:b/>
          <w:color w:val="231F20"/>
          <w:spacing w:val="-10"/>
          <w:sz w:val="16"/>
        </w:rPr>
        <w:t>）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5" w:lineRule="exact" w:before="0" w:after="0"/>
        <w:ind w:left="504" w:right="0" w:hanging="359"/>
        <w:jc w:val="left"/>
        <w:rPr>
          <w:color w:val="231F20"/>
          <w:sz w:val="16"/>
        </w:rPr>
      </w:pPr>
      <w:r>
        <w:rPr>
          <w:color w:val="231F20"/>
          <w:spacing w:val="-16"/>
          <w:sz w:val="16"/>
        </w:rPr>
        <w:t>思いやりの友 クイーンズランド州</w:t>
      </w:r>
    </w:p>
    <w:p>
      <w:pPr>
        <w:spacing w:line="245" w:lineRule="exact" w:before="0"/>
        <w:ind w:left="505" w:right="0" w:firstLine="0"/>
        <w:jc w:val="left"/>
        <w:rPr>
          <w:b/>
          <w:sz w:val="16"/>
        </w:rPr>
      </w:pPr>
      <w:r>
        <w:rPr>
          <w:b/>
          <w:color w:val="231F20"/>
          <w:spacing w:val="-4"/>
          <w:sz w:val="16"/>
        </w:rPr>
        <w:t>電話番号: </w:t>
      </w:r>
      <w:r>
        <w:rPr>
          <w:rFonts w:ascii="MetaPro-Bold" w:eastAsia="MetaPro-Bold"/>
          <w:b/>
          <w:color w:val="231F20"/>
          <w:spacing w:val="-6"/>
          <w:sz w:val="16"/>
        </w:rPr>
        <w:t>1300</w:t>
      </w:r>
      <w:r>
        <w:rPr>
          <w:rFonts w:ascii="MetaPro-Bold" w:eastAsia="MetaPro-Bold"/>
          <w:b/>
          <w:color w:val="231F20"/>
          <w:spacing w:val="12"/>
          <w:sz w:val="16"/>
        </w:rPr>
        <w:t> </w:t>
      </w:r>
      <w:r>
        <w:rPr>
          <w:rFonts w:ascii="MetaPro-Bold" w:eastAsia="MetaPro-Bold"/>
          <w:b/>
          <w:color w:val="231F20"/>
          <w:spacing w:val="-6"/>
          <w:sz w:val="16"/>
        </w:rPr>
        <w:t>064</w:t>
      </w:r>
      <w:r>
        <w:rPr>
          <w:rFonts w:ascii="MetaPro-Bold" w:eastAsia="MetaPro-Bold"/>
          <w:b/>
          <w:color w:val="231F20"/>
          <w:spacing w:val="12"/>
          <w:sz w:val="16"/>
        </w:rPr>
        <w:t> </w:t>
      </w:r>
      <w:r>
        <w:rPr>
          <w:rFonts w:ascii="MetaPro-Bold" w:eastAsia="MetaPro-Bold"/>
          <w:b/>
          <w:color w:val="231F20"/>
          <w:spacing w:val="-6"/>
          <w:sz w:val="16"/>
        </w:rPr>
        <w:t>068</w:t>
      </w:r>
      <w:r>
        <w:rPr>
          <w:b/>
          <w:color w:val="231F20"/>
          <w:spacing w:val="-6"/>
          <w:sz w:val="16"/>
        </w:rPr>
        <w:t>（</w:t>
      </w:r>
      <w:r>
        <w:rPr>
          <w:rFonts w:ascii="MetaPro-Bold" w:eastAsia="MetaPro-Bold"/>
          <w:b/>
          <w:color w:val="231F20"/>
          <w:spacing w:val="-6"/>
          <w:sz w:val="16"/>
        </w:rPr>
        <w:t>24</w:t>
      </w:r>
      <w:r>
        <w:rPr>
          <w:b/>
          <w:color w:val="231F20"/>
          <w:spacing w:val="-6"/>
          <w:sz w:val="16"/>
        </w:rPr>
        <w:t>時間対応のサポートライン</w:t>
      </w:r>
      <w:r>
        <w:rPr>
          <w:b/>
          <w:color w:val="231F20"/>
          <w:spacing w:val="-10"/>
          <w:sz w:val="16"/>
        </w:rPr>
        <w:t>）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5" w:lineRule="exact" w:before="0" w:after="0"/>
        <w:ind w:left="500" w:right="0" w:hanging="355"/>
        <w:jc w:val="left"/>
        <w:rPr>
          <w:color w:val="231F20"/>
          <w:sz w:val="16"/>
        </w:rPr>
      </w:pPr>
      <w:r>
        <w:rPr>
          <w:color w:val="231F20"/>
          <w:spacing w:val="-16"/>
          <w:sz w:val="16"/>
        </w:rPr>
        <w:t>クイーンズランド州異文化間メンタルヘルス・センター</w:t>
      </w:r>
    </w:p>
    <w:p>
      <w:pPr>
        <w:spacing w:line="200" w:lineRule="exact" w:before="0"/>
        <w:ind w:left="505" w:right="0" w:firstLine="0"/>
        <w:jc w:val="left"/>
        <w:rPr>
          <w:rFonts w:ascii="MetaPro-Bold" w:eastAsia="MetaPro-Bold"/>
          <w:b/>
          <w:sz w:val="16"/>
        </w:rPr>
      </w:pPr>
      <w:r>
        <w:rPr>
          <w:b/>
          <w:color w:val="231F20"/>
          <w:sz w:val="16"/>
        </w:rPr>
        <w:t>電話番号: </w:t>
      </w:r>
      <w:r>
        <w:rPr>
          <w:rFonts w:ascii="MetaPro-Bold" w:eastAsia="MetaPro-Bold"/>
          <w:b/>
          <w:color w:val="231F20"/>
          <w:sz w:val="16"/>
        </w:rPr>
        <w:t>1800 188 </w:t>
      </w:r>
      <w:r>
        <w:rPr>
          <w:rFonts w:ascii="MetaPro-Bold" w:eastAsia="MetaPro-Bold"/>
          <w:b/>
          <w:color w:val="231F20"/>
          <w:spacing w:val="-5"/>
          <w:sz w:val="16"/>
        </w:rPr>
        <w:t>189</w:t>
      </w:r>
    </w:p>
    <w:p>
      <w:pPr>
        <w:spacing w:line="245" w:lineRule="exact" w:before="0"/>
        <w:ind w:left="505" w:right="0" w:firstLine="0"/>
        <w:jc w:val="left"/>
        <w:rPr>
          <w:b/>
          <w:sz w:val="16"/>
        </w:rPr>
      </w:pPr>
      <w:r>
        <w:rPr>
          <w:b/>
          <w:color w:val="231F20"/>
          <w:spacing w:val="-4"/>
          <w:sz w:val="16"/>
        </w:rPr>
        <w:t>電話番号: </w:t>
      </w:r>
      <w:r>
        <w:rPr>
          <w:rFonts w:ascii="MetaPro-Bold" w:eastAsia="MetaPro-Bold"/>
          <w:b/>
          <w:color w:val="231F20"/>
          <w:spacing w:val="-6"/>
          <w:sz w:val="16"/>
        </w:rPr>
        <w:t>1300</w:t>
      </w:r>
      <w:r>
        <w:rPr>
          <w:rFonts w:ascii="MetaPro-Bold" w:eastAsia="MetaPro-Bold"/>
          <w:b/>
          <w:color w:val="231F20"/>
          <w:spacing w:val="11"/>
          <w:sz w:val="16"/>
        </w:rPr>
        <w:t> </w:t>
      </w:r>
      <w:r>
        <w:rPr>
          <w:rFonts w:ascii="MetaPro-Bold" w:eastAsia="MetaPro-Bold"/>
          <w:b/>
          <w:color w:val="231F20"/>
          <w:spacing w:val="-6"/>
          <w:sz w:val="16"/>
        </w:rPr>
        <w:t>642</w:t>
      </w:r>
      <w:r>
        <w:rPr>
          <w:rFonts w:ascii="MetaPro-Bold" w:eastAsia="MetaPro-Bold"/>
          <w:b/>
          <w:color w:val="231F20"/>
          <w:spacing w:val="12"/>
          <w:sz w:val="16"/>
        </w:rPr>
        <w:t> </w:t>
      </w:r>
      <w:r>
        <w:rPr>
          <w:rFonts w:ascii="MetaPro-Bold" w:eastAsia="MetaPro-Bold"/>
          <w:b/>
          <w:color w:val="231F20"/>
          <w:spacing w:val="-6"/>
          <w:sz w:val="16"/>
        </w:rPr>
        <w:t>255</w:t>
      </w:r>
      <w:r>
        <w:rPr>
          <w:b/>
          <w:color w:val="231F20"/>
          <w:spacing w:val="-6"/>
          <w:sz w:val="16"/>
        </w:rPr>
        <w:t>（</w:t>
      </w:r>
      <w:r>
        <w:rPr>
          <w:rFonts w:ascii="MetaPro-Bold" w:eastAsia="MetaPro-Bold"/>
          <w:b/>
          <w:color w:val="231F20"/>
          <w:spacing w:val="-6"/>
          <w:sz w:val="16"/>
        </w:rPr>
        <w:t>24</w:t>
      </w:r>
      <w:r>
        <w:rPr>
          <w:b/>
          <w:color w:val="231F20"/>
          <w:spacing w:val="-6"/>
          <w:sz w:val="16"/>
        </w:rPr>
        <w:t>時間対応のサポートライン</w:t>
      </w:r>
      <w:r>
        <w:rPr>
          <w:b/>
          <w:color w:val="231F20"/>
          <w:spacing w:val="-10"/>
          <w:sz w:val="16"/>
        </w:rPr>
        <w:t>）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5" w:lineRule="exact" w:before="0" w:after="0"/>
        <w:ind w:left="504" w:right="0" w:hanging="359"/>
        <w:jc w:val="left"/>
        <w:rPr>
          <w:color w:val="231F20"/>
          <w:sz w:val="16"/>
        </w:rPr>
      </w:pPr>
      <w:r>
        <w:rPr>
          <w:color w:val="231F20"/>
          <w:spacing w:val="-30"/>
          <w:sz w:val="16"/>
        </w:rPr>
        <w:t>被害者を繋げる</w:t>
      </w:r>
      <w:r>
        <w:rPr>
          <w:color w:val="231F20"/>
          <w:spacing w:val="-20"/>
          <w:sz w:val="16"/>
        </w:rPr>
        <w:t>（ヴィクティム・コネクト）</w:t>
      </w:r>
    </w:p>
    <w:p>
      <w:pPr>
        <w:spacing w:line="245" w:lineRule="exact" w:before="0"/>
        <w:ind w:left="505" w:right="0" w:firstLine="0"/>
        <w:jc w:val="left"/>
        <w:rPr>
          <w:b/>
          <w:sz w:val="16"/>
        </w:rPr>
      </w:pPr>
      <w:r>
        <w:rPr>
          <w:b/>
          <w:color w:val="231F20"/>
          <w:spacing w:val="-4"/>
          <w:sz w:val="16"/>
        </w:rPr>
        <w:t>電話番号: </w:t>
      </w:r>
      <w:r>
        <w:rPr>
          <w:rFonts w:ascii="MetaPro-Bold" w:eastAsia="MetaPro-Bold"/>
          <w:b/>
          <w:color w:val="231F20"/>
          <w:spacing w:val="-6"/>
          <w:sz w:val="16"/>
        </w:rPr>
        <w:t>1300</w:t>
      </w:r>
      <w:r>
        <w:rPr>
          <w:rFonts w:ascii="MetaPro-Bold" w:eastAsia="MetaPro-Bold"/>
          <w:b/>
          <w:color w:val="231F20"/>
          <w:spacing w:val="12"/>
          <w:sz w:val="16"/>
        </w:rPr>
        <w:t> </w:t>
      </w:r>
      <w:r>
        <w:rPr>
          <w:rFonts w:ascii="MetaPro-Bold" w:eastAsia="MetaPro-Bold"/>
          <w:b/>
          <w:color w:val="231F20"/>
          <w:spacing w:val="-6"/>
          <w:sz w:val="16"/>
        </w:rPr>
        <w:t>318</w:t>
      </w:r>
      <w:r>
        <w:rPr>
          <w:rFonts w:ascii="MetaPro-Bold" w:eastAsia="MetaPro-Bold"/>
          <w:b/>
          <w:color w:val="231F20"/>
          <w:spacing w:val="12"/>
          <w:sz w:val="16"/>
        </w:rPr>
        <w:t> </w:t>
      </w:r>
      <w:r>
        <w:rPr>
          <w:rFonts w:ascii="MetaPro-Bold" w:eastAsia="MetaPro-Bold"/>
          <w:b/>
          <w:color w:val="231F20"/>
          <w:spacing w:val="-6"/>
          <w:sz w:val="16"/>
        </w:rPr>
        <w:t>940</w:t>
      </w:r>
      <w:r>
        <w:rPr>
          <w:b/>
          <w:color w:val="231F20"/>
          <w:spacing w:val="-6"/>
          <w:sz w:val="16"/>
        </w:rPr>
        <w:t>（</w:t>
      </w:r>
      <w:r>
        <w:rPr>
          <w:rFonts w:ascii="MetaPro-Bold" w:eastAsia="MetaPro-Bold"/>
          <w:b/>
          <w:color w:val="231F20"/>
          <w:spacing w:val="-6"/>
          <w:sz w:val="16"/>
        </w:rPr>
        <w:t>24</w:t>
      </w:r>
      <w:r>
        <w:rPr>
          <w:b/>
          <w:color w:val="231F20"/>
          <w:spacing w:val="-6"/>
          <w:sz w:val="16"/>
        </w:rPr>
        <w:t>時間対応のサポートライン</w:t>
      </w:r>
      <w:r>
        <w:rPr>
          <w:b/>
          <w:color w:val="231F20"/>
          <w:spacing w:val="-10"/>
          <w:sz w:val="16"/>
        </w:rPr>
        <w:t>）</w:t>
      </w:r>
    </w:p>
    <w:p>
      <w:pPr>
        <w:pStyle w:val="ListParagraph"/>
        <w:numPr>
          <w:ilvl w:val="0"/>
          <w:numId w:val="1"/>
        </w:numPr>
        <w:tabs>
          <w:tab w:pos="504" w:val="left" w:leader="none"/>
        </w:tabs>
        <w:spacing w:line="245" w:lineRule="exact" w:before="0" w:after="0"/>
        <w:ind w:left="504" w:right="0" w:hanging="359"/>
        <w:jc w:val="left"/>
        <w:rPr>
          <w:color w:val="231F20"/>
          <w:sz w:val="16"/>
        </w:rPr>
      </w:pPr>
      <w:r>
        <w:rPr>
          <w:color w:val="231F20"/>
          <w:spacing w:val="-10"/>
          <w:sz w:val="16"/>
        </w:rPr>
        <w:t>自殺防止コールバックサービス</w:t>
      </w:r>
    </w:p>
    <w:p>
      <w:pPr>
        <w:spacing w:line="245" w:lineRule="exact" w:before="0"/>
        <w:ind w:left="505" w:right="0" w:firstLine="0"/>
        <w:jc w:val="left"/>
        <w:rPr>
          <w:rFonts w:ascii="MetaPro-Bold" w:eastAsia="MetaPro-Bold"/>
          <w:b/>
          <w:sz w:val="16"/>
        </w:rPr>
      </w:pPr>
      <w:r>
        <w:rPr>
          <w:b/>
          <w:color w:val="231F20"/>
          <w:spacing w:val="-1"/>
          <w:sz w:val="16"/>
        </w:rPr>
        <w:t>電話番号: </w:t>
      </w:r>
      <w:r>
        <w:rPr>
          <w:rFonts w:ascii="MetaPro-Bold" w:eastAsia="MetaPro-Bold"/>
          <w:b/>
          <w:color w:val="231F20"/>
          <w:sz w:val="16"/>
        </w:rPr>
        <w:t>1300 659 </w:t>
      </w:r>
      <w:r>
        <w:rPr>
          <w:rFonts w:ascii="MetaPro-Bold" w:eastAsia="MetaPro-Bold"/>
          <w:b/>
          <w:color w:val="231F20"/>
          <w:spacing w:val="-5"/>
          <w:sz w:val="16"/>
        </w:rPr>
        <w:t>467</w:t>
      </w: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5" w:lineRule="exact" w:before="0" w:after="0"/>
        <w:ind w:left="499" w:right="0" w:hanging="354"/>
        <w:jc w:val="left"/>
        <w:rPr>
          <w:color w:val="231F20"/>
          <w:sz w:val="16"/>
        </w:rPr>
      </w:pPr>
      <w:r>
        <w:rPr>
          <w:color w:val="231F20"/>
          <w:spacing w:val="-10"/>
          <w:sz w:val="16"/>
        </w:rPr>
        <w:t>アボリジニおよびトレス海峡諸島民の家族福祉サービス</w:t>
      </w:r>
    </w:p>
    <w:p>
      <w:pPr>
        <w:spacing w:line="251" w:lineRule="exact" w:before="0"/>
        <w:ind w:left="505" w:right="0" w:firstLine="0"/>
        <w:jc w:val="left"/>
        <w:rPr>
          <w:rFonts w:ascii="MetaPro-Bold" w:eastAsia="MetaPro-Bold"/>
          <w:b/>
          <w:sz w:val="16"/>
        </w:rPr>
      </w:pPr>
      <w:r>
        <w:rPr>
          <w:b/>
          <w:color w:val="231F20"/>
          <w:spacing w:val="-1"/>
          <w:sz w:val="16"/>
        </w:rPr>
        <w:t>電話番号: </w:t>
      </w:r>
      <w:r>
        <w:rPr>
          <w:rFonts w:ascii="MetaPro-Bold" w:eastAsia="MetaPro-Bold"/>
          <w:b/>
          <w:color w:val="231F20"/>
          <w:sz w:val="16"/>
        </w:rPr>
        <w:t>1300 117 </w:t>
      </w:r>
      <w:r>
        <w:rPr>
          <w:rFonts w:ascii="MetaPro-Bold" w:eastAsia="MetaPro-Bold"/>
          <w:b/>
          <w:color w:val="231F20"/>
          <w:spacing w:val="-5"/>
          <w:sz w:val="16"/>
        </w:rPr>
        <w:t>095</w:t>
      </w:r>
    </w:p>
    <w:p>
      <w:pPr>
        <w:spacing w:line="235" w:lineRule="exact" w:before="0"/>
        <w:ind w:left="155" w:right="0" w:firstLine="0"/>
        <w:jc w:val="left"/>
        <w:rPr>
          <w:sz w:val="16"/>
        </w:rPr>
      </w:pPr>
      <w:r>
        <w:rPr/>
        <w:br w:type="column"/>
      </w:r>
      <w:r>
        <w:rPr>
          <w:color w:val="231F20"/>
          <w:spacing w:val="-14"/>
          <w:sz w:val="16"/>
        </w:rPr>
        <w:t>を支援します。</w:t>
      </w:r>
    </w:p>
    <w:p>
      <w:pPr>
        <w:spacing w:line="153" w:lineRule="auto" w:before="65"/>
        <w:ind w:left="153" w:right="166" w:hanging="7"/>
        <w:jc w:val="left"/>
        <w:rPr>
          <w:sz w:val="16"/>
        </w:rPr>
      </w:pPr>
      <w:r>
        <w:rPr>
          <w:color w:val="231F20"/>
          <w:spacing w:val="-20"/>
          <w:sz w:val="16"/>
        </w:rPr>
        <w:t>これには、暴力的な死や不自然な死、不審な死、医療に関連し</w:t>
      </w:r>
      <w:r>
        <w:rPr>
          <w:color w:val="231F20"/>
          <w:spacing w:val="-18"/>
          <w:sz w:val="16"/>
        </w:rPr>
        <w:t>た死、特定の種類のケア・監護・警察活動中の死、および死亡</w:t>
      </w:r>
      <w:r>
        <w:rPr>
          <w:color w:val="231F20"/>
          <w:spacing w:val="-2"/>
          <w:sz w:val="16"/>
        </w:rPr>
        <w:t>診断書が発行できない事例が含まれます。</w:t>
      </w:r>
    </w:p>
    <w:p>
      <w:pPr>
        <w:spacing w:line="153" w:lineRule="auto" w:before="88"/>
        <w:ind w:left="157" w:right="236" w:firstLine="0"/>
        <w:jc w:val="both"/>
        <w:rPr>
          <w:sz w:val="16"/>
        </w:rPr>
      </w:pPr>
      <w:r>
        <w:rPr>
          <w:color w:val="231F20"/>
          <w:spacing w:val="-13"/>
          <w:sz w:val="16"/>
        </w:rPr>
        <w:t>死亡診断書は医師または法医が作成し、その後、遺族または</w:t>
      </w:r>
      <w:r>
        <w:rPr>
          <w:color w:val="231F20"/>
          <w:spacing w:val="-12"/>
          <w:sz w:val="16"/>
        </w:rPr>
        <w:t>近親者に通知する場合があります。これには警察が関与する</w:t>
      </w:r>
      <w:r>
        <w:rPr>
          <w:color w:val="231F20"/>
          <w:spacing w:val="-2"/>
          <w:sz w:val="16"/>
        </w:rPr>
        <w:t>必要はありません。</w:t>
      </w:r>
    </w:p>
    <w:p>
      <w:pPr>
        <w:spacing w:line="292" w:lineRule="exact" w:before="13"/>
        <w:ind w:left="146" w:right="0" w:firstLine="0"/>
        <w:jc w:val="left"/>
        <w:rPr>
          <w:b/>
          <w:sz w:val="16"/>
        </w:rPr>
      </w:pPr>
      <w:r>
        <w:rPr>
          <w:b/>
          <w:color w:val="305497"/>
          <w:spacing w:val="-14"/>
          <w:sz w:val="16"/>
        </w:rPr>
        <w:t>これから何が起こりますか？</w:t>
      </w:r>
    </w:p>
    <w:p>
      <w:pPr>
        <w:spacing w:line="282" w:lineRule="exact" w:before="0"/>
        <w:ind w:left="157" w:right="0" w:firstLine="0"/>
        <w:jc w:val="left"/>
        <w:rPr>
          <w:sz w:val="16"/>
        </w:rPr>
      </w:pPr>
      <w:r>
        <w:rPr>
          <w:color w:val="231F20"/>
          <w:spacing w:val="-14"/>
          <w:sz w:val="16"/>
        </w:rPr>
        <w:t>警察が死亡の報告を受けると、以下のことが行われます。</w:t>
      </w:r>
    </w:p>
    <w:p>
      <w:pPr>
        <w:pStyle w:val="ListParagraph"/>
        <w:numPr>
          <w:ilvl w:val="0"/>
          <w:numId w:val="1"/>
        </w:numPr>
        <w:tabs>
          <w:tab w:pos="517" w:val="left" w:leader="none"/>
        </w:tabs>
        <w:spacing w:line="153" w:lineRule="auto" w:before="65" w:after="0"/>
        <w:ind w:left="153" w:right="290" w:firstLine="4"/>
        <w:jc w:val="left"/>
        <w:rPr>
          <w:color w:val="231F20"/>
          <w:sz w:val="16"/>
        </w:rPr>
      </w:pPr>
      <w:r>
        <w:rPr>
          <w:color w:val="231F20"/>
          <w:spacing w:val="-8"/>
          <w:sz w:val="16"/>
        </w:rPr>
        <w:t>死亡が検死官に報告されるべきものかどうかを判断し</w:t>
      </w:r>
      <w:r>
        <w:rPr>
          <w:color w:val="231F20"/>
          <w:spacing w:val="-4"/>
          <w:sz w:val="16"/>
        </w:rPr>
        <w:t>ます。</w:t>
      </w:r>
    </w:p>
    <w:p>
      <w:pPr>
        <w:pStyle w:val="ListParagraph"/>
        <w:numPr>
          <w:ilvl w:val="0"/>
          <w:numId w:val="1"/>
        </w:numPr>
        <w:tabs>
          <w:tab w:pos="516" w:val="left" w:leader="none"/>
        </w:tabs>
        <w:spacing w:line="153" w:lineRule="auto" w:before="89" w:after="0"/>
        <w:ind w:left="145" w:right="171" w:firstLine="12"/>
        <w:jc w:val="both"/>
        <w:rPr>
          <w:color w:val="231F20"/>
          <w:sz w:val="16"/>
        </w:rPr>
      </w:pPr>
      <w:r>
        <w:rPr>
          <w:color w:val="231F20"/>
          <w:spacing w:val="-16"/>
          <w:sz w:val="16"/>
        </w:rPr>
        <w:t>家族、友人、目撃者から死亡に関する最初の情報を入手</w:t>
      </w:r>
      <w:r>
        <w:rPr>
          <w:color w:val="231F20"/>
          <w:spacing w:val="-24"/>
          <w:sz w:val="16"/>
        </w:rPr>
        <w:t>し、検死官に報告できるようにします。警察は、さらなる詳細を</w:t>
      </w:r>
      <w:r>
        <w:rPr>
          <w:color w:val="231F20"/>
          <w:spacing w:val="-9"/>
          <w:sz w:val="16"/>
        </w:rPr>
        <w:t>得るために遺族に再度連絡を取るなど、必要に応じて検死官</w:t>
      </w:r>
      <w:r>
        <w:rPr>
          <w:color w:val="231F20"/>
          <w:spacing w:val="-2"/>
          <w:sz w:val="16"/>
        </w:rPr>
        <w:t>をサポートする必要がある場合もあります。</w:t>
      </w:r>
    </w:p>
    <w:p>
      <w:pPr>
        <w:pStyle w:val="ListParagraph"/>
        <w:numPr>
          <w:ilvl w:val="0"/>
          <w:numId w:val="1"/>
        </w:numPr>
        <w:tabs>
          <w:tab w:pos="516" w:val="left" w:leader="none"/>
        </w:tabs>
        <w:spacing w:line="153" w:lineRule="auto" w:before="87" w:after="0"/>
        <w:ind w:left="157" w:right="291" w:firstLine="0"/>
        <w:jc w:val="both"/>
        <w:rPr>
          <w:color w:val="231F20"/>
          <w:sz w:val="16"/>
        </w:rPr>
      </w:pPr>
      <w:r>
        <w:rPr>
          <w:color w:val="231F20"/>
          <w:spacing w:val="-15"/>
          <w:sz w:val="16"/>
        </w:rPr>
        <w:t>政府と契約している葬儀屋を手配し、亡くなった人を霊</w:t>
      </w:r>
      <w:r>
        <w:rPr>
          <w:color w:val="231F20"/>
          <w:spacing w:val="-2"/>
          <w:sz w:val="16"/>
        </w:rPr>
        <w:t>安室に運びます。</w:t>
      </w:r>
    </w:p>
    <w:p>
      <w:pPr>
        <w:pStyle w:val="ListParagraph"/>
        <w:numPr>
          <w:ilvl w:val="0"/>
          <w:numId w:val="1"/>
        </w:numPr>
        <w:tabs>
          <w:tab w:pos="516" w:val="left" w:leader="none"/>
        </w:tabs>
        <w:spacing w:line="240" w:lineRule="auto" w:before="13" w:after="0"/>
        <w:ind w:left="516" w:right="0" w:hanging="359"/>
        <w:jc w:val="both"/>
        <w:rPr>
          <w:color w:val="231F20"/>
          <w:sz w:val="16"/>
        </w:rPr>
      </w:pPr>
      <w:r>
        <w:rPr>
          <w:color w:val="231F20"/>
          <w:spacing w:val="-9"/>
          <w:sz w:val="16"/>
        </w:rPr>
        <w:t>死者の身元を正式に確認するための手配をします。</w:t>
      </w:r>
    </w:p>
    <w:p>
      <w:pPr>
        <w:pStyle w:val="ListParagraph"/>
        <w:spacing w:after="0" w:line="240" w:lineRule="auto"/>
        <w:jc w:val="both"/>
        <w:rPr>
          <w:sz w:val="16"/>
        </w:rPr>
        <w:sectPr>
          <w:type w:val="continuous"/>
          <w:pgSz w:w="16840" w:h="11910" w:orient="landscape"/>
          <w:pgMar w:top="560" w:bottom="280" w:left="566" w:right="566"/>
          <w:cols w:num="3" w:equalWidth="0">
            <w:col w:w="4384" w:space="1101"/>
            <w:col w:w="4513" w:space="1206"/>
            <w:col w:w="4504"/>
          </w:cols>
        </w:sectPr>
      </w:pPr>
    </w:p>
    <w:p>
      <w:pPr>
        <w:spacing w:line="322" w:lineRule="exact" w:before="63"/>
        <w:ind w:left="153" w:right="0" w:firstLine="0"/>
        <w:jc w:val="left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1" simplePos="0" relativeHeight="487504896">
            <wp:simplePos x="0" y="0"/>
            <wp:positionH relativeFrom="page">
              <wp:posOffset>269699</wp:posOffset>
            </wp:positionH>
            <wp:positionV relativeFrom="page">
              <wp:posOffset>287956</wp:posOffset>
            </wp:positionV>
            <wp:extent cx="10189172" cy="698409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9172" cy="6984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05497"/>
          <w:spacing w:val="-10"/>
          <w:sz w:val="18"/>
        </w:rPr>
        <w:t>検死官の役割とは？</w:t>
      </w:r>
    </w:p>
    <w:p>
      <w:pPr>
        <w:pStyle w:val="BodyText"/>
        <w:spacing w:line="153" w:lineRule="auto"/>
        <w:ind w:left="148" w:right="38" w:firstLine="5"/>
      </w:pPr>
      <w:r>
        <w:rPr>
          <w:color w:val="231F20"/>
          <w:spacing w:val="-8"/>
        </w:rPr>
        <w:t>検死官は警察に必要な情報を集めるよう指示をします。</w:t>
      </w:r>
      <w:r>
        <w:rPr>
          <w:color w:val="231F20"/>
          <w:spacing w:val="-19"/>
        </w:rPr>
        <w:t>検死官は死亡者を調査し、死亡者の身元、いつ、どこで</w:t>
      </w:r>
      <w:r>
        <w:rPr>
          <w:color w:val="231F20"/>
        </w:rPr>
        <w:t> </w:t>
      </w:r>
      <w:r>
        <w:rPr>
          <w:color w:val="231F20"/>
          <w:spacing w:val="-22"/>
        </w:rPr>
        <w:t>死亡したか、どのように死亡したか、可能であれば具体的</w:t>
      </w:r>
      <w:r>
        <w:rPr>
          <w:color w:val="231F20"/>
          <w:spacing w:val="-12"/>
        </w:rPr>
        <w:t>な死因について調査を行います。検死官はまた、遺族と</w:t>
      </w:r>
      <w:r>
        <w:rPr>
          <w:color w:val="231F20"/>
          <w:spacing w:val="-2"/>
        </w:rPr>
        <w:t>の協議を含む検死を行うかどうかを検討する。</w:t>
      </w:r>
    </w:p>
    <w:p>
      <w:pPr>
        <w:pStyle w:val="BodyText"/>
        <w:spacing w:line="153" w:lineRule="auto" w:before="86"/>
        <w:ind w:left="153" w:right="233"/>
      </w:pPr>
      <w:r>
        <w:rPr>
          <w:color w:val="231F20"/>
          <w:spacing w:val="-12"/>
        </w:rPr>
        <w:t>検死官による調査が完了次第、検死官は書面による調</w:t>
      </w:r>
      <w:r>
        <w:rPr>
          <w:color w:val="231F20"/>
          <w:spacing w:val="-2"/>
        </w:rPr>
        <w:t>査結果の写しを遺族に提供します。</w:t>
      </w:r>
    </w:p>
    <w:p>
      <w:pPr>
        <w:spacing w:line="322" w:lineRule="exact" w:before="3"/>
        <w:ind w:left="153" w:right="0" w:firstLine="0"/>
        <w:jc w:val="left"/>
        <w:rPr>
          <w:b/>
          <w:sz w:val="18"/>
        </w:rPr>
      </w:pPr>
      <w:r>
        <w:rPr>
          <w:b/>
          <w:color w:val="305497"/>
          <w:spacing w:val="-4"/>
          <w:sz w:val="18"/>
        </w:rPr>
        <w:t>正式な身元照会</w:t>
      </w:r>
    </w:p>
    <w:p>
      <w:pPr>
        <w:pStyle w:val="BodyText"/>
        <w:spacing w:line="153" w:lineRule="auto" w:before="69"/>
        <w:ind w:left="153" w:right="193"/>
      </w:pPr>
      <w:r>
        <w:rPr>
          <w:color w:val="231F20"/>
          <w:spacing w:val="-14"/>
        </w:rPr>
        <w:t>検死官は、故人を葬儀のために遺族に故人を引き渡す</w:t>
      </w:r>
      <w:r>
        <w:rPr>
          <w:color w:val="231F20"/>
          <w:spacing w:val="-22"/>
        </w:rPr>
        <w:t>前に、正式に身元を確認することを求められます。警察</w:t>
      </w:r>
      <w:r>
        <w:rPr>
          <w:color w:val="231F20"/>
          <w:spacing w:val="-14"/>
        </w:rPr>
        <w:t>は通常、その人物をよく知る人物の目視による身元確</w:t>
      </w:r>
      <w:r>
        <w:rPr>
          <w:color w:val="231F20"/>
          <w:spacing w:val="-19"/>
        </w:rPr>
        <w:t>認を行います。これが不可能な場合、警察は指紋、歯</w:t>
      </w:r>
    </w:p>
    <w:p>
      <w:pPr>
        <w:pStyle w:val="BodyText"/>
        <w:spacing w:line="234" w:lineRule="exact" w:before="0"/>
        <w:ind w:left="153"/>
      </w:pPr>
      <w:r>
        <w:rPr>
          <w:color w:val="231F20"/>
          <w:spacing w:val="-49"/>
        </w:rPr>
        <w:t>型、</w:t>
      </w:r>
      <w:r>
        <w:rPr>
          <w:rFonts w:ascii="MetaPro-Norm" w:eastAsia="MetaPro-Norm"/>
          <w:color w:val="231F20"/>
          <w:spacing w:val="-8"/>
        </w:rPr>
        <w:t>DNA</w:t>
      </w:r>
      <w:r>
        <w:rPr>
          <w:color w:val="231F20"/>
          <w:spacing w:val="-9"/>
        </w:rPr>
        <w:t>鑑定など他の方法を使用する場合があります。</w:t>
      </w:r>
    </w:p>
    <w:p>
      <w:pPr>
        <w:spacing w:line="306" w:lineRule="exact" w:before="0"/>
        <w:ind w:left="153" w:right="0" w:firstLine="0"/>
        <w:jc w:val="left"/>
        <w:rPr>
          <w:b/>
          <w:sz w:val="18"/>
        </w:rPr>
      </w:pPr>
      <w:r>
        <w:rPr>
          <w:b/>
          <w:color w:val="305498"/>
          <w:spacing w:val="-9"/>
          <w:sz w:val="18"/>
        </w:rPr>
        <w:t>故人との対面</w:t>
      </w:r>
    </w:p>
    <w:p>
      <w:pPr>
        <w:pStyle w:val="BodyText"/>
        <w:spacing w:line="153" w:lineRule="auto"/>
        <w:ind w:left="142" w:right="199" w:firstLine="11"/>
        <w:jc w:val="both"/>
      </w:pPr>
      <w:r>
        <w:rPr>
          <w:color w:val="231F20"/>
          <w:spacing w:val="-9"/>
        </w:rPr>
        <w:t>葬儀式場や葬儀業者のチャペルでの対面は、警察を通</w:t>
      </w:r>
      <w:r>
        <w:rPr>
          <w:color w:val="231F20"/>
          <w:spacing w:val="-8"/>
        </w:rPr>
        <w:t>じて検死官が必要とする正式な身元確認とは異なりま</w:t>
      </w:r>
      <w:r>
        <w:rPr>
          <w:color w:val="231F20"/>
          <w:spacing w:val="-22"/>
        </w:rPr>
        <w:t>す。これらの対面は、最初の死因調査が完了した後、選</w:t>
      </w:r>
      <w:r>
        <w:rPr>
          <w:color w:val="231F20"/>
          <w:spacing w:val="-4"/>
        </w:rPr>
        <w:t>択した葬儀業者を通じて行うことができます。</w:t>
      </w:r>
    </w:p>
    <w:p>
      <w:pPr>
        <w:spacing w:line="322" w:lineRule="exact" w:before="2"/>
        <w:ind w:left="153" w:right="0" w:firstLine="0"/>
        <w:jc w:val="left"/>
        <w:rPr>
          <w:b/>
          <w:sz w:val="18"/>
        </w:rPr>
      </w:pPr>
      <w:r>
        <w:rPr>
          <w:b/>
          <w:color w:val="305497"/>
          <w:spacing w:val="-4"/>
          <w:sz w:val="18"/>
        </w:rPr>
        <w:t>故人の所持品</w:t>
      </w:r>
    </w:p>
    <w:p>
      <w:pPr>
        <w:pStyle w:val="BodyText"/>
        <w:spacing w:line="153" w:lineRule="auto"/>
        <w:ind w:left="149" w:right="186" w:firstLine="4"/>
        <w:jc w:val="both"/>
      </w:pPr>
      <w:r>
        <w:rPr>
          <w:color w:val="231F20"/>
          <w:spacing w:val="-13"/>
        </w:rPr>
        <w:t>場合によっては、故人の所持品は捜査が完了するまで</w:t>
      </w:r>
      <w:r>
        <w:rPr>
          <w:color w:val="231F20"/>
          <w:spacing w:val="-9"/>
        </w:rPr>
        <w:t>警察で押収される必要がある場合があります。破損ま</w:t>
      </w:r>
      <w:r>
        <w:rPr>
          <w:color w:val="231F20"/>
          <w:spacing w:val="-11"/>
        </w:rPr>
        <w:t>たは汚染された衣類は通常、死者が霊安室に収容され</w:t>
      </w:r>
      <w:r>
        <w:rPr>
          <w:color w:val="231F20"/>
          <w:spacing w:val="-11"/>
        </w:rPr>
        <w:t>た後に処分されます。所有物や衣服の返却に関する質</w:t>
      </w:r>
      <w:r>
        <w:rPr>
          <w:color w:val="231F20"/>
          <w:spacing w:val="-12"/>
        </w:rPr>
        <w:t>問や要求は、担当の警察官までお尋ねください。</w:t>
      </w:r>
    </w:p>
    <w:p>
      <w:pPr>
        <w:spacing w:line="322" w:lineRule="exact" w:before="1"/>
        <w:ind w:left="153" w:right="0" w:firstLine="0"/>
        <w:jc w:val="left"/>
        <w:rPr>
          <w:b/>
          <w:sz w:val="18"/>
        </w:rPr>
      </w:pPr>
      <w:r>
        <w:rPr>
          <w:b/>
          <w:color w:val="305497"/>
          <w:spacing w:val="-7"/>
          <w:sz w:val="18"/>
        </w:rPr>
        <w:t>医学検査について</w:t>
      </w:r>
    </w:p>
    <w:p>
      <w:pPr>
        <w:pStyle w:val="BodyText"/>
        <w:spacing w:line="153" w:lineRule="auto"/>
        <w:ind w:left="153" w:right="119"/>
      </w:pPr>
      <w:r>
        <w:rPr>
          <w:color w:val="231F20"/>
          <w:spacing w:val="-21"/>
        </w:rPr>
        <w:t>検査には、病理医が実施する体内検査、体外検査、また</w:t>
      </w:r>
      <w:r>
        <w:rPr>
          <w:color w:val="231F20"/>
          <w:spacing w:val="-15"/>
        </w:rPr>
        <w:t>はその両方が含まれます。検査は通常、死後すぐに行わ</w:t>
      </w:r>
      <w:r>
        <w:rPr>
          <w:color w:val="231F20"/>
          <w:spacing w:val="-25"/>
        </w:rPr>
        <w:t>れます。検査中、故人に対して敬意をもって接し、尊厳を</w:t>
      </w:r>
      <w:r>
        <w:rPr>
          <w:color w:val="231F20"/>
          <w:spacing w:val="-13"/>
        </w:rPr>
        <w:t>保つよう細心の注意が払われます。検死官は、事件の状</w:t>
      </w:r>
      <w:r>
        <w:rPr>
          <w:color w:val="231F20"/>
          <w:spacing w:val="-20"/>
        </w:rPr>
        <w:t>況に基づいて、検死が必要かどうか、どのような検死が</w:t>
      </w:r>
      <w:r>
        <w:rPr>
          <w:color w:val="231F20"/>
          <w:spacing w:val="-23"/>
        </w:rPr>
        <w:t>必要かを決定します。時に、これらには、</w:t>
      </w:r>
      <w:r>
        <w:rPr>
          <w:color w:val="231F20"/>
          <w:spacing w:val="-12"/>
        </w:rPr>
        <w:t>CTスキャンやX線検査、血液検査やその他の体液の検査を含む身体の</w:t>
      </w:r>
      <w:r>
        <w:rPr>
          <w:color w:val="231F20"/>
          <w:spacing w:val="-2"/>
        </w:rPr>
        <w:t>視診の予備検査</w:t>
      </w:r>
    </w:p>
    <w:p>
      <w:pPr>
        <w:pStyle w:val="BodyText"/>
        <w:spacing w:line="153" w:lineRule="auto" w:before="147"/>
        <w:ind w:left="148" w:right="142" w:firstLine="5"/>
      </w:pPr>
      <w:r>
        <w:rPr/>
        <w:br w:type="column"/>
      </w:r>
      <w:r>
        <w:rPr>
          <w:color w:val="231F20"/>
          <w:spacing w:val="-17"/>
        </w:rPr>
        <w:t>身体内部の検査関しては、その内容はさまざまであり、</w:t>
      </w:r>
      <w:r>
        <w:rPr>
          <w:color w:val="231F20"/>
          <w:spacing w:val="-4"/>
        </w:rPr>
        <w:t>それらは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153" w:lineRule="auto" w:before="88" w:after="0"/>
        <w:ind w:left="144" w:right="211" w:firstLine="9"/>
        <w:jc w:val="left"/>
        <w:rPr>
          <w:color w:val="231F20"/>
          <w:sz w:val="18"/>
        </w:rPr>
      </w:pPr>
      <w:r>
        <w:rPr>
          <w:color w:val="231F20"/>
          <w:spacing w:val="-18"/>
          <w:sz w:val="18"/>
        </w:rPr>
        <w:t>完全な内部検査</w:t>
      </w:r>
      <w:r>
        <w:rPr>
          <w:color w:val="231F20"/>
          <w:spacing w:val="-6"/>
          <w:sz w:val="18"/>
        </w:rPr>
        <w:t>（必要に応じて臓器を摘出し検査</w:t>
      </w:r>
      <w:r>
        <w:rPr>
          <w:color w:val="231F20"/>
          <w:spacing w:val="-2"/>
          <w:sz w:val="18"/>
        </w:rPr>
        <w:t>する</w:t>
      </w:r>
      <w:r>
        <w:rPr>
          <w:color w:val="231F20"/>
          <w:spacing w:val="-89"/>
          <w:sz w:val="18"/>
        </w:rPr>
        <w:t>）</w:t>
      </w:r>
      <w:r>
        <w:rPr>
          <w:color w:val="231F20"/>
          <w:spacing w:val="-2"/>
          <w:sz w:val="18"/>
        </w:rPr>
        <w:t>または</w:t>
      </w:r>
    </w:p>
    <w:p>
      <w:pPr>
        <w:pStyle w:val="ListParagraph"/>
        <w:numPr>
          <w:ilvl w:val="0"/>
          <w:numId w:val="1"/>
        </w:numPr>
        <w:tabs>
          <w:tab w:pos="513" w:val="left" w:leader="none"/>
        </w:tabs>
        <w:spacing w:line="322" w:lineRule="exact" w:before="4" w:after="0"/>
        <w:ind w:left="513" w:right="0" w:hanging="359"/>
        <w:jc w:val="left"/>
        <w:rPr>
          <w:color w:val="231F20"/>
          <w:sz w:val="18"/>
        </w:rPr>
      </w:pPr>
      <w:r>
        <w:rPr>
          <w:color w:val="231F20"/>
          <w:spacing w:val="-5"/>
          <w:sz w:val="18"/>
        </w:rPr>
        <w:t>身体の特定の部位のみを検査する部分内部検査。</w:t>
      </w:r>
    </w:p>
    <w:p>
      <w:pPr>
        <w:pStyle w:val="BodyText"/>
        <w:spacing w:line="153" w:lineRule="auto"/>
        <w:ind w:left="151" w:right="38" w:firstLine="2"/>
        <w:jc w:val="both"/>
      </w:pPr>
      <w:r>
        <w:rPr>
          <w:color w:val="231F20"/>
          <w:spacing w:val="-11"/>
        </w:rPr>
        <w:t>内部検査の利点は、死因の詳細な理解が得られる点に</w:t>
      </w:r>
      <w:r>
        <w:rPr>
          <w:color w:val="231F20"/>
        </w:rPr>
        <w:t> </w:t>
      </w:r>
      <w:r>
        <w:rPr>
          <w:color w:val="231F20"/>
          <w:spacing w:val="-15"/>
        </w:rPr>
        <w:t>あり、これには家族が知っておくべき基礎疾患や病状も含まれます。また、内臓検査なしでは医学的な死因を特</w:t>
      </w:r>
      <w:r>
        <w:rPr>
          <w:color w:val="231F20"/>
          <w:spacing w:val="-9"/>
        </w:rPr>
        <w:t>定できない場合がある点にも留意することが重要です。</w:t>
      </w:r>
    </w:p>
    <w:p>
      <w:pPr>
        <w:pStyle w:val="BodyText"/>
        <w:spacing w:line="153" w:lineRule="auto" w:before="87"/>
        <w:ind w:left="142" w:right="137" w:firstLine="11"/>
        <w:jc w:val="both"/>
      </w:pPr>
      <w:r>
        <w:rPr>
          <w:color w:val="231F20"/>
          <w:spacing w:val="-7"/>
        </w:rPr>
        <w:t>検査を担当した医師または病理学者は、検死官に詳細</w:t>
      </w:r>
      <w:r>
        <w:rPr>
          <w:color w:val="231F20"/>
          <w:spacing w:val="-9"/>
        </w:rPr>
        <w:t>な報告書を提出します。遺族が検死結果のコピーを入</w:t>
      </w:r>
      <w:r>
        <w:rPr>
          <w:color w:val="231F20"/>
          <w:spacing w:val="-17"/>
        </w:rPr>
        <w:t>手したい場合は、検死裁判所のケースマネージャーを通</w:t>
      </w:r>
      <w:r>
        <w:rPr>
          <w:color w:val="231F20"/>
          <w:spacing w:val="-12"/>
        </w:rPr>
        <w:t>じて、検死官に書面で申請する必要があります。</w:t>
      </w:r>
    </w:p>
    <w:p>
      <w:pPr>
        <w:spacing w:line="322" w:lineRule="exact" w:before="2"/>
        <w:ind w:left="154" w:right="0" w:firstLine="0"/>
        <w:jc w:val="left"/>
        <w:rPr>
          <w:b/>
          <w:sz w:val="18"/>
        </w:rPr>
      </w:pPr>
      <w:r>
        <w:rPr>
          <w:b/>
          <w:color w:val="305497"/>
          <w:spacing w:val="-4"/>
          <w:sz w:val="18"/>
        </w:rPr>
        <w:t>医学検査への懸念</w:t>
      </w:r>
    </w:p>
    <w:p>
      <w:pPr>
        <w:pStyle w:val="BodyText"/>
        <w:spacing w:line="153" w:lineRule="auto"/>
        <w:ind w:left="153" w:right="117"/>
        <w:jc w:val="both"/>
      </w:pPr>
      <w:r>
        <w:rPr>
          <w:color w:val="231F20"/>
          <w:spacing w:val="-11"/>
        </w:rPr>
        <w:t>家族／近親者が、内臓検査が行われる可能性について</w:t>
      </w:r>
      <w:r>
        <w:rPr>
          <w:color w:val="231F20"/>
          <w:spacing w:val="-14"/>
        </w:rPr>
        <w:t>何らかの懸念を抱いている場合は、その懸念をできるだ</w:t>
      </w:r>
      <w:r>
        <w:rPr>
          <w:color w:val="231F20"/>
          <w:spacing w:val="-13"/>
        </w:rPr>
        <w:t>け早く担当警察に伝えるべきです。内臓検査を指示する</w:t>
      </w:r>
      <w:r>
        <w:rPr>
          <w:color w:val="231F20"/>
          <w:spacing w:val="-20"/>
        </w:rPr>
        <w:t>前に、検死官は遺族から出された懸念を検討するが、検</w:t>
      </w:r>
      <w:r>
        <w:rPr>
          <w:color w:val="231F20"/>
          <w:spacing w:val="-2"/>
        </w:rPr>
        <w:t>査が必要かどうかの最終決定は検死官が行います。</w:t>
      </w:r>
    </w:p>
    <w:p>
      <w:pPr>
        <w:pStyle w:val="BodyText"/>
        <w:spacing w:line="153" w:lineRule="auto" w:before="0"/>
        <w:ind w:left="145" w:right="201" w:firstLine="8"/>
        <w:jc w:val="both"/>
      </w:pPr>
      <w:r>
        <w:rPr>
          <w:color w:val="231F20"/>
          <w:spacing w:val="-10"/>
        </w:rPr>
        <w:t>検死官が家族の反対を覆した場合、検死命令のコピー</w:t>
      </w:r>
      <w:r>
        <w:rPr>
          <w:color w:val="231F20"/>
          <w:spacing w:val="-9"/>
        </w:rPr>
        <w:t>を家族に提供することが可能です。遺族は最高裁判所</w:t>
      </w:r>
      <w:r>
        <w:rPr>
          <w:color w:val="231F20"/>
          <w:spacing w:val="-8"/>
        </w:rPr>
        <w:t>に検死官の決定に対する再審理を申し立てることがで</w:t>
      </w:r>
      <w:r>
        <w:rPr>
          <w:color w:val="231F20"/>
          <w:spacing w:val="-22"/>
        </w:rPr>
        <w:t>きます。この手続きを進める意向がある場合は、直ちに</w:t>
      </w:r>
      <w:r>
        <w:rPr>
          <w:color w:val="231F20"/>
          <w:spacing w:val="-2"/>
        </w:rPr>
        <w:t>に検死裁判所に連絡することを推奨します。</w:t>
      </w:r>
    </w:p>
    <w:p>
      <w:pPr>
        <w:spacing w:line="322" w:lineRule="exact" w:before="0"/>
        <w:ind w:left="154" w:right="0" w:firstLine="0"/>
        <w:jc w:val="left"/>
        <w:rPr>
          <w:b/>
          <w:sz w:val="18"/>
        </w:rPr>
      </w:pPr>
      <w:r>
        <w:rPr>
          <w:b/>
          <w:color w:val="305497"/>
          <w:spacing w:val="-3"/>
          <w:sz w:val="18"/>
        </w:rPr>
        <w:t>検査後の臓器や組織の保持</w:t>
      </w:r>
    </w:p>
    <w:p>
      <w:pPr>
        <w:pStyle w:val="BodyText"/>
        <w:spacing w:line="153" w:lineRule="auto" w:before="65"/>
        <w:ind w:left="154" w:right="106"/>
      </w:pPr>
      <w:r>
        <w:rPr>
          <w:color w:val="231F20"/>
          <w:spacing w:val="-18"/>
        </w:rPr>
        <w:t>小さな組織サンプルや、まれに臓器が、さらなる検査や</w:t>
      </w:r>
      <w:r>
        <w:rPr>
          <w:color w:val="231F20"/>
          <w:spacing w:val="-13"/>
        </w:rPr>
        <w:t>分析のために保管されることもある。さらなる検査のた</w:t>
      </w:r>
      <w:r>
        <w:rPr>
          <w:color w:val="231F20"/>
          <w:spacing w:val="-7"/>
        </w:rPr>
        <w:t>めに臓器を保存する必要がある場合は、家族の意見を</w:t>
      </w:r>
      <w:r>
        <w:rPr>
          <w:color w:val="231F20"/>
          <w:spacing w:val="-13"/>
        </w:rPr>
        <w:t>聞くために連絡を取ることがある。検死官は、家族の心</w:t>
      </w:r>
      <w:r>
        <w:rPr>
          <w:color w:val="231F20"/>
          <w:spacing w:val="-17"/>
        </w:rPr>
        <w:t>配を考慮し、調査のために本当に必要であると納得した</w:t>
      </w:r>
      <w:r>
        <w:rPr>
          <w:color w:val="231F20"/>
          <w:spacing w:val="-12"/>
        </w:rPr>
        <w:t>場合にのみ、臓器の保持が許可されます。</w:t>
      </w:r>
    </w:p>
    <w:p>
      <w:pPr>
        <w:pStyle w:val="BodyText"/>
        <w:spacing w:line="153" w:lineRule="auto" w:before="85"/>
        <w:ind w:left="149" w:right="111" w:firstLine="4"/>
        <w:jc w:val="both"/>
      </w:pPr>
      <w:r>
        <w:rPr>
          <w:color w:val="231F20"/>
          <w:spacing w:val="-12"/>
        </w:rPr>
        <w:t>検死家族サービス課のカウンセラーまたは看護師が、保管されている臓器の返還に関する手配について、家族ま</w:t>
      </w:r>
      <w:r>
        <w:rPr>
          <w:color w:val="231F20"/>
          <w:spacing w:val="-2"/>
        </w:rPr>
        <w:t>たは近親者と協議します。</w:t>
      </w:r>
    </w:p>
    <w:p>
      <w:pPr>
        <w:spacing w:line="322" w:lineRule="exact" w:before="63"/>
        <w:ind w:left="16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305497"/>
          <w:spacing w:val="-16"/>
          <w:sz w:val="18"/>
        </w:rPr>
        <w:t>臓器・組織提供</w:t>
      </w:r>
    </w:p>
    <w:p>
      <w:pPr>
        <w:pStyle w:val="BodyText"/>
        <w:spacing w:line="153" w:lineRule="auto"/>
        <w:ind w:left="155" w:right="16" w:firstLine="4"/>
      </w:pPr>
      <w:r>
        <w:rPr>
          <w:color w:val="231F20"/>
          <w:spacing w:val="-11"/>
        </w:rPr>
        <w:t>ご家族を検査していた医師と、献体のアドバイスや選択</w:t>
      </w:r>
      <w:r>
        <w:rPr>
          <w:color w:val="231F20"/>
        </w:rPr>
        <w:t> </w:t>
      </w:r>
      <w:r>
        <w:rPr>
          <w:color w:val="231F20"/>
          <w:spacing w:val="-11"/>
        </w:rPr>
        <w:t>肢について話し合ってください。検死官は、臓器提供に</w:t>
      </w:r>
      <w:r>
        <w:rPr>
          <w:color w:val="231F20"/>
        </w:rPr>
        <w:t> </w:t>
      </w:r>
      <w:r>
        <w:rPr>
          <w:color w:val="231F20"/>
          <w:spacing w:val="-10"/>
        </w:rPr>
        <w:t>関する家族の希望を考慮する。献体を希望することで、</w:t>
      </w:r>
      <w:r>
        <w:rPr>
          <w:color w:val="231F20"/>
          <w:spacing w:val="-8"/>
        </w:rPr>
        <w:t>病理医が死因を特定できない可能性があることを認識し</w:t>
      </w:r>
      <w:r>
        <w:rPr>
          <w:color w:val="231F20"/>
          <w:spacing w:val="-9"/>
        </w:rPr>
        <w:t>ておくことが重要です。</w:t>
      </w:r>
      <w:r>
        <w:rPr>
          <w:rFonts w:ascii="MetaPro-Norm" w:eastAsia="MetaPro-Norm"/>
          <w:color w:val="231F20"/>
          <w:spacing w:val="-4"/>
        </w:rPr>
        <w:t>QPS</w:t>
      </w:r>
      <w:r>
        <w:rPr>
          <w:color w:val="231F20"/>
          <w:spacing w:val="-4"/>
        </w:rPr>
        <w:t>が不審死と判断した場合、</w:t>
      </w:r>
      <w:r>
        <w:rPr>
          <w:color w:val="231F20"/>
          <w:spacing w:val="-14"/>
        </w:rPr>
        <w:t>検死官は、将来の起訴の可能性を考慮した上で遺族の意</w:t>
      </w:r>
      <w:r>
        <w:rPr>
          <w:color w:val="231F20"/>
          <w:spacing w:val="-2"/>
        </w:rPr>
        <w:t>向も考慮します。</w:t>
      </w:r>
    </w:p>
    <w:p>
      <w:pPr>
        <w:spacing w:line="322" w:lineRule="exact" w:before="0"/>
        <w:ind w:left="169" w:right="0" w:firstLine="0"/>
        <w:jc w:val="left"/>
        <w:rPr>
          <w:b/>
          <w:sz w:val="18"/>
        </w:rPr>
      </w:pPr>
      <w:r>
        <w:rPr>
          <w:b/>
          <w:color w:val="305497"/>
          <w:spacing w:val="-5"/>
          <w:sz w:val="18"/>
        </w:rPr>
        <w:t>死亡診断書のコピーの取得</w:t>
      </w:r>
    </w:p>
    <w:p>
      <w:pPr>
        <w:pStyle w:val="BodyText"/>
        <w:spacing w:line="153" w:lineRule="auto"/>
        <w:ind w:right="162"/>
      </w:pPr>
      <w:r>
        <w:rPr>
          <w:color w:val="231F20"/>
          <w:spacing w:val="-21"/>
        </w:rPr>
        <w:t>医学検査の後、死因を記載した用紙が出生・死亡・婚姻</w:t>
      </w:r>
      <w:r>
        <w:rPr>
          <w:color w:val="231F20"/>
          <w:spacing w:val="-2"/>
        </w:rPr>
        <w:t>登録所に送られます。</w:t>
      </w:r>
    </w:p>
    <w:p>
      <w:pPr>
        <w:pStyle w:val="BodyText"/>
        <w:spacing w:line="153" w:lineRule="auto" w:before="88"/>
        <w:ind w:right="49" w:hanging="13"/>
      </w:pPr>
      <w:r>
        <w:rPr>
          <w:color w:val="231F20"/>
          <w:spacing w:val="-15"/>
        </w:rPr>
        <w:t>これが行われた後、故人の死亡が正式に登録されます。</w:t>
      </w:r>
      <w:r>
        <w:rPr>
          <w:color w:val="231F20"/>
          <w:spacing w:val="-14"/>
        </w:rPr>
        <w:t>死亡証明書のコピーは、出生・死亡・婚姻登録所から入</w:t>
      </w:r>
      <w:r>
        <w:rPr>
          <w:color w:val="231F20"/>
          <w:spacing w:val="-16"/>
        </w:rPr>
        <w:t>手するか、葬儀業者が近親者・家族に代わってコピーを</w:t>
      </w:r>
      <w:r>
        <w:rPr>
          <w:color w:val="231F20"/>
          <w:spacing w:val="-2"/>
        </w:rPr>
        <w:t>入手することができる。</w:t>
      </w:r>
    </w:p>
    <w:p>
      <w:pPr>
        <w:spacing w:line="322" w:lineRule="exact" w:before="2"/>
        <w:ind w:left="169" w:right="0" w:firstLine="0"/>
        <w:jc w:val="left"/>
        <w:rPr>
          <w:b/>
          <w:sz w:val="18"/>
        </w:rPr>
      </w:pPr>
      <w:r>
        <w:rPr>
          <w:b/>
          <w:color w:val="305497"/>
          <w:spacing w:val="-4"/>
          <w:sz w:val="18"/>
        </w:rPr>
        <w:t>葬儀の準備</w:t>
      </w:r>
    </w:p>
    <w:p>
      <w:pPr>
        <w:pStyle w:val="BodyText"/>
        <w:spacing w:line="153" w:lineRule="auto" w:before="69"/>
        <w:ind w:right="237"/>
      </w:pPr>
      <w:r>
        <w:rPr>
          <w:color w:val="231F20"/>
          <w:spacing w:val="-13"/>
        </w:rPr>
        <w:t>警察は政府と契約している葬儀屋を使い、死亡者を霊</w:t>
      </w:r>
      <w:r>
        <w:rPr>
          <w:color w:val="231F20"/>
          <w:spacing w:val="-2"/>
        </w:rPr>
        <w:t>安室に搬送して検査を受けなければなりません。</w:t>
      </w:r>
    </w:p>
    <w:p>
      <w:pPr>
        <w:pStyle w:val="BodyText"/>
        <w:spacing w:line="153" w:lineRule="auto" w:before="88"/>
        <w:ind w:left="142" w:right="197" w:firstLine="26"/>
        <w:jc w:val="both"/>
      </w:pPr>
      <w:r>
        <w:rPr>
          <w:color w:val="231F20"/>
          <w:spacing w:val="-9"/>
        </w:rPr>
        <w:t>家族が同じ葬儀社を利用する義務はありません。遺族は好きな葬儀社を選ぶことができます。葬儀担当者に</w:t>
      </w:r>
      <w:r>
        <w:rPr>
          <w:color w:val="231F20"/>
          <w:spacing w:val="-19"/>
        </w:rPr>
        <w:t>できるだけ早く連絡し、遺族が葬儀を行えるようサポー</w:t>
      </w:r>
      <w:r>
        <w:rPr>
          <w:color w:val="231F20"/>
          <w:spacing w:val="-2"/>
        </w:rPr>
        <w:t>トします。</w:t>
      </w:r>
    </w:p>
    <w:p>
      <w:pPr>
        <w:pStyle w:val="BodyText"/>
        <w:spacing w:line="153" w:lineRule="auto" w:before="87"/>
        <w:ind w:right="85"/>
        <w:jc w:val="both"/>
      </w:pPr>
      <w:r>
        <w:rPr>
          <w:color w:val="231F20"/>
          <w:spacing w:val="-19"/>
        </w:rPr>
        <w:t>必要であれば、すべての検査が完了し、故人の身元が正</w:t>
      </w:r>
      <w:r>
        <w:rPr>
          <w:color w:val="231F20"/>
          <w:spacing w:val="-17"/>
        </w:rPr>
        <w:t>式に確認された後、検死官の許可が下りれば、故人は葬</w:t>
      </w:r>
      <w:r>
        <w:rPr>
          <w:color w:val="231F20"/>
          <w:spacing w:val="-2"/>
        </w:rPr>
        <w:t>儀業者に引き渡されます。</w:t>
      </w:r>
    </w:p>
    <w:p>
      <w:pPr>
        <w:pStyle w:val="BodyText"/>
        <w:spacing w:line="153" w:lineRule="auto" w:before="87"/>
        <w:ind w:left="167" w:right="194" w:firstLine="2"/>
      </w:pPr>
      <w:r>
        <w:rPr>
          <w:color w:val="231F20"/>
          <w:spacing w:val="-11"/>
        </w:rPr>
        <w:t>遺族が故人との対面を希望する場合は、選んだ葬儀社</w:t>
      </w:r>
      <w:r>
        <w:rPr>
          <w:color w:val="231F20"/>
          <w:spacing w:val="-2"/>
        </w:rPr>
        <w:t>を通じて手配することが可能です。</w:t>
      </w:r>
    </w:p>
    <w:p>
      <w:pPr>
        <w:spacing w:line="322" w:lineRule="exact" w:before="4"/>
        <w:ind w:left="169" w:right="0" w:firstLine="0"/>
        <w:jc w:val="left"/>
        <w:rPr>
          <w:b/>
          <w:sz w:val="18"/>
        </w:rPr>
      </w:pPr>
      <w:r>
        <w:rPr>
          <w:b/>
          <w:color w:val="305497"/>
          <w:spacing w:val="-3"/>
          <w:sz w:val="18"/>
        </w:rPr>
        <w:t>葬儀支援</w:t>
      </w:r>
    </w:p>
    <w:p>
      <w:pPr>
        <w:pStyle w:val="BodyText"/>
        <w:spacing w:line="153" w:lineRule="auto"/>
        <w:ind w:right="143"/>
      </w:pPr>
      <w:r>
        <w:rPr>
          <w:rFonts w:ascii="MetaPro-Norm" w:eastAsia="MetaPro-Norm"/>
          <w:color w:val="231F20"/>
          <w:spacing w:val="-2"/>
        </w:rPr>
        <w:t>1965</w:t>
      </w:r>
      <w:r>
        <w:rPr>
          <w:color w:val="231F20"/>
          <w:spacing w:val="-8"/>
        </w:rPr>
        <w:t>年に制定された埋葬援助法に基づき、司法省は</w:t>
      </w:r>
      <w:r>
        <w:rPr>
          <w:color w:val="231F20"/>
        </w:rPr>
        <w:t> </w:t>
      </w:r>
      <w:r>
        <w:rPr>
          <w:rFonts w:ascii="MetaPro-Norm" w:eastAsia="MetaPro-Norm"/>
          <w:color w:val="231F20"/>
          <w:spacing w:val="-8"/>
        </w:rPr>
        <w:t>CCQ</w:t>
      </w:r>
      <w:r>
        <w:rPr>
          <w:color w:val="231F20"/>
          <w:spacing w:val="-18"/>
        </w:rPr>
        <w:t>を通じて、以下のような対象者の葬儀を手配する権</w:t>
      </w:r>
      <w:r>
        <w:rPr>
          <w:color w:val="231F20"/>
          <w:spacing w:val="-13"/>
        </w:rPr>
        <w:t>限を与えられています：</w:t>
      </w:r>
    </w:p>
    <w:p>
      <w:pPr>
        <w:pStyle w:val="ListParagraph"/>
        <w:numPr>
          <w:ilvl w:val="0"/>
          <w:numId w:val="2"/>
        </w:numPr>
        <w:tabs>
          <w:tab w:pos="523" w:val="left" w:leader="none"/>
        </w:tabs>
        <w:spacing w:line="322" w:lineRule="exact" w:before="3" w:after="0"/>
        <w:ind w:left="523" w:right="0" w:hanging="354"/>
        <w:jc w:val="left"/>
        <w:rPr>
          <w:sz w:val="18"/>
        </w:rPr>
      </w:pPr>
      <w:r>
        <w:rPr>
          <w:color w:val="231F20"/>
          <w:spacing w:val="-16"/>
          <w:sz w:val="18"/>
        </w:rPr>
        <w:t>クイーンズランド州で死亡した者</w:t>
      </w:r>
    </w:p>
    <w:p>
      <w:pPr>
        <w:pStyle w:val="ListParagraph"/>
        <w:numPr>
          <w:ilvl w:val="0"/>
          <w:numId w:val="2"/>
        </w:numPr>
        <w:tabs>
          <w:tab w:pos="169" w:val="left" w:leader="none"/>
          <w:tab w:pos="529" w:val="left" w:leader="none"/>
        </w:tabs>
        <w:spacing w:line="153" w:lineRule="auto" w:before="68" w:after="0"/>
        <w:ind w:left="169" w:right="151" w:hanging="1"/>
        <w:jc w:val="left"/>
        <w:rPr>
          <w:sz w:val="18"/>
        </w:rPr>
      </w:pPr>
      <w:r>
        <w:rPr>
          <w:color w:val="231F20"/>
          <w:spacing w:val="-20"/>
          <w:sz w:val="18"/>
        </w:rPr>
        <w:t>葬儀費用を負担できる、またはしてくれる家族がい</w:t>
      </w:r>
      <w:r>
        <w:rPr>
          <w:color w:val="231F20"/>
          <w:spacing w:val="-4"/>
          <w:sz w:val="18"/>
        </w:rPr>
        <w:t>ない者</w:t>
      </w:r>
    </w:p>
    <w:sectPr>
      <w:pgSz w:w="16840" w:h="11910" w:orient="landscape"/>
      <w:pgMar w:top="560" w:bottom="280" w:left="566" w:right="566"/>
      <w:cols w:num="3" w:equalWidth="0">
        <w:col w:w="4509" w:space="1136"/>
        <w:col w:w="4509" w:space="1048"/>
        <w:col w:w="450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eta Pro">
    <w:altName w:val="Meta Pro"/>
    <w:charset w:val="0"/>
    <w:family w:val="auto"/>
    <w:pitch w:val="variable"/>
  </w:font>
  <w:font w:name="MetaPro-Bold">
    <w:altName w:val="MetaPro-Bold"/>
    <w:charset w:val="0"/>
    <w:family w:val="swiss"/>
    <w:pitch w:val="variable"/>
  </w:font>
  <w:font w:name="MetaPro-Norm">
    <w:altName w:val="MetaPro-Norm"/>
    <w:charset w:val="0"/>
    <w:family w:val="swiss"/>
    <w:pitch w:val="variable"/>
  </w:font>
  <w:font w:name="Noto Sans JP Black">
    <w:altName w:val="Noto Sans JP Black"/>
    <w:charset w:val="0"/>
    <w:family w:val="swiss"/>
    <w:pitch w:val="variable"/>
  </w:font>
  <w:font w:name="Noto Sans JP">
    <w:altName w:val="Noto Sans JP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%1."/>
      <w:lvlJc w:val="left"/>
      <w:pPr>
        <w:ind w:left="524" w:hanging="355"/>
        <w:jc w:val="left"/>
      </w:pPr>
      <w:rPr>
        <w:rFonts w:hint="default" w:ascii="Noto Sans JP" w:hAnsi="Noto Sans JP" w:eastAsia="Noto Sans JP" w:cs="Noto Sans JP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8" w:hanging="3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6" w:hanging="3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15" w:hanging="3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3" w:hanging="3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11" w:hanging="3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10" w:hanging="3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8" w:hanging="3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06" w:hanging="35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53" w:hanging="349"/>
      </w:pPr>
      <w:rPr>
        <w:rFonts w:hint="default" w:ascii="Noto Sans JP" w:hAnsi="Noto Sans JP" w:eastAsia="Noto Sans JP" w:cs="Noto Sans JP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5" w:hanging="34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0" w:hanging="3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65" w:hanging="3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1" w:hanging="3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36" w:hanging="3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71" w:hanging="3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06" w:hanging="3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42" w:hanging="349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oto Sans JP" w:hAnsi="Noto Sans JP" w:eastAsia="Noto Sans JP" w:cs="Noto Sans JP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68"/>
      <w:ind w:left="169"/>
    </w:pPr>
    <w:rPr>
      <w:rFonts w:ascii="Noto Sans JP" w:hAnsi="Noto Sans JP" w:eastAsia="Noto Sans JP" w:cs="Noto Sans JP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55" w:lineRule="exact"/>
      <w:ind w:left="148"/>
      <w:outlineLvl w:val="1"/>
    </w:pPr>
    <w:rPr>
      <w:rFonts w:ascii="Noto Sans JP" w:hAnsi="Noto Sans JP" w:eastAsia="Noto Sans JP" w:cs="Noto Sans JP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89" w:right="1389" w:firstLine="25"/>
    </w:pPr>
    <w:rPr>
      <w:rFonts w:ascii="Noto Sans JP Black" w:hAnsi="Noto Sans JP Black" w:eastAsia="Noto Sans JP Black" w:cs="Noto Sans JP Black"/>
      <w:b/>
      <w:bCs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5" w:lineRule="exact"/>
      <w:ind w:left="500" w:hanging="359"/>
    </w:pPr>
    <w:rPr>
      <w:rFonts w:ascii="Noto Sans JP" w:hAnsi="Noto Sans JP" w:eastAsia="Noto Sans JP" w:cs="Noto Sans JP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onerscourt.qld.gov.au/for-" TargetMode="External"/><Relationship Id="rId6" Type="http://schemas.openxmlformats.org/officeDocument/2006/relationships/hyperlink" Target="mailto:FSS_PathAdmin@health.qld.gov.au" TargetMode="External"/><Relationship Id="rId7" Type="http://schemas.openxmlformats.org/officeDocument/2006/relationships/hyperlink" Target="http://www.health.qld.gov.au/" TargetMode="External"/><Relationship Id="rId8" Type="http://schemas.openxmlformats.org/officeDocument/2006/relationships/hyperlink" Target="mailto:coronerscourt@justice.qld.gov.au" TargetMode="External"/><Relationship Id="rId9" Type="http://schemas.openxmlformats.org/officeDocument/2006/relationships/hyperlink" Target="http://www.coronerscourt.qld.gov.au/" TargetMode="External"/><Relationship Id="rId10" Type="http://schemas.openxmlformats.org/officeDocument/2006/relationships/hyperlink" Target="mailto:bdm-mail@justice.qld.gov.au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2025-09-29T04:35:58Z</dcterms:created>
  <dcterms:modified xsi:type="dcterms:W3CDTF">2025-09-29T04:35:58Z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17.0</vt:lpwstr>
  </property>
</Properties>
</file>