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23" w:lineRule="auto" w:before="48"/>
        <w:ind w:left="86"/>
      </w:pPr>
      <w:r>
        <w:rPr>
          <w:color w:val="231F20"/>
        </w:rPr>
        <w:t>Esta prestación se gestiona a través del Plan de Asistencia</w:t>
      </w:r>
      <w:r>
        <w:rPr>
          <w:color w:val="231F20"/>
          <w:spacing w:val="40"/>
        </w:rPr>
        <w:t> </w:t>
      </w:r>
      <w:r>
        <w:rPr>
          <w:color w:val="231F20"/>
        </w:rPr>
        <w:t>Funeraria del CCQ (el Plan). Si usted cumple con los</w:t>
      </w:r>
      <w:r>
        <w:rPr>
          <w:color w:val="231F20"/>
          <w:spacing w:val="40"/>
        </w:rPr>
        <w:t> </w:t>
      </w:r>
      <w:r>
        <w:rPr>
          <w:color w:val="231F20"/>
        </w:rPr>
        <w:t>requisitos del Plan, un familiar (o un amigo, en caso de no</w:t>
      </w:r>
      <w:r>
        <w:rPr>
          <w:color w:val="231F20"/>
          <w:spacing w:val="40"/>
        </w:rPr>
        <w:t> </w:t>
      </w:r>
      <w:r>
        <w:rPr>
          <w:color w:val="231F20"/>
        </w:rPr>
        <w:t>tener</w:t>
      </w:r>
      <w:r>
        <w:rPr>
          <w:color w:val="231F20"/>
          <w:spacing w:val="-8"/>
        </w:rPr>
        <w:t> </w:t>
      </w:r>
      <w:r>
        <w:rPr>
          <w:color w:val="231F20"/>
        </w:rPr>
        <w:t>familiares)</w:t>
      </w:r>
      <w:r>
        <w:rPr>
          <w:color w:val="231F20"/>
          <w:spacing w:val="-8"/>
        </w:rPr>
        <w:t> </w:t>
      </w:r>
      <w:r>
        <w:rPr>
          <w:color w:val="231F20"/>
        </w:rPr>
        <w:t>puede</w:t>
      </w:r>
      <w:r>
        <w:rPr>
          <w:color w:val="231F20"/>
          <w:spacing w:val="-8"/>
        </w:rPr>
        <w:t> </w:t>
      </w:r>
      <w:r>
        <w:rPr>
          <w:color w:val="231F20"/>
        </w:rPr>
        <w:t>solicitar</w:t>
      </w:r>
      <w:r>
        <w:rPr>
          <w:color w:val="231F20"/>
          <w:spacing w:val="-8"/>
        </w:rPr>
        <w:t> </w:t>
      </w:r>
      <w:r>
        <w:rPr>
          <w:color w:val="231F20"/>
        </w:rPr>
        <w:t>ayuda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pagar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gastos</w:t>
      </w:r>
      <w:r>
        <w:rPr>
          <w:color w:val="231F20"/>
          <w:spacing w:val="40"/>
        </w:rPr>
        <w:t> </w:t>
      </w:r>
      <w:r>
        <w:rPr>
          <w:color w:val="231F20"/>
        </w:rPr>
        <w:t>iniciales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fúnebre.</w:t>
      </w:r>
      <w:r>
        <w:rPr>
          <w:color w:val="231F20"/>
          <w:spacing w:val="-1"/>
        </w:rPr>
        <w:t> </w:t>
      </w:r>
      <w:r>
        <w:rPr>
          <w:color w:val="231F20"/>
        </w:rPr>
        <w:t>Agencias</w:t>
      </w:r>
      <w:r>
        <w:rPr>
          <w:color w:val="231F20"/>
          <w:spacing w:val="-3"/>
        </w:rPr>
        <w:t> </w:t>
      </w:r>
      <w:r>
        <w:rPr>
          <w:color w:val="231F20"/>
        </w:rPr>
        <w:t>pueden</w:t>
      </w:r>
      <w:r>
        <w:rPr>
          <w:color w:val="231F20"/>
          <w:spacing w:val="-1"/>
        </w:rPr>
        <w:t> </w:t>
      </w:r>
      <w:r>
        <w:rPr>
          <w:color w:val="231F20"/>
        </w:rPr>
        <w:t>presentar</w:t>
      </w:r>
      <w:r>
        <w:rPr>
          <w:color w:val="231F20"/>
          <w:spacing w:val="40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solicitud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virtud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Plan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fallecido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tenga</w:t>
      </w:r>
      <w:r>
        <w:rPr>
          <w:color w:val="231F20"/>
          <w:spacing w:val="40"/>
        </w:rPr>
        <w:t> </w:t>
      </w:r>
      <w:r>
        <w:rPr>
          <w:color w:val="231F20"/>
        </w:rPr>
        <w:t>familiares ni amigos que se encarguen de los preparativos</w:t>
      </w:r>
      <w:r>
        <w:rPr>
          <w:color w:val="231F20"/>
          <w:spacing w:val="40"/>
        </w:rPr>
        <w:t> </w:t>
      </w:r>
      <w:r>
        <w:rPr>
          <w:color w:val="231F20"/>
        </w:rPr>
        <w:t>del funeral o que soliciten la ayuda para el funeral en su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nombre.</w:t>
      </w:r>
    </w:p>
    <w:p>
      <w:pPr>
        <w:pStyle w:val="Heading1"/>
        <w:spacing w:line="204" w:lineRule="auto" w:before="101"/>
        <w:ind w:left="86" w:right="507"/>
      </w:pPr>
      <w:r>
        <w:rPr>
          <w:color w:val="305497"/>
        </w:rPr>
        <w:t>Encontrará más información en: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</w:t>
        </w:r>
      </w:hyperlink>
      <w:r>
        <w:rPr>
          <w:color w:val="305497"/>
          <w:spacing w:val="-2"/>
        </w:rPr>
        <w:t> families</w:t>
      </w:r>
    </w:p>
    <w:p>
      <w:pPr>
        <w:spacing w:before="41"/>
        <w:ind w:left="86" w:right="0" w:firstLine="0"/>
        <w:jc w:val="left"/>
        <w:rPr>
          <w:rFonts w:ascii="MetaPro-Bold"/>
          <w:b/>
          <w:sz w:val="20"/>
        </w:rPr>
      </w:pPr>
      <w:r>
        <w:rPr>
          <w:rFonts w:ascii="MetaPro-Bold"/>
          <w:b/>
          <w:color w:val="305497"/>
          <w:sz w:val="20"/>
        </w:rPr>
        <w:t>Tribunal</w:t>
      </w:r>
      <w:r>
        <w:rPr>
          <w:rFonts w:ascii="MetaPro-Bold"/>
          <w:b/>
          <w:color w:val="305497"/>
          <w:spacing w:val="-9"/>
          <w:sz w:val="20"/>
        </w:rPr>
        <w:t> </w:t>
      </w:r>
      <w:r>
        <w:rPr>
          <w:rFonts w:ascii="MetaPro-Bold"/>
          <w:b/>
          <w:color w:val="305497"/>
          <w:sz w:val="20"/>
        </w:rPr>
        <w:t>Forense</w:t>
      </w:r>
      <w:r>
        <w:rPr>
          <w:rFonts w:ascii="MetaPro-Bold"/>
          <w:b/>
          <w:color w:val="305497"/>
          <w:spacing w:val="-6"/>
          <w:sz w:val="20"/>
        </w:rPr>
        <w:t> </w:t>
      </w:r>
      <w:r>
        <w:rPr>
          <w:rFonts w:ascii="MetaPro-Bold"/>
          <w:b/>
          <w:color w:val="305497"/>
          <w:sz w:val="20"/>
        </w:rPr>
        <w:t>de</w:t>
      </w:r>
      <w:r>
        <w:rPr>
          <w:rFonts w:ascii="MetaPro-Bold"/>
          <w:b/>
          <w:color w:val="305497"/>
          <w:spacing w:val="-7"/>
          <w:sz w:val="20"/>
        </w:rPr>
        <w:t> </w:t>
      </w:r>
      <w:r>
        <w:rPr>
          <w:rFonts w:ascii="MetaPro-Bold"/>
          <w:b/>
          <w:color w:val="305497"/>
          <w:sz w:val="20"/>
        </w:rPr>
        <w:t>Queensland</w:t>
      </w:r>
      <w:r>
        <w:rPr>
          <w:rFonts w:ascii="MetaPro-Bold"/>
          <w:b/>
          <w:color w:val="305497"/>
          <w:spacing w:val="-8"/>
          <w:sz w:val="20"/>
        </w:rPr>
        <w:t> </w:t>
      </w:r>
      <w:r>
        <w:rPr>
          <w:rFonts w:ascii="MetaPro-Bold"/>
          <w:b/>
          <w:color w:val="305497"/>
          <w:spacing w:val="-4"/>
          <w:sz w:val="20"/>
        </w:rPr>
        <w:t>(CCQ)</w:t>
      </w:r>
    </w:p>
    <w:p>
      <w:pPr>
        <w:pStyle w:val="BodyText"/>
        <w:spacing w:line="223" w:lineRule="auto" w:before="64"/>
        <w:ind w:left="86"/>
      </w:pPr>
      <w:r>
        <w:rPr>
          <w:color w:val="231F20"/>
        </w:rPr>
        <w:t>Investiga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circunstancias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muerte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determinar,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la medida de lo posible, la identidad del fallecido, dónde,</w:t>
      </w:r>
      <w:r>
        <w:rPr>
          <w:color w:val="231F20"/>
          <w:spacing w:val="40"/>
        </w:rPr>
        <w:t> </w:t>
      </w:r>
      <w:r>
        <w:rPr>
          <w:color w:val="231F20"/>
        </w:rPr>
        <w:t>cuándo y cómo murió y la causa médica de la muerte. En</w:t>
      </w:r>
    </w:p>
    <w:p>
      <w:pPr>
        <w:pStyle w:val="BodyText"/>
        <w:spacing w:line="197" w:lineRule="exact"/>
        <w:ind w:left="86"/>
      </w:pP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caso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defunciones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deban</w:t>
      </w:r>
      <w:r>
        <w:rPr>
          <w:color w:val="231F20"/>
          <w:spacing w:val="-2"/>
        </w:rPr>
        <w:t> </w:t>
      </w:r>
      <w:r>
        <w:rPr>
          <w:color w:val="231F20"/>
        </w:rPr>
        <w:t>notificarse,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CCQ</w:t>
      </w:r>
    </w:p>
    <w:p>
      <w:pPr>
        <w:spacing w:before="14"/>
        <w:ind w:left="86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6"/>
        </w:rPr>
        <w:t>Contactos</w:t>
      </w:r>
    </w:p>
    <w:p>
      <w:pPr>
        <w:pStyle w:val="Heading3"/>
      </w:pPr>
      <w:r>
        <w:rPr>
          <w:color w:val="305497"/>
        </w:rPr>
        <w:t>SERVICIOS</w:t>
      </w:r>
      <w:r>
        <w:rPr>
          <w:color w:val="305497"/>
          <w:spacing w:val="-9"/>
        </w:rPr>
        <w:t> </w:t>
      </w:r>
      <w:r>
        <w:rPr>
          <w:color w:val="305497"/>
        </w:rPr>
        <w:t>FAMILIARES</w:t>
      </w:r>
      <w:r>
        <w:rPr>
          <w:color w:val="305497"/>
          <w:spacing w:val="-9"/>
        </w:rPr>
        <w:t> </w:t>
      </w:r>
      <w:r>
        <w:rPr>
          <w:color w:val="305497"/>
          <w:spacing w:val="-2"/>
        </w:rPr>
        <w:t>FORENSES</w:t>
      </w:r>
    </w:p>
    <w:p>
      <w:pPr>
        <w:spacing w:line="215" w:lineRule="exact" w:before="44"/>
        <w:ind w:left="86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Llamada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gratuita: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449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171</w:t>
      </w:r>
    </w:p>
    <w:p>
      <w:pPr>
        <w:spacing w:line="194" w:lineRule="auto" w:before="11"/>
        <w:ind w:left="86" w:right="38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Correo electrónico: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hyperlink r:id="rId6">
        <w:r>
          <w:rPr>
            <w:rFonts w:ascii="MetaPro-Bold" w:hAnsi="MetaPro-Bold"/>
            <w:b/>
            <w:color w:val="305497"/>
            <w:sz w:val="16"/>
          </w:rPr>
          <w:t>FSS_PathAdmin@health.qld.gov.au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pacing w:val="-2"/>
          <w:sz w:val="16"/>
        </w:rPr>
        <w:t>Página web: </w:t>
      </w:r>
      <w:r>
        <w:rPr>
          <w:rFonts w:ascii="MetaPro-Bold" w:hAnsi="MetaPro-Bold"/>
          <w:b/>
          <w:color w:val="305497"/>
          <w:spacing w:val="-2"/>
          <w:sz w:val="16"/>
        </w:rPr>
        <w:t>https://</w:t>
      </w:r>
      <w:hyperlink r:id="rId7">
        <w:r>
          <w:rPr>
            <w:rFonts w:ascii="MetaPro-Bold" w:hAnsi="MetaPro-Bold"/>
            <w:b/>
            <w:color w:val="305497"/>
            <w:spacing w:val="-2"/>
            <w:sz w:val="16"/>
          </w:rPr>
          <w:t>www.health.qld.gov.au/public-health/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forensic-and-scientific-services/forensic-services/death-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and-autopsies/coping-with-unexpected-death/coronial-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family-services</w:t>
      </w:r>
    </w:p>
    <w:p>
      <w:pPr>
        <w:spacing w:line="283" w:lineRule="auto" w:before="51"/>
        <w:ind w:left="86" w:right="94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TRIBUNAL FORENSE DE QUEENSLAND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Teléfono: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(07)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3738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7050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or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304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605</w:t>
      </w:r>
    </w:p>
    <w:p>
      <w:pPr>
        <w:spacing w:line="127" w:lineRule="exact" w:before="0"/>
        <w:ind w:left="86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Correo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electrónico: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hyperlink r:id="rId8">
        <w:r>
          <w:rPr>
            <w:rFonts w:ascii="MetaPro-Bold" w:hAnsi="MetaPro-Bold"/>
            <w:b/>
            <w:color w:val="305497"/>
            <w:spacing w:val="-2"/>
            <w:sz w:val="16"/>
          </w:rPr>
          <w:t>coronerscourt@justice.qld.gov.au</w:t>
        </w:r>
      </w:hyperlink>
    </w:p>
    <w:p>
      <w:pPr>
        <w:spacing w:line="215" w:lineRule="exact" w:before="0"/>
        <w:ind w:left="86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Página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web: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https://</w:t>
      </w:r>
      <w:hyperlink r:id="rId9">
        <w:r>
          <w:rPr>
            <w:rFonts w:ascii="MetaPro-Bold" w:hAnsi="MetaPro-Bold"/>
            <w:b/>
            <w:color w:val="305497"/>
            <w:spacing w:val="-2"/>
            <w:sz w:val="16"/>
          </w:rPr>
          <w:t>www.coronerscourt.qld.gov.au</w:t>
        </w:r>
      </w:hyperlink>
    </w:p>
    <w:p>
      <w:pPr>
        <w:pStyle w:val="Heading3"/>
      </w:pPr>
      <w:r>
        <w:rPr>
          <w:color w:val="305497"/>
          <w:spacing w:val="-2"/>
        </w:rPr>
        <w:t>INVESTIGACIONES</w:t>
      </w:r>
      <w:r>
        <w:rPr>
          <w:color w:val="305497"/>
          <w:spacing w:val="16"/>
        </w:rPr>
        <w:t> </w:t>
      </w:r>
      <w:r>
        <w:rPr>
          <w:color w:val="305497"/>
          <w:spacing w:val="-2"/>
        </w:rPr>
        <w:t>POLICIALES</w:t>
      </w:r>
    </w:p>
    <w:p>
      <w:pPr>
        <w:spacing w:line="206" w:lineRule="auto" w:before="58"/>
        <w:ind w:left="86" w:right="38" w:firstLine="0"/>
        <w:jc w:val="left"/>
        <w:rPr>
          <w:rFonts w:ascii="MetaPro-Bold" w:hAnsi="MetaPro-Bold"/>
          <w:b/>
          <w:sz w:val="16"/>
        </w:rPr>
      </w:pPr>
      <w:r>
        <w:rPr>
          <w:color w:val="231F20"/>
          <w:sz w:val="16"/>
        </w:rPr>
        <w:t>Póngase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contacto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policía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acuda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lugar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utilizando la información que ellos proporcionan o: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Teléfono: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Policelink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(Enlace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policial,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llamar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al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444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Página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web: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https://forms.police.qld.gov.au/launch/</w:t>
      </w:r>
    </w:p>
    <w:p>
      <w:pPr>
        <w:spacing w:line="240" w:lineRule="auto" w:before="0"/>
        <w:rPr>
          <w:rFonts w:ascii="MetaPro-Bold"/>
          <w:b/>
          <w:sz w:val="30"/>
        </w:rPr>
      </w:pPr>
      <w:r>
        <w:rPr/>
        <w:br w:type="column"/>
      </w:r>
      <w:r>
        <w:rPr>
          <w:rFonts w:ascii="MetaPro-Bold"/>
          <w:b/>
          <w:sz w:val="30"/>
        </w:rPr>
      </w:r>
    </w:p>
    <w:p>
      <w:pPr>
        <w:pStyle w:val="BodyText"/>
        <w:ind w:left="0"/>
        <w:rPr>
          <w:rFonts w:ascii="MetaPro-Bold"/>
          <w:b/>
          <w:sz w:val="30"/>
        </w:rPr>
      </w:pPr>
    </w:p>
    <w:p>
      <w:pPr>
        <w:pStyle w:val="BodyText"/>
        <w:spacing w:before="270"/>
        <w:ind w:left="0"/>
        <w:rPr>
          <w:rFonts w:ascii="MetaPro-Bold"/>
          <w:b/>
          <w:sz w:val="30"/>
        </w:rPr>
      </w:pPr>
    </w:p>
    <w:p>
      <w:pPr>
        <w:pStyle w:val="Title"/>
        <w:spacing w:line="194" w:lineRule="auto"/>
        <w:rPr>
          <w:b/>
        </w:rPr>
      </w:pPr>
      <w:r>
        <w:rPr>
          <w:b/>
          <w:color w:val="305497"/>
          <w:spacing w:val="-2"/>
        </w:rPr>
        <w:t>Investigaciones</w:t>
      </w:r>
      <w:r>
        <w:rPr>
          <w:b/>
          <w:color w:val="305497"/>
          <w:spacing w:val="-12"/>
        </w:rPr>
        <w:t> </w:t>
      </w:r>
      <w:r>
        <w:rPr>
          <w:b/>
          <w:color w:val="305497"/>
          <w:spacing w:val="-2"/>
        </w:rPr>
        <w:t>forenses</w:t>
      </w:r>
      <w:r>
        <w:rPr>
          <w:b/>
          <w:color w:val="305497"/>
          <w:spacing w:val="-14"/>
        </w:rPr>
        <w:t> </w:t>
      </w:r>
      <w:r>
        <w:rPr>
          <w:b/>
          <w:color w:val="305497"/>
          <w:spacing w:val="-2"/>
        </w:rPr>
        <w:t>y </w:t>
      </w:r>
      <w:r>
        <w:rPr>
          <w:b/>
          <w:color w:val="305497"/>
        </w:rPr>
        <w:t>respuesta policial</w:t>
      </w:r>
    </w:p>
    <w:p>
      <w:pPr>
        <w:pStyle w:val="Heading2"/>
        <w:spacing w:before="170"/>
      </w:pPr>
      <w:r>
        <w:rPr>
          <w:color w:val="305497"/>
        </w:rPr>
        <w:t>La</w:t>
      </w:r>
      <w:r>
        <w:rPr>
          <w:color w:val="305497"/>
          <w:spacing w:val="-2"/>
        </w:rPr>
        <w:t> </w:t>
      </w:r>
      <w:r>
        <w:rPr>
          <w:color w:val="305497"/>
        </w:rPr>
        <w:t>Policía</w:t>
      </w:r>
      <w:r>
        <w:rPr>
          <w:color w:val="305497"/>
          <w:spacing w:val="-2"/>
        </w:rPr>
        <w:t> Investigadora</w:t>
      </w:r>
    </w:p>
    <w:p>
      <w:pPr>
        <w:pStyle w:val="BodyText"/>
        <w:spacing w:before="191"/>
        <w:ind w:left="0"/>
        <w:rPr>
          <w:rFonts w:ascii="MetaPro-Bold"/>
          <w:b/>
          <w:sz w:val="18"/>
        </w:rPr>
      </w:pPr>
    </w:p>
    <w:p>
      <w:pPr>
        <w:tabs>
          <w:tab w:pos="2488" w:val="left" w:leader="none"/>
        </w:tabs>
        <w:spacing w:before="0"/>
        <w:ind w:left="402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(Rango)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(Nombre)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11" w:space="1337"/>
            <w:col w:w="4224" w:space="1403"/>
            <w:col w:w="4574"/>
          </w:cols>
        </w:sectPr>
      </w:pPr>
    </w:p>
    <w:p>
      <w:pPr>
        <w:pStyle w:val="BodyText"/>
        <w:spacing w:line="160" w:lineRule="exact"/>
        <w:ind w:left="86"/>
      </w:pP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pondrá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contacto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escrito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pariente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familiar</w:t>
      </w:r>
    </w:p>
    <w:p>
      <w:pPr>
        <w:pStyle w:val="BodyText"/>
        <w:spacing w:line="223" w:lineRule="auto" w:before="4"/>
        <w:ind w:left="86"/>
      </w:pPr>
      <w:r>
        <w:rPr>
          <w:color w:val="231F20"/>
        </w:rPr>
        <w:t>designado</w:t>
      </w:r>
      <w:r>
        <w:rPr>
          <w:color w:val="231F20"/>
          <w:spacing w:val="-8"/>
        </w:rPr>
        <w:t> </w:t>
      </w:r>
      <w:r>
        <w:rPr>
          <w:color w:val="231F20"/>
        </w:rPr>
        <w:t>más</w:t>
      </w:r>
      <w:r>
        <w:rPr>
          <w:color w:val="231F20"/>
          <w:spacing w:val="-9"/>
        </w:rPr>
        <w:t> </w:t>
      </w:r>
      <w:r>
        <w:rPr>
          <w:color w:val="231F20"/>
        </w:rPr>
        <w:t>cercano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plazo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unos</w:t>
      </w:r>
      <w:r>
        <w:rPr>
          <w:color w:val="231F20"/>
          <w:spacing w:val="-9"/>
        </w:rPr>
        <w:t> </w:t>
      </w:r>
      <w:r>
        <w:rPr>
          <w:color w:val="231F20"/>
        </w:rPr>
        <w:t>días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explicar</w:t>
      </w:r>
      <w:r>
        <w:rPr>
          <w:color w:val="231F20"/>
          <w:spacing w:val="40"/>
        </w:rPr>
        <w:t> </w:t>
      </w:r>
      <w:r>
        <w:rPr>
          <w:color w:val="231F20"/>
        </w:rPr>
        <w:t>el proceso y facilitar información útil y datos de contacto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adicionales.</w:t>
      </w:r>
    </w:p>
    <w:p>
      <w:pPr>
        <w:pStyle w:val="BodyText"/>
        <w:spacing w:line="129" w:lineRule="exact" w:before="82"/>
        <w:ind w:left="86"/>
      </w:pPr>
      <w:r>
        <w:rPr>
          <w:color w:val="231F20"/>
        </w:rPr>
        <w:t>Algunos</w:t>
      </w:r>
      <w:r>
        <w:rPr>
          <w:color w:val="231F20"/>
          <w:spacing w:val="-6"/>
        </w:rPr>
        <w:t> </w:t>
      </w:r>
      <w:r>
        <w:rPr>
          <w:color w:val="231F20"/>
        </w:rPr>
        <w:t>fallecimientos</w:t>
      </w:r>
      <w:r>
        <w:rPr>
          <w:color w:val="231F20"/>
          <w:spacing w:val="-5"/>
        </w:rPr>
        <w:t> </w:t>
      </w:r>
      <w:r>
        <w:rPr>
          <w:color w:val="231F20"/>
        </w:rPr>
        <w:t>son</w:t>
      </w:r>
      <w:r>
        <w:rPr>
          <w:color w:val="231F20"/>
          <w:spacing w:val="-4"/>
        </w:rPr>
        <w:t> </w:t>
      </w:r>
      <w:r>
        <w:rPr>
          <w:color w:val="231F20"/>
        </w:rPr>
        <w:t>examinados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analista</w:t>
      </w:r>
    </w:p>
    <w:p>
      <w:pPr>
        <w:spacing w:line="230" w:lineRule="exact" w:before="0"/>
        <w:ind w:left="86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6"/>
        </w:rPr>
        <w:t>generalenquiry</w:t>
      </w:r>
    </w:p>
    <w:p>
      <w:pPr>
        <w:pStyle w:val="Heading3"/>
        <w:spacing w:line="194" w:lineRule="auto" w:before="78"/>
      </w:pPr>
      <w:r>
        <w:rPr>
          <w:color w:val="305497"/>
        </w:rPr>
        <w:t>REGISTRO</w:t>
      </w:r>
      <w:r>
        <w:rPr>
          <w:color w:val="305497"/>
          <w:spacing w:val="-9"/>
        </w:rPr>
        <w:t> </w:t>
      </w:r>
      <w:r>
        <w:rPr>
          <w:color w:val="305497"/>
        </w:rPr>
        <w:t>DE</w:t>
      </w:r>
      <w:r>
        <w:rPr>
          <w:color w:val="305497"/>
          <w:spacing w:val="-9"/>
        </w:rPr>
        <w:t> </w:t>
      </w:r>
      <w:r>
        <w:rPr>
          <w:color w:val="305497"/>
        </w:rPr>
        <w:t>NACIMIENTOS,</w:t>
      </w:r>
      <w:r>
        <w:rPr>
          <w:color w:val="305497"/>
          <w:spacing w:val="-9"/>
        </w:rPr>
        <w:t> </w:t>
      </w:r>
      <w:r>
        <w:rPr>
          <w:color w:val="305497"/>
        </w:rPr>
        <w:t>DEFUNCIONES</w:t>
      </w:r>
      <w:r>
        <w:rPr>
          <w:color w:val="305497"/>
          <w:spacing w:val="-9"/>
        </w:rPr>
        <w:t> </w:t>
      </w:r>
      <w:r>
        <w:rPr>
          <w:color w:val="305497"/>
        </w:rPr>
        <w:t>Y</w:t>
      </w:r>
      <w:r>
        <w:rPr>
          <w:color w:val="305497"/>
          <w:spacing w:val="40"/>
        </w:rPr>
        <w:t> </w:t>
      </w:r>
      <w:r>
        <w:rPr>
          <w:color w:val="305497"/>
          <w:spacing w:val="-2"/>
        </w:rPr>
        <w:t>MATRIMONIOS</w:t>
      </w:r>
    </w:p>
    <w:p>
      <w:pPr>
        <w:spacing w:line="200" w:lineRule="exact" w:before="54"/>
        <w:ind w:left="86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Teléfono: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13QGOV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(13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74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68)</w:t>
      </w:r>
    </w:p>
    <w:p>
      <w:pPr>
        <w:spacing w:line="149" w:lineRule="exact" w:before="0"/>
        <w:ind w:left="46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z w:val="14"/>
        </w:rPr>
        <w:t>(Número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registro)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24" w:right="0" w:firstLine="0"/>
        <w:jc w:val="center"/>
        <w:rPr>
          <w:sz w:val="14"/>
        </w:rPr>
      </w:pPr>
      <w:r>
        <w:rPr>
          <w:color w:val="231F20"/>
          <w:sz w:val="14"/>
        </w:rPr>
        <w:t>(Nº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 </w:t>
      </w:r>
      <w:r>
        <w:rPr>
          <w:color w:val="231F20"/>
          <w:spacing w:val="-2"/>
          <w:sz w:val="14"/>
        </w:rPr>
        <w:t>teléfono)</w:t>
      </w:r>
    </w:p>
    <w:p>
      <w:pPr>
        <w:spacing w:line="149" w:lineRule="exact" w:before="0"/>
        <w:ind w:left="86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(Estación/establecimiento)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456" w:right="0" w:firstLine="0"/>
        <w:jc w:val="left"/>
        <w:rPr>
          <w:sz w:val="14"/>
        </w:rPr>
      </w:pPr>
      <w:r>
        <w:rPr>
          <w:color w:val="231F20"/>
          <w:sz w:val="14"/>
        </w:rPr>
        <w:t>(Correo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electrónico)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4" w:equalWidth="0">
            <w:col w:w="4375" w:space="1273"/>
            <w:col w:w="3243" w:space="2325"/>
            <w:col w:w="1368" w:space="489"/>
            <w:col w:w="2776"/>
          </w:cols>
        </w:sectPr>
      </w:pPr>
    </w:p>
    <w:p>
      <w:pPr>
        <w:pStyle w:val="BodyText"/>
        <w:spacing w:line="223" w:lineRule="auto" w:before="74"/>
        <w:ind w:left="86" w:right="38"/>
      </w:pP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forense,</w:t>
      </w:r>
      <w:r>
        <w:rPr>
          <w:color w:val="231F20"/>
          <w:spacing w:val="-7"/>
        </w:rPr>
        <w:t> </w:t>
      </w:r>
      <w:r>
        <w:rPr>
          <w:color w:val="231F20"/>
        </w:rPr>
        <w:t>incluidos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deben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causas</w:t>
      </w:r>
      <w:r>
        <w:rPr>
          <w:color w:val="231F20"/>
          <w:spacing w:val="-9"/>
        </w:rPr>
        <w:t> </w:t>
      </w:r>
      <w:r>
        <w:rPr>
          <w:color w:val="231F20"/>
        </w:rPr>
        <w:t>aparentemente</w:t>
      </w:r>
      <w:r>
        <w:rPr>
          <w:color w:val="231F20"/>
          <w:spacing w:val="40"/>
        </w:rPr>
        <w:t> </w:t>
      </w:r>
      <w:r>
        <w:rPr>
          <w:color w:val="231F20"/>
        </w:rPr>
        <w:t>naturales y los que son notificados por profesionales</w:t>
      </w:r>
      <w:r>
        <w:rPr>
          <w:color w:val="231F20"/>
          <w:spacing w:val="40"/>
        </w:rPr>
        <w:t> </w:t>
      </w:r>
      <w:r>
        <w:rPr>
          <w:color w:val="231F20"/>
        </w:rPr>
        <w:t>médicos. Si hay cuestiones complejas que requieren</w:t>
      </w:r>
    </w:p>
    <w:p>
      <w:pPr>
        <w:pStyle w:val="BodyText"/>
        <w:spacing w:line="223" w:lineRule="auto" w:before="3"/>
        <w:ind w:left="86" w:right="38"/>
      </w:pPr>
      <w:r>
        <w:rPr>
          <w:color w:val="231F20"/>
        </w:rPr>
        <w:t>una investigación más profunda, estos casos pueden ser</w:t>
      </w:r>
      <w:r>
        <w:rPr>
          <w:color w:val="231F20"/>
          <w:spacing w:val="40"/>
        </w:rPr>
        <w:t> </w:t>
      </w:r>
      <w:r>
        <w:rPr>
          <w:color w:val="231F20"/>
        </w:rPr>
        <w:t>transferidos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médico</w:t>
      </w:r>
      <w:r>
        <w:rPr>
          <w:color w:val="231F20"/>
          <w:spacing w:val="-2"/>
        </w:rPr>
        <w:t> </w:t>
      </w:r>
      <w:r>
        <w:rPr>
          <w:color w:val="231F20"/>
        </w:rPr>
        <w:t>forense.</w:t>
      </w:r>
      <w:r>
        <w:rPr>
          <w:color w:val="231F20"/>
          <w:spacing w:val="-6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médico</w:t>
      </w:r>
      <w:r>
        <w:rPr>
          <w:color w:val="231F20"/>
          <w:spacing w:val="-2"/>
        </w:rPr>
        <w:t> </w:t>
      </w:r>
      <w:r>
        <w:rPr>
          <w:color w:val="231F20"/>
        </w:rPr>
        <w:t>forense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40"/>
        </w:rPr>
        <w:t> </w:t>
      </w:r>
      <w:r>
        <w:rPr>
          <w:color w:val="231F20"/>
        </w:rPr>
        <w:t>investigando una muerte, recibirá la confirmación y los</w:t>
      </w:r>
      <w:r>
        <w:rPr>
          <w:color w:val="231F20"/>
          <w:spacing w:val="40"/>
        </w:rPr>
        <w:t> </w:t>
      </w:r>
      <w:r>
        <w:rPr>
          <w:color w:val="231F20"/>
        </w:rPr>
        <w:t>detalles</w:t>
      </w:r>
      <w:r>
        <w:rPr>
          <w:color w:val="231F20"/>
          <w:spacing w:val="-8"/>
        </w:rPr>
        <w:t> </w:t>
      </w:r>
      <w:r>
        <w:rPr>
          <w:color w:val="231F20"/>
        </w:rPr>
        <w:t>sobre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proceso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parte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registro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CCQ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los Servicios Familiares Forenses.</w:t>
      </w:r>
    </w:p>
    <w:p>
      <w:pPr>
        <w:pStyle w:val="Heading1"/>
        <w:spacing w:before="62"/>
        <w:ind w:left="86"/>
      </w:pPr>
      <w:r>
        <w:rPr>
          <w:color w:val="305497"/>
        </w:rPr>
        <w:t>Servicios</w:t>
      </w:r>
      <w:r>
        <w:rPr>
          <w:color w:val="305497"/>
          <w:spacing w:val="-8"/>
        </w:rPr>
        <w:t> </w:t>
      </w:r>
      <w:r>
        <w:rPr>
          <w:color w:val="305497"/>
        </w:rPr>
        <w:t>Familiares</w:t>
      </w:r>
      <w:r>
        <w:rPr>
          <w:color w:val="305497"/>
          <w:spacing w:val="-8"/>
        </w:rPr>
        <w:t> </w:t>
      </w:r>
      <w:r>
        <w:rPr>
          <w:color w:val="305497"/>
          <w:spacing w:val="-2"/>
        </w:rPr>
        <w:t>Forenses</w:t>
      </w:r>
    </w:p>
    <w:p>
      <w:pPr>
        <w:pStyle w:val="BodyText"/>
        <w:spacing w:line="223" w:lineRule="auto" w:before="65"/>
        <w:ind w:left="86" w:right="104"/>
      </w:pPr>
      <w:r>
        <w:rPr>
          <w:color w:val="231F20"/>
        </w:rPr>
        <w:t>Ayudan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explicar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proceso</w:t>
      </w:r>
      <w:r>
        <w:rPr>
          <w:color w:val="231F20"/>
          <w:spacing w:val="-7"/>
        </w:rPr>
        <w:t> </w:t>
      </w:r>
      <w:r>
        <w:rPr>
          <w:color w:val="231F20"/>
        </w:rPr>
        <w:t>cuando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notifica</w:t>
      </w:r>
      <w:r>
        <w:rPr>
          <w:color w:val="231F20"/>
          <w:spacing w:val="-7"/>
        </w:rPr>
        <w:t>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muerte</w:t>
      </w:r>
      <w:r>
        <w:rPr>
          <w:color w:val="231F20"/>
          <w:spacing w:val="40"/>
        </w:rPr>
        <w:t> </w:t>
      </w:r>
      <w:r>
        <w:rPr>
          <w:color w:val="231F20"/>
        </w:rPr>
        <w:t>al médico forense, proporcionando apoyo en relación con</w:t>
      </w:r>
      <w:r>
        <w:rPr>
          <w:color w:val="231F20"/>
          <w:spacing w:val="40"/>
        </w:rPr>
        <w:t> </w:t>
      </w:r>
      <w:r>
        <w:rPr>
          <w:color w:val="231F20"/>
        </w:rPr>
        <w:t>los exámenes y los resultados, y facilitando información y</w:t>
      </w:r>
      <w:r>
        <w:rPr>
          <w:color w:val="231F20"/>
          <w:spacing w:val="40"/>
        </w:rPr>
        <w:t> </w:t>
      </w:r>
      <w:r>
        <w:rPr>
          <w:color w:val="231F20"/>
        </w:rPr>
        <w:t>servicios de derivación.</w:t>
      </w:r>
    </w:p>
    <w:p>
      <w:pPr>
        <w:pStyle w:val="BodyText"/>
        <w:spacing w:line="223" w:lineRule="auto" w:before="94"/>
        <w:ind w:left="86" w:right="38"/>
      </w:pPr>
      <w:r>
        <w:rPr>
          <w:color w:val="231F20"/>
        </w:rPr>
        <w:t>Hay consejeros y enfermeros capacitados disponibles para</w:t>
      </w:r>
      <w:r>
        <w:rPr>
          <w:color w:val="231F20"/>
          <w:spacing w:val="40"/>
        </w:rPr>
        <w:t> </w:t>
      </w:r>
      <w:r>
        <w:rPr>
          <w:color w:val="231F20"/>
        </w:rPr>
        <w:t>brindar</w:t>
      </w:r>
      <w:r>
        <w:rPr>
          <w:color w:val="231F20"/>
          <w:spacing w:val="-7"/>
        </w:rPr>
        <w:t> </w:t>
      </w:r>
      <w:r>
        <w:rPr>
          <w:color w:val="231F20"/>
        </w:rPr>
        <w:t>apoyo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información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familiares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personas</w:t>
      </w:r>
      <w:r>
        <w:rPr>
          <w:color w:val="231F20"/>
          <w:spacing w:val="40"/>
        </w:rPr>
        <w:t> </w:t>
      </w:r>
      <w:r>
        <w:rPr>
          <w:color w:val="231F20"/>
        </w:rPr>
        <w:t>cuyas muertes están siendo investigadas por el médico</w:t>
      </w:r>
      <w:r>
        <w:rPr>
          <w:color w:val="231F20"/>
          <w:spacing w:val="40"/>
        </w:rPr>
        <w:t> </w:t>
      </w:r>
      <w:r>
        <w:rPr>
          <w:color w:val="231F20"/>
        </w:rPr>
        <w:t>forense. Los consejeros y enfermeros pueden ayudar a</w:t>
      </w:r>
      <w:r>
        <w:rPr>
          <w:color w:val="231F20"/>
          <w:spacing w:val="40"/>
        </w:rPr>
        <w:t> </w:t>
      </w:r>
      <w:r>
        <w:rPr>
          <w:color w:val="231F20"/>
        </w:rPr>
        <w:t>responder preguntas sobre el proceso forense y proveer</w:t>
      </w:r>
      <w:r>
        <w:rPr>
          <w:color w:val="231F20"/>
          <w:spacing w:val="40"/>
        </w:rPr>
        <w:t> </w:t>
      </w:r>
      <w:r>
        <w:rPr>
          <w:color w:val="231F20"/>
        </w:rPr>
        <w:t>información sobre los servicios de apoyo locales.</w:t>
      </w:r>
    </w:p>
    <w:p>
      <w:pPr>
        <w:pStyle w:val="Heading1"/>
        <w:spacing w:before="63"/>
        <w:ind w:left="86"/>
      </w:pPr>
      <w:r>
        <w:rPr>
          <w:color w:val="305497"/>
        </w:rPr>
        <w:t>Servicio</w:t>
      </w:r>
      <w:r>
        <w:rPr>
          <w:color w:val="305497"/>
          <w:spacing w:val="-1"/>
        </w:rPr>
        <w:t> </w:t>
      </w:r>
      <w:r>
        <w:rPr>
          <w:color w:val="305497"/>
        </w:rPr>
        <w:t>de</w:t>
      </w:r>
      <w:r>
        <w:rPr>
          <w:color w:val="305497"/>
          <w:spacing w:val="-1"/>
        </w:rPr>
        <w:t> </w:t>
      </w:r>
      <w:r>
        <w:rPr>
          <w:color w:val="305497"/>
        </w:rPr>
        <w:t>la</w:t>
      </w:r>
      <w:r>
        <w:rPr>
          <w:color w:val="305497"/>
          <w:spacing w:val="44"/>
        </w:rPr>
        <w:t> </w:t>
      </w:r>
      <w:r>
        <w:rPr>
          <w:color w:val="305497"/>
        </w:rPr>
        <w:t>Policía</w:t>
      </w:r>
      <w:r>
        <w:rPr>
          <w:color w:val="305497"/>
          <w:spacing w:val="-1"/>
        </w:rPr>
        <w:t> </w:t>
      </w:r>
      <w:r>
        <w:rPr>
          <w:color w:val="305497"/>
        </w:rPr>
        <w:t>de </w:t>
      </w:r>
      <w:r>
        <w:rPr>
          <w:color w:val="305497"/>
          <w:spacing w:val="-2"/>
        </w:rPr>
        <w:t>Queensland</w:t>
      </w:r>
    </w:p>
    <w:p>
      <w:pPr>
        <w:pStyle w:val="BodyText"/>
        <w:spacing w:line="223" w:lineRule="auto" w:before="65"/>
        <w:ind w:left="86" w:right="38"/>
      </w:pP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policía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acuda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lugar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encargará,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general,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preparar un informe de investigación para el médico forense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le</w:t>
      </w:r>
      <w:r>
        <w:rPr>
          <w:color w:val="231F20"/>
          <w:spacing w:val="-2"/>
        </w:rPr>
        <w:t> </w:t>
      </w:r>
      <w:r>
        <w:rPr>
          <w:color w:val="231F20"/>
        </w:rPr>
        <w:t>podrá</w:t>
      </w:r>
      <w:r>
        <w:rPr>
          <w:color w:val="231F20"/>
          <w:spacing w:val="-2"/>
        </w:rPr>
        <w:t> </w:t>
      </w:r>
      <w:r>
        <w:rPr>
          <w:color w:val="231F20"/>
        </w:rPr>
        <w:t>contactar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obtener</w:t>
      </w:r>
      <w:r>
        <w:rPr>
          <w:color w:val="231F20"/>
          <w:spacing w:val="-2"/>
        </w:rPr>
        <w:t> </w:t>
      </w:r>
      <w:r>
        <w:rPr>
          <w:color w:val="231F20"/>
        </w:rPr>
        <w:t>información</w:t>
      </w:r>
      <w:r>
        <w:rPr>
          <w:color w:val="231F20"/>
          <w:spacing w:val="-2"/>
        </w:rPr>
        <w:t> </w:t>
      </w:r>
      <w:r>
        <w:rPr>
          <w:color w:val="231F20"/>
        </w:rPr>
        <w:t>actualizada</w:t>
      </w:r>
      <w:r>
        <w:rPr>
          <w:color w:val="231F20"/>
          <w:spacing w:val="40"/>
        </w:rPr>
        <w:t> </w:t>
      </w:r>
      <w:r>
        <w:rPr>
          <w:color w:val="231F20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progreso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investigación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</w:rPr>
        <w:t>cuestiones</w:t>
      </w:r>
      <w:r>
        <w:rPr>
          <w:color w:val="231F20"/>
          <w:spacing w:val="-9"/>
        </w:rPr>
        <w:t> </w:t>
      </w:r>
      <w:r>
        <w:rPr>
          <w:color w:val="231F20"/>
        </w:rPr>
        <w:t>tales</w:t>
      </w:r>
      <w:r>
        <w:rPr>
          <w:color w:val="231F20"/>
          <w:spacing w:val="40"/>
        </w:rPr>
        <w:t> </w:t>
      </w:r>
      <w:r>
        <w:rPr>
          <w:color w:val="231F20"/>
        </w:rPr>
        <w:t>como la devolución de los bienes incautados por la policía.</w:t>
      </w:r>
      <w:r>
        <w:rPr>
          <w:color w:val="231F20"/>
          <w:spacing w:val="40"/>
        </w:rPr>
        <w:t> </w:t>
      </w:r>
      <w:r>
        <w:rPr>
          <w:color w:val="231F20"/>
        </w:rPr>
        <w:t>Los agentes de policía que acudan al lugar deberán facilitar</w:t>
      </w:r>
      <w:r>
        <w:rPr>
          <w:color w:val="231F20"/>
          <w:spacing w:val="40"/>
        </w:rPr>
        <w:t> </w:t>
      </w:r>
      <w:r>
        <w:rPr>
          <w:color w:val="231F20"/>
        </w:rPr>
        <w:t>sus nombres y los datos de contacto de su comisaría local.</w:t>
      </w:r>
    </w:p>
    <w:p>
      <w:pPr>
        <w:spacing w:line="283" w:lineRule="auto" w:before="0"/>
        <w:ind w:left="86" w:right="16" w:firstLine="0"/>
        <w:jc w:val="left"/>
        <w:rPr>
          <w:rFonts w:ascii="MetaPro-Bold" w:hAnsi="MetaPro-Bold"/>
          <w:b/>
          <w:sz w:val="16"/>
        </w:rPr>
      </w:pPr>
      <w:r>
        <w:rPr/>
        <w:br w:type="column"/>
      </w:r>
      <w:r>
        <w:rPr>
          <w:rFonts w:ascii="MetaPro-Bold" w:hAnsi="MetaPro-Bold"/>
          <w:b/>
          <w:color w:val="231F20"/>
          <w:spacing w:val="-2"/>
          <w:sz w:val="16"/>
        </w:rPr>
        <w:t>Correo electrónico: </w:t>
      </w:r>
      <w:hyperlink r:id="rId11">
        <w:r>
          <w:rPr>
            <w:rFonts w:ascii="MetaPro-Bold" w:hAnsi="MetaPro-Bold"/>
            <w:b/>
            <w:color w:val="305497"/>
            <w:spacing w:val="-2"/>
            <w:sz w:val="16"/>
          </w:rPr>
          <w:t>bdm-</w:t>
        </w:r>
        <w:r>
          <w:rPr>
            <w:rFonts w:ascii="MetaPro-Bold" w:hAnsi="MetaPro-Bold"/>
            <w:b/>
            <w:color w:val="305497"/>
            <w:spacing w:val="-2"/>
            <w:sz w:val="16"/>
          </w:rPr>
          <w:t>mail@justice.qld.gov.au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ASOCIACIONES QUE BRINDAN APOYO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70" w:lineRule="exact" w:before="25" w:after="0"/>
        <w:ind w:left="446" w:right="0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Lifeline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Australia</w:t>
      </w:r>
    </w:p>
    <w:p>
      <w:pPr>
        <w:spacing w:line="206" w:lineRule="auto" w:before="12"/>
        <w:ind w:left="446" w:right="16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131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114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(línea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de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asistencia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24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horas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al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día,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7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días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</w:t>
      </w:r>
      <w:r>
        <w:rPr>
          <w:rFonts w:ascii="MetaPro-Bold" w:hAnsi="MetaPro-Bold"/>
          <w:b/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la</w:t>
      </w:r>
      <w:r>
        <w:rPr>
          <w:rFonts w:ascii="MetaPro-Bold" w:hAnsi="MetaPro-Bold"/>
          <w:b/>
          <w:color w:val="231F20"/>
          <w:spacing w:val="-8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semana)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69" w:lineRule="exact" w:before="0" w:after="0"/>
        <w:ind w:left="446" w:right="0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Asistencia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las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víctimas,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Queensland</w:t>
      </w:r>
    </w:p>
    <w:p>
      <w:pPr>
        <w:spacing w:line="194" w:lineRule="exact" w:before="0"/>
        <w:ind w:left="446" w:right="0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546</w:t>
      </w:r>
      <w:r>
        <w:rPr>
          <w:rFonts w:ascii="MetaPro-Bold" w:hAnsi="MetaPro-Bold"/>
          <w:b/>
          <w:color w:val="231F20"/>
          <w:spacing w:val="-2"/>
          <w:sz w:val="14"/>
        </w:rPr>
        <w:t> </w:t>
      </w:r>
      <w:r>
        <w:rPr>
          <w:rFonts w:ascii="MetaPro-Bold" w:hAnsi="MetaPro-Bold"/>
          <w:b/>
          <w:color w:val="231F20"/>
          <w:spacing w:val="-5"/>
          <w:sz w:val="14"/>
        </w:rPr>
        <w:t>587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66" w:lineRule="exact" w:before="0" w:after="0"/>
        <w:ind w:left="446" w:right="0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Grupo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Queensland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apoyo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las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víctimas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homicidio</w:t>
      </w:r>
    </w:p>
    <w:p>
      <w:pPr>
        <w:spacing w:line="194" w:lineRule="exact" w:before="0"/>
        <w:ind w:left="446" w:right="0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4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1800</w:t>
      </w:r>
      <w:r>
        <w:rPr>
          <w:rFonts w:ascii="MetaPro-Bold" w:hAnsi="MetaPro-Bold"/>
          <w:b/>
          <w:color w:val="231F20"/>
          <w:spacing w:val="-4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774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pacing w:val="-5"/>
          <w:sz w:val="14"/>
        </w:rPr>
        <w:t>744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66" w:lineRule="exact" w:before="0" w:after="0"/>
        <w:ind w:left="446" w:right="0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Red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Nose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Muerte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súbita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inexplicable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del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lactante</w:t>
      </w:r>
    </w:p>
    <w:p>
      <w:pPr>
        <w:spacing w:line="206" w:lineRule="auto" w:before="12"/>
        <w:ind w:left="446" w:right="0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308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307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(línea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de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asistencia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24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horas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al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día,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7</w:t>
      </w:r>
      <w:r>
        <w:rPr>
          <w:rFonts w:ascii="MetaPro-Bold" w:hAnsi="MetaPro-Bold"/>
          <w:b/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días a la semana)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6" w:right="581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Compassionate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Friends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Queensland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(Los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amigos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compasivos)</w:t>
      </w:r>
    </w:p>
    <w:p>
      <w:pPr>
        <w:spacing w:line="206" w:lineRule="auto" w:before="2"/>
        <w:ind w:left="446" w:right="16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064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068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(línea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de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asistencia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24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horas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al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día,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7</w:t>
      </w:r>
      <w:r>
        <w:rPr>
          <w:rFonts w:ascii="MetaPro-Bold" w:hAnsi="MetaPro-Bold"/>
          <w:b/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días a la semana)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28" w:lineRule="auto" w:before="7" w:after="0"/>
        <w:ind w:left="446" w:right="502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Queensland Transcultural Mental Health Centre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(Centro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Salud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Transcultural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Queensland)</w:t>
      </w:r>
      <w:r>
        <w:rPr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Teléfono: 1800 188 189</w:t>
      </w:r>
    </w:p>
    <w:p>
      <w:pPr>
        <w:spacing w:line="206" w:lineRule="auto" w:before="0"/>
        <w:ind w:left="446" w:right="0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642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255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(línea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de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asistencia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24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horas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al</w:t>
      </w:r>
      <w:r>
        <w:rPr>
          <w:rFonts w:ascii="MetaPro-Bold" w:hAnsi="MetaPro-Bold"/>
          <w:b/>
          <w:color w:val="231F20"/>
          <w:spacing w:val="-8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día,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7</w:t>
      </w:r>
      <w:r>
        <w:rPr>
          <w:rFonts w:ascii="MetaPro-Bold" w:hAnsi="MetaPro-Bold"/>
          <w:b/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días a la semana)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69" w:lineRule="exact" w:before="0" w:after="0"/>
        <w:ind w:left="446" w:right="0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Victim</w:t>
      </w:r>
      <w:r>
        <w:rPr>
          <w:color w:val="231F20"/>
          <w:spacing w:val="-2"/>
          <w:sz w:val="14"/>
        </w:rPr>
        <w:t> Connect</w:t>
      </w:r>
    </w:p>
    <w:p>
      <w:pPr>
        <w:spacing w:line="206" w:lineRule="auto" w:before="8"/>
        <w:ind w:left="446" w:right="16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318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940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(línea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de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asistencia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24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horas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al</w:t>
      </w:r>
      <w:r>
        <w:rPr>
          <w:rFonts w:ascii="MetaPro-Bold" w:hAnsi="MetaPro-Bold"/>
          <w:b/>
          <w:color w:val="231F20"/>
          <w:spacing w:val="-7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día,</w:t>
      </w:r>
      <w:r>
        <w:rPr>
          <w:rFonts w:ascii="MetaPro-Bold" w:hAnsi="MetaPro-Bold"/>
          <w:b/>
          <w:color w:val="231F20"/>
          <w:spacing w:val="-6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7</w:t>
      </w:r>
      <w:r>
        <w:rPr>
          <w:rFonts w:ascii="MetaPro-Bold" w:hAnsi="MetaPro-Bold"/>
          <w:b/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días a la semana)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6" w:right="106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Suicide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Call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Back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(Servicio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devolución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llamada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suicidio)</w:t>
      </w:r>
    </w:p>
    <w:p>
      <w:pPr>
        <w:spacing w:line="184" w:lineRule="exact" w:before="0"/>
        <w:ind w:left="446" w:right="0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659</w:t>
      </w:r>
      <w:r>
        <w:rPr>
          <w:rFonts w:ascii="MetaPro-Bold" w:hAnsi="MetaPro-Bold"/>
          <w:b/>
          <w:color w:val="231F20"/>
          <w:spacing w:val="-2"/>
          <w:sz w:val="14"/>
        </w:rPr>
        <w:t> </w:t>
      </w:r>
      <w:r>
        <w:rPr>
          <w:rFonts w:ascii="MetaPro-Bold" w:hAnsi="MetaPro-Bold"/>
          <w:b/>
          <w:color w:val="231F20"/>
          <w:spacing w:val="-5"/>
          <w:sz w:val="14"/>
        </w:rPr>
        <w:t>467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76" w:lineRule="exact" w:before="0" w:after="0"/>
        <w:ind w:left="446" w:right="0" w:hanging="360"/>
        <w:jc w:val="left"/>
        <w:rPr>
          <w:color w:val="231F20"/>
          <w:sz w:val="14"/>
        </w:rPr>
      </w:pPr>
      <w:r>
        <w:rPr>
          <w:color w:val="231F20"/>
          <w:sz w:val="14"/>
        </w:rPr>
        <w:t>Aboriginal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Torres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Strait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Islander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Family</w:t>
      </w:r>
    </w:p>
    <w:p>
      <w:pPr>
        <w:spacing w:before="0"/>
        <w:ind w:left="446" w:right="16" w:firstLine="0"/>
        <w:jc w:val="left"/>
        <w:rPr>
          <w:sz w:val="14"/>
        </w:rPr>
      </w:pPr>
      <w:r>
        <w:rPr>
          <w:color w:val="231F20"/>
          <w:sz w:val="14"/>
        </w:rPr>
        <w:t>Wellbeing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Services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(Servicios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Bienestar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Familiar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para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Aborígenes e Isleños del Estrecho de Torres)</w:t>
      </w:r>
    </w:p>
    <w:p>
      <w:pPr>
        <w:spacing w:line="188" w:lineRule="exact" w:before="0"/>
        <w:ind w:left="446" w:right="0" w:firstLine="0"/>
        <w:jc w:val="left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Teléfono: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1300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117</w:t>
      </w:r>
      <w:r>
        <w:rPr>
          <w:rFonts w:ascii="MetaPro-Bold" w:hAnsi="MetaPro-Bold"/>
          <w:b/>
          <w:color w:val="231F20"/>
          <w:spacing w:val="-2"/>
          <w:sz w:val="14"/>
        </w:rPr>
        <w:t> </w:t>
      </w:r>
      <w:r>
        <w:rPr>
          <w:rFonts w:ascii="MetaPro-Bold" w:hAnsi="MetaPro-Bold"/>
          <w:b/>
          <w:color w:val="231F20"/>
          <w:spacing w:val="-5"/>
          <w:sz w:val="14"/>
        </w:rPr>
        <w:t>095</w:t>
      </w:r>
    </w:p>
    <w:p>
      <w:pPr>
        <w:pStyle w:val="Heading2"/>
        <w:spacing w:line="200" w:lineRule="exact"/>
      </w:pPr>
      <w:r>
        <w:rPr>
          <w:b w:val="0"/>
        </w:rPr>
        <w:br w:type="column"/>
      </w:r>
      <w:r>
        <w:rPr>
          <w:color w:val="305497"/>
        </w:rPr>
        <w:t>¿Por</w:t>
      </w:r>
      <w:r>
        <w:rPr>
          <w:color w:val="305497"/>
          <w:spacing w:val="-2"/>
        </w:rPr>
        <w:t> </w:t>
      </w:r>
      <w:r>
        <w:rPr>
          <w:color w:val="305497"/>
        </w:rPr>
        <w:t>qué</w:t>
      </w:r>
      <w:r>
        <w:rPr>
          <w:color w:val="305497"/>
          <w:spacing w:val="-1"/>
        </w:rPr>
        <w:t> </w:t>
      </w:r>
      <w:r>
        <w:rPr>
          <w:color w:val="305497"/>
        </w:rPr>
        <w:t>está</w:t>
      </w:r>
      <w:r>
        <w:rPr>
          <w:color w:val="305497"/>
          <w:spacing w:val="-2"/>
        </w:rPr>
        <w:t> </w:t>
      </w:r>
      <w:r>
        <w:rPr>
          <w:color w:val="305497"/>
        </w:rPr>
        <w:t>aquí</w:t>
      </w:r>
      <w:r>
        <w:rPr>
          <w:color w:val="305497"/>
          <w:spacing w:val="-1"/>
        </w:rPr>
        <w:t> </w:t>
      </w:r>
      <w:r>
        <w:rPr>
          <w:color w:val="305497"/>
        </w:rPr>
        <w:t>la</w:t>
      </w:r>
      <w:r>
        <w:rPr>
          <w:color w:val="305497"/>
          <w:spacing w:val="-1"/>
        </w:rPr>
        <w:t> </w:t>
      </w:r>
      <w:r>
        <w:rPr>
          <w:color w:val="305497"/>
          <w:spacing w:val="-2"/>
        </w:rPr>
        <w:t>policía?</w:t>
      </w:r>
    </w:p>
    <w:p>
      <w:pPr>
        <w:pStyle w:val="BodyText"/>
        <w:spacing w:line="211" w:lineRule="auto" w:before="67"/>
        <w:ind w:left="86" w:right="365"/>
      </w:pPr>
      <w:r>
        <w:rPr>
          <w:color w:val="231F20"/>
        </w:rPr>
        <w:t>Según la </w:t>
      </w:r>
      <w:r>
        <w:rPr>
          <w:i/>
          <w:color w:val="231F20"/>
        </w:rPr>
        <w:t>Ley de Médicos Forenses de 2003</w:t>
      </w:r>
      <w:r>
        <w:rPr>
          <w:color w:val="231F20"/>
        </w:rPr>
        <w:t>, ciertos</w:t>
      </w:r>
      <w:r>
        <w:rPr>
          <w:color w:val="231F20"/>
          <w:spacing w:val="40"/>
        </w:rPr>
        <w:t> </w:t>
      </w:r>
      <w:r>
        <w:rPr>
          <w:color w:val="231F20"/>
        </w:rPr>
        <w:t>fallecimientos deben notificarse al Tribunal Forense de</w:t>
      </w:r>
      <w:r>
        <w:rPr>
          <w:color w:val="231F20"/>
          <w:spacing w:val="40"/>
        </w:rPr>
        <w:t> </w:t>
      </w:r>
      <w:r>
        <w:rPr>
          <w:color w:val="231F20"/>
        </w:rPr>
        <w:t>Queensland</w:t>
      </w:r>
      <w:r>
        <w:rPr>
          <w:color w:val="231F20"/>
          <w:spacing w:val="-8"/>
        </w:rPr>
        <w:t> </w:t>
      </w:r>
      <w:r>
        <w:rPr>
          <w:color w:val="231F20"/>
        </w:rPr>
        <w:t>(CCQ).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policía</w:t>
      </w:r>
      <w:r>
        <w:rPr>
          <w:color w:val="231F20"/>
          <w:spacing w:val="-6"/>
        </w:rPr>
        <w:t> </w:t>
      </w:r>
      <w:r>
        <w:rPr>
          <w:color w:val="231F20"/>
        </w:rPr>
        <w:t>ayuda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médico</w:t>
      </w:r>
      <w:r>
        <w:rPr>
          <w:color w:val="231F20"/>
          <w:spacing w:val="-6"/>
        </w:rPr>
        <w:t> </w:t>
      </w:r>
      <w:r>
        <w:rPr>
          <w:color w:val="231F20"/>
        </w:rPr>
        <w:t>forense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investigación de las muertes notificables.</w:t>
      </w:r>
    </w:p>
    <w:p>
      <w:pPr>
        <w:pStyle w:val="BodyText"/>
        <w:spacing w:line="211" w:lineRule="auto" w:before="87"/>
        <w:ind w:left="86" w:right="365"/>
      </w:pP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ellas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incluyen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muertes</w:t>
      </w:r>
      <w:r>
        <w:rPr>
          <w:color w:val="231F20"/>
          <w:spacing w:val="-7"/>
        </w:rPr>
        <w:t> </w:t>
      </w:r>
      <w:r>
        <w:rPr>
          <w:color w:val="231F20"/>
        </w:rPr>
        <w:t>violentas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naturales,</w:t>
      </w:r>
      <w:r>
        <w:rPr>
          <w:color w:val="231F20"/>
          <w:spacing w:val="40"/>
        </w:rPr>
        <w:t> </w:t>
      </w:r>
      <w:r>
        <w:rPr>
          <w:color w:val="231F20"/>
        </w:rPr>
        <w:t>sospechosas, relacionadas con la atención sanitaria y las</w:t>
      </w:r>
      <w:r>
        <w:rPr>
          <w:color w:val="231F20"/>
          <w:spacing w:val="40"/>
        </w:rPr>
        <w:t> </w:t>
      </w:r>
      <w:r>
        <w:rPr>
          <w:color w:val="231F20"/>
        </w:rPr>
        <w:t>que se producen durante determinados tipos de cuidados,</w:t>
      </w:r>
      <w:r>
        <w:rPr>
          <w:color w:val="231F20"/>
          <w:spacing w:val="40"/>
        </w:rPr>
        <w:t> </w:t>
      </w:r>
      <w:r>
        <w:rPr>
          <w:color w:val="231F20"/>
        </w:rPr>
        <w:t>custodia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operaciones</w:t>
      </w:r>
      <w:r>
        <w:rPr>
          <w:color w:val="231F20"/>
          <w:spacing w:val="-9"/>
        </w:rPr>
        <w:t> </w:t>
      </w:r>
      <w:r>
        <w:rPr>
          <w:color w:val="231F20"/>
        </w:rPr>
        <w:t>policiales,</w:t>
      </w:r>
      <w:r>
        <w:rPr>
          <w:color w:val="231F20"/>
          <w:spacing w:val="-7"/>
        </w:rPr>
        <w:t> </w:t>
      </w:r>
      <w:r>
        <w:rPr>
          <w:color w:val="231F20"/>
        </w:rPr>
        <w:t>así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casos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puede</w:t>
      </w:r>
      <w:r>
        <w:rPr>
          <w:color w:val="231F20"/>
          <w:spacing w:val="-2"/>
        </w:rPr>
        <w:t> </w:t>
      </w:r>
      <w:r>
        <w:rPr>
          <w:color w:val="231F20"/>
        </w:rPr>
        <w:t>expedir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certificado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causa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muerte.</w:t>
      </w:r>
    </w:p>
    <w:p>
      <w:pPr>
        <w:pStyle w:val="BodyText"/>
        <w:spacing w:line="211" w:lineRule="auto" w:before="86"/>
        <w:ind w:left="86" w:right="272"/>
      </w:pPr>
      <w:r>
        <w:rPr>
          <w:color w:val="231F20"/>
        </w:rPr>
        <w:t>Los certificados de causa de muerte pueden ser completados</w:t>
      </w:r>
      <w:r>
        <w:rPr>
          <w:color w:val="231F20"/>
          <w:spacing w:val="40"/>
        </w:rPr>
        <w:t> </w:t>
      </w:r>
      <w:r>
        <w:rPr>
          <w:color w:val="231F20"/>
        </w:rPr>
        <w:t>por un doctor o un médico forense, quien luego puede</w:t>
      </w:r>
      <w:r>
        <w:rPr>
          <w:color w:val="231F20"/>
          <w:spacing w:val="40"/>
        </w:rPr>
        <w:t> </w:t>
      </w:r>
      <w:r>
        <w:rPr>
          <w:color w:val="231F20"/>
        </w:rPr>
        <w:t>informar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pariente</w:t>
      </w:r>
      <w:r>
        <w:rPr>
          <w:color w:val="231F20"/>
          <w:spacing w:val="-6"/>
        </w:rPr>
        <w:t> </w:t>
      </w:r>
      <w:r>
        <w:rPr>
          <w:color w:val="231F20"/>
        </w:rPr>
        <w:t>más</w:t>
      </w:r>
      <w:r>
        <w:rPr>
          <w:color w:val="231F20"/>
          <w:spacing w:val="-7"/>
        </w:rPr>
        <w:t> </w:t>
      </w:r>
      <w:r>
        <w:rPr>
          <w:color w:val="231F20"/>
        </w:rPr>
        <w:t>cercano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miembro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familia.</w:t>
      </w:r>
      <w:r>
        <w:rPr>
          <w:color w:val="231F20"/>
          <w:spacing w:val="40"/>
        </w:rPr>
        <w:t> </w:t>
      </w:r>
      <w:r>
        <w:rPr>
          <w:color w:val="231F20"/>
        </w:rPr>
        <w:t>Esto no requerirá más intervención policial.</w:t>
      </w:r>
    </w:p>
    <w:p>
      <w:pPr>
        <w:pStyle w:val="Heading2"/>
        <w:spacing w:before="58"/>
      </w:pPr>
      <w:r>
        <w:rPr>
          <w:color w:val="305497"/>
        </w:rPr>
        <w:t>¿Qué</w:t>
      </w:r>
      <w:r>
        <w:rPr>
          <w:color w:val="305497"/>
          <w:spacing w:val="-4"/>
        </w:rPr>
        <w:t> </w:t>
      </w:r>
      <w:r>
        <w:rPr>
          <w:color w:val="305497"/>
        </w:rPr>
        <w:t>sucede</w:t>
      </w:r>
      <w:r>
        <w:rPr>
          <w:color w:val="305497"/>
          <w:spacing w:val="-2"/>
        </w:rPr>
        <w:t> ahora?</w:t>
      </w:r>
    </w:p>
    <w:p>
      <w:pPr>
        <w:pStyle w:val="BodyText"/>
        <w:spacing w:before="48"/>
        <w:ind w:left="86"/>
      </w:pP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informe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policía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muerte,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esta: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83" w:lineRule="exact" w:before="45" w:after="0"/>
        <w:ind w:left="446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determinará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si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muerte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debe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notificada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al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médico</w:t>
      </w:r>
    </w:p>
    <w:p>
      <w:pPr>
        <w:pStyle w:val="BodyText"/>
        <w:spacing w:line="183" w:lineRule="exact"/>
        <w:ind w:left="446"/>
      </w:pPr>
      <w:r>
        <w:rPr>
          <w:color w:val="231F20"/>
          <w:spacing w:val="-2"/>
        </w:rPr>
        <w:t>forense.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87" w:lineRule="auto" w:before="79" w:after="0"/>
        <w:ind w:left="446" w:right="628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obtendrá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información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inicial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sobre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muerte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partir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de la familia, amigos y testigos para que la misma</w:t>
      </w:r>
    </w:p>
    <w:p>
      <w:pPr>
        <w:pStyle w:val="BodyText"/>
        <w:spacing w:line="187" w:lineRule="auto"/>
        <w:ind w:left="446" w:right="272"/>
      </w:pPr>
      <w:r>
        <w:rPr>
          <w:color w:val="231F20"/>
        </w:rPr>
        <w:t>pueda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comunicada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médico</w:t>
      </w:r>
      <w:r>
        <w:rPr>
          <w:color w:val="231F20"/>
          <w:spacing w:val="-5"/>
        </w:rPr>
        <w:t> </w:t>
      </w:r>
      <w:r>
        <w:rPr>
          <w:color w:val="231F20"/>
        </w:rPr>
        <w:t>forense.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ocasiones,</w:t>
      </w:r>
      <w:r>
        <w:rPr>
          <w:color w:val="231F20"/>
          <w:spacing w:val="40"/>
        </w:rPr>
        <w:t> </w:t>
      </w:r>
      <w:r>
        <w:rPr>
          <w:color w:val="231F20"/>
        </w:rPr>
        <w:t>la policía puede necesitar ayudar al médico forense</w:t>
      </w:r>
      <w:r>
        <w:rPr>
          <w:color w:val="231F20"/>
          <w:spacing w:val="40"/>
        </w:rPr>
        <w:t> </w:t>
      </w:r>
      <w:r>
        <w:rPr>
          <w:color w:val="231F20"/>
        </w:rPr>
        <w:t>según</w:t>
      </w:r>
      <w:r>
        <w:rPr>
          <w:color w:val="231F20"/>
          <w:spacing w:val="-7"/>
        </w:rPr>
        <w:t> </w:t>
      </w:r>
      <w:r>
        <w:rPr>
          <w:color w:val="231F20"/>
        </w:rPr>
        <w:t>sea</w:t>
      </w:r>
      <w:r>
        <w:rPr>
          <w:color w:val="231F20"/>
          <w:spacing w:val="-7"/>
        </w:rPr>
        <w:t> </w:t>
      </w:r>
      <w:r>
        <w:rPr>
          <w:color w:val="231F20"/>
        </w:rPr>
        <w:t>necesario,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incluye</w:t>
      </w:r>
      <w:r>
        <w:rPr>
          <w:color w:val="231F20"/>
          <w:spacing w:val="-7"/>
        </w:rPr>
        <w:t> </w:t>
      </w:r>
      <w:r>
        <w:rPr>
          <w:color w:val="231F20"/>
        </w:rPr>
        <w:t>ponerse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contacto</w:t>
      </w:r>
      <w:r>
        <w:rPr>
          <w:color w:val="231F20"/>
          <w:spacing w:val="40"/>
        </w:rPr>
        <w:t> </w:t>
      </w:r>
      <w:r>
        <w:rPr>
          <w:color w:val="231F20"/>
        </w:rPr>
        <w:t>con la familia nuevamente, a fin de obtener más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información.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87" w:lineRule="auto" w:before="89" w:after="0"/>
        <w:ind w:left="446" w:right="514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organizará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funeraria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contratada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por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gobierno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lleve al difunto al morgue.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54" w:after="0"/>
        <w:ind w:left="446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organizará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identificación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formal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del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fallecido.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50" w:space="1298"/>
            <w:col w:w="4204" w:space="1323"/>
            <w:col w:w="4674"/>
          </w:cols>
        </w:sectPr>
      </w:pPr>
    </w:p>
    <w:p>
      <w:pPr>
        <w:pStyle w:val="Heading1"/>
        <w:spacing w:line="296" w:lineRule="exact"/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¿Cuál</w:t>
      </w:r>
      <w:r>
        <w:rPr>
          <w:color w:val="305497"/>
          <w:spacing w:val="-4"/>
        </w:rPr>
        <w:t> </w:t>
      </w:r>
      <w:r>
        <w:rPr>
          <w:color w:val="305497"/>
        </w:rPr>
        <w:t>es</w:t>
      </w:r>
      <w:r>
        <w:rPr>
          <w:color w:val="305497"/>
          <w:spacing w:val="-4"/>
        </w:rPr>
        <w:t> </w:t>
      </w:r>
      <w:r>
        <w:rPr>
          <w:color w:val="305497"/>
        </w:rPr>
        <w:t>el</w:t>
      </w:r>
      <w:r>
        <w:rPr>
          <w:color w:val="305497"/>
          <w:spacing w:val="-4"/>
        </w:rPr>
        <w:t> </w:t>
      </w:r>
      <w:r>
        <w:rPr>
          <w:color w:val="305497"/>
        </w:rPr>
        <w:t>papel</w:t>
      </w:r>
      <w:r>
        <w:rPr>
          <w:color w:val="305497"/>
          <w:spacing w:val="-4"/>
        </w:rPr>
        <w:t> </w:t>
      </w:r>
      <w:r>
        <w:rPr>
          <w:color w:val="305497"/>
        </w:rPr>
        <w:t>del</w:t>
      </w:r>
      <w:r>
        <w:rPr>
          <w:color w:val="305497"/>
          <w:spacing w:val="-4"/>
        </w:rPr>
        <w:t> </w:t>
      </w:r>
      <w:r>
        <w:rPr>
          <w:color w:val="305497"/>
        </w:rPr>
        <w:t>médico</w:t>
      </w:r>
      <w:r>
        <w:rPr>
          <w:color w:val="305497"/>
          <w:spacing w:val="-1"/>
        </w:rPr>
        <w:t> </w:t>
      </w:r>
      <w:r>
        <w:rPr>
          <w:color w:val="305497"/>
          <w:spacing w:val="-2"/>
        </w:rPr>
        <w:t>forense?</w:t>
      </w:r>
    </w:p>
    <w:p>
      <w:pPr>
        <w:pStyle w:val="BodyText"/>
        <w:spacing w:line="223" w:lineRule="auto" w:before="64"/>
      </w:pPr>
      <w:r>
        <w:rPr>
          <w:color w:val="231F20"/>
        </w:rPr>
        <w:t>Los médicos forenses indican a la policía que recopile la</w:t>
      </w:r>
      <w:r>
        <w:rPr>
          <w:color w:val="231F20"/>
          <w:spacing w:val="40"/>
        </w:rPr>
        <w:t> </w:t>
      </w:r>
      <w:r>
        <w:rPr>
          <w:color w:val="231F20"/>
        </w:rPr>
        <w:t>información</w:t>
      </w:r>
      <w:r>
        <w:rPr>
          <w:color w:val="231F20"/>
          <w:spacing w:val="-9"/>
        </w:rPr>
        <w:t> </w:t>
      </w:r>
      <w:r>
        <w:rPr>
          <w:color w:val="231F20"/>
        </w:rPr>
        <w:t>necesaria.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médico</w:t>
      </w:r>
      <w:r>
        <w:rPr>
          <w:color w:val="231F20"/>
          <w:spacing w:val="-8"/>
        </w:rPr>
        <w:t> </w:t>
      </w:r>
      <w:r>
        <w:rPr>
          <w:color w:val="231F20"/>
        </w:rPr>
        <w:t>forense</w:t>
      </w:r>
      <w:r>
        <w:rPr>
          <w:color w:val="231F20"/>
          <w:spacing w:val="-9"/>
        </w:rPr>
        <w:t> </w:t>
      </w:r>
      <w:r>
        <w:rPr>
          <w:color w:val="231F20"/>
        </w:rPr>
        <w:t>investigará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muerte</w:t>
      </w:r>
      <w:r>
        <w:rPr>
          <w:color w:val="231F20"/>
          <w:spacing w:val="40"/>
        </w:rPr>
        <w:t> </w:t>
      </w:r>
      <w:r>
        <w:rPr>
          <w:color w:val="231F20"/>
        </w:rPr>
        <w:t>para determinar la identidad de la persona fallecida, cuándo</w:t>
      </w:r>
    </w:p>
    <w:p>
      <w:pPr>
        <w:pStyle w:val="BodyText"/>
        <w:spacing w:line="223" w:lineRule="auto" w:before="3"/>
        <w:ind w:right="94"/>
      </w:pPr>
      <w:r>
        <w:rPr>
          <w:color w:val="231F20"/>
        </w:rPr>
        <w:t>y dónde murió, cómo murió y, cuando sea posible, la causa</w:t>
      </w:r>
      <w:r>
        <w:rPr>
          <w:color w:val="231F20"/>
          <w:spacing w:val="40"/>
        </w:rPr>
        <w:t> </w:t>
      </w:r>
      <w:r>
        <w:rPr>
          <w:color w:val="231F20"/>
        </w:rPr>
        <w:t>específica de la muerte. El forense también decidirá si debe</w:t>
      </w:r>
      <w:r>
        <w:rPr>
          <w:color w:val="231F20"/>
          <w:spacing w:val="40"/>
        </w:rPr>
        <w:t> </w:t>
      </w:r>
      <w:r>
        <w:rPr>
          <w:color w:val="231F20"/>
        </w:rPr>
        <w:t>realizar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investigación,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puede</w:t>
      </w:r>
      <w:r>
        <w:rPr>
          <w:color w:val="231F20"/>
          <w:spacing w:val="-8"/>
        </w:rPr>
        <w:t> </w:t>
      </w:r>
      <w:r>
        <w:rPr>
          <w:color w:val="231F20"/>
        </w:rPr>
        <w:t>requerir</w:t>
      </w:r>
      <w:r>
        <w:rPr>
          <w:color w:val="231F20"/>
          <w:spacing w:val="-8"/>
        </w:rPr>
        <w:t> </w:t>
      </w:r>
      <w:r>
        <w:rPr>
          <w:color w:val="231F20"/>
        </w:rPr>
        <w:t>consultar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familia.</w:t>
      </w:r>
    </w:p>
    <w:p>
      <w:pPr>
        <w:pStyle w:val="BodyText"/>
        <w:spacing w:line="223" w:lineRule="auto" w:before="94"/>
      </w:pPr>
      <w:r>
        <w:rPr>
          <w:color w:val="231F20"/>
        </w:rPr>
        <w:t>Una</w:t>
      </w:r>
      <w:r>
        <w:rPr>
          <w:color w:val="231F20"/>
          <w:spacing w:val="-10"/>
        </w:rPr>
        <w:t> </w:t>
      </w:r>
      <w:r>
        <w:rPr>
          <w:color w:val="231F20"/>
        </w:rPr>
        <w:t>vez</w:t>
      </w:r>
      <w:r>
        <w:rPr>
          <w:color w:val="231F20"/>
          <w:spacing w:val="-9"/>
        </w:rPr>
        <w:t> </w:t>
      </w:r>
      <w:r>
        <w:rPr>
          <w:color w:val="231F20"/>
        </w:rPr>
        <w:t>concluida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investigación,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médico</w:t>
      </w:r>
      <w:r>
        <w:rPr>
          <w:color w:val="231F20"/>
          <w:spacing w:val="-7"/>
        </w:rPr>
        <w:t> </w:t>
      </w:r>
      <w:r>
        <w:rPr>
          <w:color w:val="231F20"/>
        </w:rPr>
        <w:t>forense</w:t>
      </w:r>
      <w:r>
        <w:rPr>
          <w:color w:val="231F20"/>
          <w:spacing w:val="-8"/>
        </w:rPr>
        <w:t> </w:t>
      </w:r>
      <w:r>
        <w:rPr>
          <w:color w:val="231F20"/>
        </w:rPr>
        <w:t>entregará</w:t>
      </w:r>
      <w:r>
        <w:rPr>
          <w:color w:val="231F20"/>
          <w:spacing w:val="40"/>
        </w:rPr>
        <w:t> </w:t>
      </w:r>
      <w:r>
        <w:rPr>
          <w:color w:val="231F20"/>
        </w:rPr>
        <w:t>una copia de sus conclusiones por escrito a la familia</w:t>
      </w:r>
    </w:p>
    <w:p>
      <w:pPr>
        <w:pStyle w:val="Heading1"/>
        <w:spacing w:before="60"/>
      </w:pPr>
      <w:r>
        <w:rPr>
          <w:color w:val="305497"/>
          <w:spacing w:val="-2"/>
        </w:rPr>
        <w:t>Identificación</w:t>
      </w:r>
      <w:r>
        <w:rPr>
          <w:color w:val="305497"/>
          <w:spacing w:val="15"/>
        </w:rPr>
        <w:t> </w:t>
      </w:r>
      <w:r>
        <w:rPr>
          <w:color w:val="305497"/>
          <w:spacing w:val="-2"/>
        </w:rPr>
        <w:t>formal</w:t>
      </w:r>
    </w:p>
    <w:p>
      <w:pPr>
        <w:pStyle w:val="BodyText"/>
        <w:spacing w:line="223" w:lineRule="auto" w:before="64"/>
        <w:ind w:right="94"/>
      </w:pPr>
      <w:r>
        <w:rPr>
          <w:color w:val="231F20"/>
        </w:rPr>
        <w:t>El médico forense exige que se identifique formalmente al</w:t>
      </w:r>
      <w:r>
        <w:rPr>
          <w:color w:val="231F20"/>
          <w:spacing w:val="40"/>
        </w:rPr>
        <w:t> </w:t>
      </w:r>
      <w:r>
        <w:rPr>
          <w:color w:val="231F20"/>
        </w:rPr>
        <w:t>fallecido</w:t>
      </w:r>
      <w:r>
        <w:rPr>
          <w:color w:val="231F20"/>
          <w:spacing w:val="-1"/>
        </w:rPr>
        <w:t> </w:t>
      </w:r>
      <w:r>
        <w:rPr>
          <w:color w:val="231F20"/>
        </w:rPr>
        <w:t>antes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pueda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entregado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familia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funeral. La policía suele basarse en una identificación visual</w:t>
      </w:r>
      <w:r>
        <w:rPr>
          <w:color w:val="231F20"/>
          <w:spacing w:val="40"/>
        </w:rPr>
        <w:t> </w:t>
      </w:r>
      <w:r>
        <w:rPr>
          <w:color w:val="231F20"/>
        </w:rPr>
        <w:t>por parte de alguien que conoce bien a la persona. Si esto no</w:t>
      </w:r>
      <w:r>
        <w:rPr>
          <w:color w:val="231F20"/>
          <w:spacing w:val="40"/>
        </w:rPr>
        <w:t> </w:t>
      </w:r>
      <w:r>
        <w:rPr>
          <w:color w:val="231F20"/>
        </w:rPr>
        <w:t>es posible, la policía puede utilizar otras opciones, como la</w:t>
      </w:r>
      <w:r>
        <w:rPr>
          <w:color w:val="231F20"/>
          <w:spacing w:val="40"/>
        </w:rPr>
        <w:t> </w:t>
      </w:r>
      <w:r>
        <w:rPr>
          <w:color w:val="231F20"/>
        </w:rPr>
        <w:t>identificación</w:t>
      </w:r>
      <w:r>
        <w:rPr>
          <w:color w:val="231F20"/>
          <w:spacing w:val="-9"/>
        </w:rPr>
        <w:t> </w:t>
      </w:r>
      <w:r>
        <w:rPr>
          <w:color w:val="231F20"/>
        </w:rPr>
        <w:t>mediante</w:t>
      </w:r>
      <w:r>
        <w:rPr>
          <w:color w:val="231F20"/>
          <w:spacing w:val="-8"/>
        </w:rPr>
        <w:t> </w:t>
      </w:r>
      <w:r>
        <w:rPr>
          <w:color w:val="231F20"/>
        </w:rPr>
        <w:t>huellas</w:t>
      </w:r>
      <w:r>
        <w:rPr>
          <w:color w:val="231F20"/>
          <w:spacing w:val="-10"/>
        </w:rPr>
        <w:t> </w:t>
      </w:r>
      <w:r>
        <w:rPr>
          <w:color w:val="231F20"/>
        </w:rPr>
        <w:t>dactilares,</w:t>
      </w:r>
      <w:r>
        <w:rPr>
          <w:color w:val="231F20"/>
          <w:spacing w:val="-8"/>
        </w:rPr>
        <w:t> </w:t>
      </w:r>
      <w:r>
        <w:rPr>
          <w:color w:val="231F20"/>
        </w:rPr>
        <w:t>dentales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ADN.</w:t>
      </w:r>
    </w:p>
    <w:p>
      <w:pPr>
        <w:spacing w:before="64"/>
        <w:ind w:left="38" w:right="0" w:firstLine="0"/>
        <w:jc w:val="left"/>
        <w:rPr>
          <w:rFonts w:ascii="MetaPro-Bold" w:hAnsi="MetaPro-Bold"/>
          <w:b/>
          <w:sz w:val="20"/>
        </w:rPr>
      </w:pPr>
      <w:r>
        <w:rPr>
          <w:rFonts w:ascii="MetaPro-Bold" w:hAnsi="MetaPro-Bold"/>
          <w:b/>
          <w:color w:val="305498"/>
          <w:sz w:val="20"/>
        </w:rPr>
        <w:t>La</w:t>
      </w:r>
      <w:r>
        <w:rPr>
          <w:rFonts w:ascii="MetaPro-Bold" w:hAnsi="MetaPro-Bold"/>
          <w:b/>
          <w:color w:val="305498"/>
          <w:spacing w:val="-2"/>
          <w:sz w:val="20"/>
        </w:rPr>
        <w:t> </w:t>
      </w:r>
      <w:r>
        <w:rPr>
          <w:rFonts w:ascii="MetaPro-Bold" w:hAnsi="MetaPro-Bold"/>
          <w:b/>
          <w:color w:val="305498"/>
          <w:sz w:val="20"/>
        </w:rPr>
        <w:t>observación</w:t>
      </w:r>
      <w:r>
        <w:rPr>
          <w:rFonts w:ascii="MetaPro-Bold" w:hAnsi="MetaPro-Bold"/>
          <w:b/>
          <w:color w:val="305498"/>
          <w:spacing w:val="-2"/>
          <w:sz w:val="20"/>
        </w:rPr>
        <w:t> </w:t>
      </w:r>
      <w:r>
        <w:rPr>
          <w:rFonts w:ascii="MetaPro-Bold" w:hAnsi="MetaPro-Bold"/>
          <w:b/>
          <w:color w:val="305498"/>
          <w:sz w:val="20"/>
        </w:rPr>
        <w:t>de</w:t>
      </w:r>
      <w:r>
        <w:rPr>
          <w:rFonts w:ascii="MetaPro-Bold" w:hAnsi="MetaPro-Bold"/>
          <w:b/>
          <w:color w:val="305498"/>
          <w:spacing w:val="-2"/>
          <w:sz w:val="20"/>
        </w:rPr>
        <w:t> </w:t>
      </w:r>
      <w:r>
        <w:rPr>
          <w:rFonts w:ascii="MetaPro-Bold" w:hAnsi="MetaPro-Bold"/>
          <w:b/>
          <w:color w:val="305498"/>
          <w:sz w:val="20"/>
        </w:rPr>
        <w:t>la</w:t>
      </w:r>
      <w:r>
        <w:rPr>
          <w:rFonts w:ascii="MetaPro-Bold" w:hAnsi="MetaPro-Bold"/>
          <w:b/>
          <w:color w:val="305498"/>
          <w:spacing w:val="-2"/>
          <w:sz w:val="20"/>
        </w:rPr>
        <w:t> </w:t>
      </w:r>
      <w:r>
        <w:rPr>
          <w:rFonts w:ascii="MetaPro-Bold" w:hAnsi="MetaPro-Bold"/>
          <w:b/>
          <w:color w:val="305498"/>
          <w:sz w:val="20"/>
        </w:rPr>
        <w:t>persona</w:t>
      </w:r>
      <w:r>
        <w:rPr>
          <w:rFonts w:ascii="MetaPro-Bold" w:hAnsi="MetaPro-Bold"/>
          <w:b/>
          <w:color w:val="305498"/>
          <w:spacing w:val="-1"/>
          <w:sz w:val="20"/>
        </w:rPr>
        <w:t> </w:t>
      </w:r>
      <w:r>
        <w:rPr>
          <w:rFonts w:ascii="MetaPro-Bold" w:hAnsi="MetaPro-Bold"/>
          <w:b/>
          <w:color w:val="305498"/>
          <w:spacing w:val="-2"/>
          <w:sz w:val="20"/>
        </w:rPr>
        <w:t>fallecida</w:t>
      </w:r>
    </w:p>
    <w:p>
      <w:pPr>
        <w:pStyle w:val="BodyText"/>
        <w:spacing w:line="223" w:lineRule="auto" w:before="64"/>
        <w:ind w:right="40"/>
      </w:pPr>
      <w:r>
        <w:rPr>
          <w:color w:val="231F20"/>
        </w:rPr>
        <w:t>La observación del difunto durante el velatorio o en la capilla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director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funeraria</w:t>
      </w:r>
      <w:r>
        <w:rPr>
          <w:color w:val="231F20"/>
          <w:spacing w:val="-6"/>
        </w:rPr>
        <w:t> </w:t>
      </w:r>
      <w:r>
        <w:rPr>
          <w:color w:val="231F20"/>
        </w:rPr>
        <w:t>es</w:t>
      </w:r>
      <w:r>
        <w:rPr>
          <w:color w:val="231F20"/>
          <w:spacing w:val="-8"/>
        </w:rPr>
        <w:t> </w:t>
      </w:r>
      <w:r>
        <w:rPr>
          <w:color w:val="231F20"/>
        </w:rPr>
        <w:t>diferente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identificación</w:t>
      </w:r>
      <w:r>
        <w:rPr>
          <w:color w:val="231F20"/>
          <w:spacing w:val="-6"/>
        </w:rPr>
        <w:t> </w:t>
      </w:r>
      <w:r>
        <w:rPr>
          <w:color w:val="231F20"/>
        </w:rPr>
        <w:t>formal</w:t>
      </w:r>
      <w:r>
        <w:rPr>
          <w:color w:val="231F20"/>
          <w:spacing w:val="40"/>
        </w:rPr>
        <w:t> </w:t>
      </w:r>
      <w:r>
        <w:rPr>
          <w:color w:val="231F20"/>
        </w:rPr>
        <w:t>requerida por el médico forense a través de la investigación</w:t>
      </w:r>
      <w:r>
        <w:rPr>
          <w:color w:val="231F20"/>
          <w:spacing w:val="40"/>
        </w:rPr>
        <w:t> </w:t>
      </w:r>
      <w:r>
        <w:rPr>
          <w:color w:val="231F20"/>
        </w:rPr>
        <w:t>policial. Estas observaciones pueden organizarse a través</w:t>
      </w:r>
    </w:p>
    <w:p>
      <w:pPr>
        <w:pStyle w:val="BodyText"/>
        <w:spacing w:line="191" w:lineRule="exact"/>
      </w:pP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director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funeraria</w:t>
      </w:r>
      <w:r>
        <w:rPr>
          <w:color w:val="231F20"/>
          <w:spacing w:val="-3"/>
        </w:rPr>
        <w:t> </w:t>
      </w:r>
      <w:r>
        <w:rPr>
          <w:color w:val="231F20"/>
        </w:rPr>
        <w:t>elegida,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vez</w:t>
      </w:r>
      <w:r>
        <w:rPr>
          <w:color w:val="231F20"/>
          <w:spacing w:val="-4"/>
        </w:rPr>
        <w:t> </w:t>
      </w:r>
      <w:r>
        <w:rPr>
          <w:color w:val="231F20"/>
        </w:rPr>
        <w:t>finalizadas</w:t>
      </w:r>
      <w:r>
        <w:rPr>
          <w:color w:val="231F20"/>
          <w:spacing w:val="-5"/>
        </w:rPr>
        <w:t> las</w:t>
      </w:r>
    </w:p>
    <w:p>
      <w:pPr>
        <w:pStyle w:val="BodyText"/>
        <w:spacing w:line="199" w:lineRule="exact"/>
      </w:pPr>
      <w:r>
        <w:rPr>
          <w:color w:val="231F20"/>
        </w:rPr>
        <w:t>investigaciones</w:t>
      </w:r>
      <w:r>
        <w:rPr>
          <w:color w:val="231F20"/>
          <w:spacing w:val="-6"/>
        </w:rPr>
        <w:t> </w:t>
      </w:r>
      <w:r>
        <w:rPr>
          <w:color w:val="231F20"/>
        </w:rPr>
        <w:t>iniciales</w:t>
      </w:r>
      <w:r>
        <w:rPr>
          <w:color w:val="231F20"/>
          <w:spacing w:val="-6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causa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muerte.</w:t>
      </w:r>
    </w:p>
    <w:p>
      <w:pPr>
        <w:pStyle w:val="Heading1"/>
        <w:spacing w:before="56"/>
      </w:pPr>
      <w:r>
        <w:rPr>
          <w:color w:val="305497"/>
        </w:rPr>
        <w:t>Pertenencias</w:t>
      </w:r>
      <w:r>
        <w:rPr>
          <w:color w:val="305497"/>
          <w:spacing w:val="-9"/>
        </w:rPr>
        <w:t> </w:t>
      </w:r>
      <w:r>
        <w:rPr>
          <w:color w:val="305497"/>
          <w:spacing w:val="-2"/>
        </w:rPr>
        <w:t>personales</w:t>
      </w:r>
    </w:p>
    <w:p>
      <w:pPr>
        <w:pStyle w:val="BodyText"/>
        <w:spacing w:line="223" w:lineRule="auto" w:before="64"/>
        <w:ind w:right="1"/>
      </w:pPr>
      <w:r>
        <w:rPr>
          <w:color w:val="231F20"/>
        </w:rPr>
        <w:t>En algunos casos, es posible que sea necesario retener los</w:t>
      </w:r>
      <w:r>
        <w:rPr>
          <w:color w:val="231F20"/>
          <w:spacing w:val="40"/>
        </w:rPr>
        <w:t> </w:t>
      </w:r>
      <w:r>
        <w:rPr>
          <w:color w:val="231F20"/>
        </w:rPr>
        <w:t>efectos personales encontrados en el fallecido hasta que</w:t>
      </w:r>
      <w:r>
        <w:rPr>
          <w:color w:val="231F20"/>
          <w:spacing w:val="40"/>
        </w:rPr>
        <w:t> </w:t>
      </w:r>
      <w:r>
        <w:rPr>
          <w:color w:val="231F20"/>
        </w:rPr>
        <w:t>finalice la investigación. La ropa dañada o contaminada suele</w:t>
      </w:r>
      <w:r>
        <w:rPr>
          <w:color w:val="231F20"/>
          <w:spacing w:val="40"/>
        </w:rPr>
        <w:t> </w:t>
      </w:r>
      <w:r>
        <w:rPr>
          <w:color w:val="231F20"/>
        </w:rPr>
        <w:t>destruirse luego de que el difunto haya ingresado a la morgue.</w:t>
      </w:r>
      <w:r>
        <w:rPr>
          <w:color w:val="231F20"/>
          <w:spacing w:val="40"/>
        </w:rPr>
        <w:t> </w:t>
      </w:r>
      <w:r>
        <w:rPr>
          <w:color w:val="231F20"/>
        </w:rPr>
        <w:t>Toda</w:t>
      </w:r>
      <w:r>
        <w:rPr>
          <w:color w:val="231F20"/>
          <w:spacing w:val="-7"/>
        </w:rPr>
        <w:t> </w:t>
      </w:r>
      <w:r>
        <w:rPr>
          <w:color w:val="231F20"/>
        </w:rPr>
        <w:t>pregunta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solicitud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devolución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bienes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ropa</w:t>
      </w:r>
      <w:r>
        <w:rPr>
          <w:color w:val="231F20"/>
          <w:spacing w:val="-7"/>
        </w:rPr>
        <w:t> </w:t>
      </w:r>
      <w:r>
        <w:rPr>
          <w:color w:val="231F20"/>
        </w:rPr>
        <w:t>deberá</w:t>
      </w:r>
      <w:r>
        <w:rPr>
          <w:color w:val="231F20"/>
          <w:spacing w:val="40"/>
        </w:rPr>
        <w:t> </w:t>
      </w:r>
      <w:r>
        <w:rPr>
          <w:color w:val="231F20"/>
        </w:rPr>
        <w:t>dirigirse al agente de policía encargado de la investigación.</w:t>
      </w:r>
    </w:p>
    <w:p>
      <w:pPr>
        <w:pStyle w:val="Heading1"/>
        <w:spacing w:before="64"/>
      </w:pPr>
      <w:r>
        <w:rPr>
          <w:color w:val="305497"/>
        </w:rPr>
        <w:t>Información</w:t>
      </w:r>
      <w:r>
        <w:rPr>
          <w:color w:val="305497"/>
          <w:spacing w:val="-6"/>
        </w:rPr>
        <w:t> </w:t>
      </w:r>
      <w:r>
        <w:rPr>
          <w:color w:val="305497"/>
        </w:rPr>
        <w:t>sobre</w:t>
      </w:r>
      <w:r>
        <w:rPr>
          <w:color w:val="305497"/>
          <w:spacing w:val="-6"/>
        </w:rPr>
        <w:t> </w:t>
      </w:r>
      <w:r>
        <w:rPr>
          <w:color w:val="305497"/>
        </w:rPr>
        <w:t>el</w:t>
      </w:r>
      <w:r>
        <w:rPr>
          <w:color w:val="305497"/>
          <w:spacing w:val="-8"/>
        </w:rPr>
        <w:t> </w:t>
      </w:r>
      <w:r>
        <w:rPr>
          <w:color w:val="305497"/>
        </w:rPr>
        <w:t>reconocimiento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médico</w:t>
      </w:r>
    </w:p>
    <w:p>
      <w:pPr>
        <w:pStyle w:val="BodyText"/>
        <w:spacing w:line="223" w:lineRule="auto" w:before="64"/>
        <w:ind w:right="330"/>
      </w:pP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reconocimiento</w:t>
      </w:r>
      <w:r>
        <w:rPr>
          <w:color w:val="231F20"/>
          <w:spacing w:val="-8"/>
        </w:rPr>
        <w:t> </w:t>
      </w:r>
      <w:r>
        <w:rPr>
          <w:color w:val="231F20"/>
        </w:rPr>
        <w:t>puede</w:t>
      </w:r>
      <w:r>
        <w:rPr>
          <w:color w:val="231F20"/>
          <w:spacing w:val="-8"/>
        </w:rPr>
        <w:t> </w:t>
      </w:r>
      <w:r>
        <w:rPr>
          <w:color w:val="231F20"/>
        </w:rPr>
        <w:t>incluir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examen</w:t>
      </w:r>
      <w:r>
        <w:rPr>
          <w:color w:val="231F20"/>
          <w:spacing w:val="-8"/>
        </w:rPr>
        <w:t> </w:t>
      </w:r>
      <w:r>
        <w:rPr>
          <w:color w:val="231F20"/>
        </w:rPr>
        <w:t>interno,</w:t>
      </w:r>
      <w:r>
        <w:rPr>
          <w:color w:val="231F20"/>
          <w:spacing w:val="-8"/>
        </w:rPr>
        <w:t> </w:t>
      </w:r>
      <w:r>
        <w:rPr>
          <w:color w:val="231F20"/>
        </w:rPr>
        <w:t>externo</w:t>
      </w:r>
      <w:r>
        <w:rPr>
          <w:color w:val="231F20"/>
          <w:spacing w:val="40"/>
        </w:rPr>
        <w:t> </w:t>
      </w:r>
      <w:r>
        <w:rPr>
          <w:color w:val="231F20"/>
        </w:rPr>
        <w:t>o una combinación de ambos, realizado por un patólogo.</w:t>
      </w:r>
    </w:p>
    <w:p>
      <w:pPr>
        <w:pStyle w:val="BodyText"/>
        <w:spacing w:line="223" w:lineRule="auto" w:before="2"/>
      </w:pPr>
      <w:r>
        <w:rPr>
          <w:color w:val="231F20"/>
        </w:rPr>
        <w:t>El examen suele realizarse poco después del fallecimiento.</w:t>
      </w:r>
      <w:r>
        <w:rPr>
          <w:color w:val="231F20"/>
          <w:spacing w:val="40"/>
        </w:rPr>
        <w:t> </w:t>
      </w:r>
      <w:r>
        <w:rPr>
          <w:color w:val="231F20"/>
        </w:rPr>
        <w:t>Durante el reconocimiento, la persona fallecida es tratada con</w:t>
      </w:r>
      <w:r>
        <w:rPr>
          <w:color w:val="231F20"/>
          <w:spacing w:val="40"/>
        </w:rPr>
        <w:t> </w:t>
      </w:r>
      <w:r>
        <w:rPr>
          <w:color w:val="231F20"/>
        </w:rPr>
        <w:t>respeto y se tiene sumo cuidado en preservar su dignidad. El</w:t>
      </w:r>
      <w:r>
        <w:rPr>
          <w:color w:val="231F20"/>
          <w:spacing w:val="40"/>
        </w:rPr>
        <w:t> </w:t>
      </w:r>
      <w:r>
        <w:rPr>
          <w:color w:val="231F20"/>
        </w:rPr>
        <w:t>forense</w:t>
      </w:r>
      <w:r>
        <w:rPr>
          <w:color w:val="231F20"/>
          <w:spacing w:val="-4"/>
        </w:rPr>
        <w:t> </w:t>
      </w:r>
      <w:r>
        <w:rPr>
          <w:color w:val="231F20"/>
        </w:rPr>
        <w:t>decide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6"/>
        </w:rPr>
        <w:t> </w:t>
      </w:r>
      <w:r>
        <w:rPr>
          <w:color w:val="231F20"/>
        </w:rPr>
        <w:t>necesario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examen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qué</w:t>
      </w:r>
      <w:r>
        <w:rPr>
          <w:color w:val="231F20"/>
          <w:spacing w:val="-4"/>
        </w:rPr>
        <w:t> </w:t>
      </w:r>
      <w:r>
        <w:rPr>
          <w:color w:val="231F20"/>
        </w:rPr>
        <w:t>tipo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examen</w:t>
      </w:r>
      <w:r>
        <w:rPr>
          <w:color w:val="231F20"/>
          <w:spacing w:val="40"/>
        </w:rPr>
        <w:t> </w:t>
      </w:r>
      <w:r>
        <w:rPr>
          <w:color w:val="231F20"/>
        </w:rPr>
        <w:t>se necesita en función de las circunstancias del caso. A veces,</w:t>
      </w:r>
      <w:r>
        <w:rPr>
          <w:color w:val="231F20"/>
          <w:spacing w:val="40"/>
        </w:rPr>
        <w:t> </w:t>
      </w:r>
      <w:r>
        <w:rPr>
          <w:color w:val="231F20"/>
        </w:rPr>
        <w:t>puede tratarse simplemente de un examen preliminar que</w:t>
      </w:r>
      <w:r>
        <w:rPr>
          <w:color w:val="231F20"/>
          <w:spacing w:val="40"/>
        </w:rPr>
        <w:t> </w:t>
      </w:r>
      <w:r>
        <w:rPr>
          <w:color w:val="231F20"/>
        </w:rPr>
        <w:t>consiste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inspección</w:t>
      </w:r>
      <w:r>
        <w:rPr>
          <w:color w:val="231F20"/>
          <w:spacing w:val="-6"/>
        </w:rPr>
        <w:t> </w:t>
      </w:r>
      <w:r>
        <w:rPr>
          <w:color w:val="231F20"/>
        </w:rPr>
        <w:t>visual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cuerpo,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puede</w:t>
      </w:r>
      <w:r>
        <w:rPr>
          <w:color w:val="231F20"/>
          <w:spacing w:val="-4"/>
        </w:rPr>
        <w:t> </w:t>
      </w:r>
      <w:r>
        <w:rPr>
          <w:color w:val="231F20"/>
        </w:rPr>
        <w:t>incluir</w:t>
      </w:r>
      <w:r>
        <w:rPr>
          <w:color w:val="231F20"/>
          <w:spacing w:val="40"/>
        </w:rPr>
        <w:t> </w:t>
      </w:r>
      <w:r>
        <w:rPr>
          <w:color w:val="231F20"/>
        </w:rPr>
        <w:t>tomografías</w:t>
      </w:r>
      <w:r>
        <w:rPr>
          <w:color w:val="231F20"/>
          <w:spacing w:val="-10"/>
        </w:rPr>
        <w:t> </w:t>
      </w:r>
      <w:r>
        <w:rPr>
          <w:color w:val="231F20"/>
        </w:rPr>
        <w:t>computarizadas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radiografías,</w:t>
      </w:r>
      <w:r>
        <w:rPr>
          <w:color w:val="231F20"/>
          <w:spacing w:val="-9"/>
        </w:rPr>
        <w:t> </w:t>
      </w:r>
      <w:r>
        <w:rPr>
          <w:color w:val="231F20"/>
        </w:rPr>
        <w:t>así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toma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muestras de sangre y otros fluidos para su análisis.</w:t>
      </w:r>
    </w:p>
    <w:p>
      <w:pPr>
        <w:pStyle w:val="BodyText"/>
        <w:spacing w:before="37"/>
      </w:pPr>
      <w:r>
        <w:rPr/>
        <w:br w:type="column"/>
      </w:r>
      <w:r>
        <w:rPr>
          <w:color w:val="231F20"/>
        </w:rPr>
        <w:t>Respecto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exámenes</w:t>
      </w:r>
      <w:r>
        <w:rPr>
          <w:color w:val="231F20"/>
          <w:spacing w:val="-4"/>
        </w:rPr>
        <w:t> </w:t>
      </w:r>
      <w:r>
        <w:rPr>
          <w:color w:val="231F20"/>
        </w:rPr>
        <w:t>internos,</w:t>
      </w:r>
      <w:r>
        <w:rPr>
          <w:color w:val="231F20"/>
          <w:spacing w:val="-3"/>
        </w:rPr>
        <w:t> </w:t>
      </w:r>
      <w:r>
        <w:rPr>
          <w:color w:val="231F20"/>
        </w:rPr>
        <w:t>estos</w:t>
      </w:r>
      <w:r>
        <w:rPr>
          <w:color w:val="231F20"/>
          <w:spacing w:val="-4"/>
        </w:rPr>
        <w:t> </w:t>
      </w:r>
      <w:r>
        <w:rPr>
          <w:color w:val="231F20"/>
        </w:rPr>
        <w:t>pueden</w:t>
      </w:r>
      <w:r>
        <w:rPr>
          <w:color w:val="231F20"/>
          <w:spacing w:val="-5"/>
        </w:rPr>
        <w:t> </w:t>
      </w:r>
      <w:r>
        <w:rPr>
          <w:color w:val="231F20"/>
        </w:rPr>
        <w:t>variar</w:t>
      </w:r>
      <w:r>
        <w:rPr>
          <w:color w:val="231F20"/>
          <w:spacing w:val="-2"/>
        </w:rPr>
        <w:t> entre: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23" w:lineRule="auto" w:before="88" w:after="0"/>
        <w:ind w:left="398" w:right="498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un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examen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interno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completo,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extraen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y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examinan los órganos según sea necesario; y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199" w:lineRule="exact" w:before="81" w:after="0"/>
        <w:ind w:left="398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un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examen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interno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parcial,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implica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5"/>
          <w:sz w:val="16"/>
        </w:rPr>
        <w:t>un</w:t>
      </w:r>
    </w:p>
    <w:p>
      <w:pPr>
        <w:pStyle w:val="BodyText"/>
        <w:spacing w:line="192" w:lineRule="exact"/>
      </w:pPr>
      <w:r>
        <w:rPr>
          <w:color w:val="231F20"/>
        </w:rPr>
        <w:t>reconocimiento</w:t>
      </w:r>
      <w:r>
        <w:rPr>
          <w:color w:val="231F20"/>
          <w:spacing w:val="-5"/>
        </w:rPr>
        <w:t> </w:t>
      </w:r>
      <w:r>
        <w:rPr>
          <w:color w:val="231F20"/>
        </w:rPr>
        <w:t>interno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áreas</w:t>
      </w:r>
      <w:r>
        <w:rPr>
          <w:color w:val="231F20"/>
          <w:spacing w:val="-6"/>
        </w:rPr>
        <w:t> </w:t>
      </w:r>
      <w:r>
        <w:rPr>
          <w:color w:val="231F20"/>
        </w:rPr>
        <w:t>específicas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cuerpo</w:t>
      </w:r>
    </w:p>
    <w:p>
      <w:pPr>
        <w:pStyle w:val="BodyText"/>
        <w:spacing w:line="199" w:lineRule="exact"/>
        <w:ind w:left="398"/>
      </w:pPr>
      <w:r>
        <w:rPr>
          <w:color w:val="231F20"/>
          <w:spacing w:val="-2"/>
        </w:rPr>
        <w:t>únicamente.</w:t>
      </w:r>
    </w:p>
    <w:p>
      <w:pPr>
        <w:pStyle w:val="BodyText"/>
        <w:spacing w:line="223" w:lineRule="auto" w:before="87"/>
      </w:pPr>
      <w:r>
        <w:rPr>
          <w:color w:val="231F20"/>
        </w:rPr>
        <w:t>La ventaja de un examen interno es que puede permitir</w:t>
      </w:r>
      <w:r>
        <w:rPr>
          <w:color w:val="231F20"/>
          <w:spacing w:val="40"/>
        </w:rPr>
        <w:t> </w:t>
      </w:r>
      <w:r>
        <w:rPr>
          <w:color w:val="231F20"/>
        </w:rPr>
        <w:t>comprender en detalle la causa de la muerte, incluyendo</w:t>
      </w:r>
      <w:r>
        <w:rPr>
          <w:color w:val="231F20"/>
          <w:spacing w:val="40"/>
        </w:rPr>
        <w:t> </w:t>
      </w:r>
      <w:r>
        <w:rPr>
          <w:color w:val="231F20"/>
        </w:rPr>
        <w:t>cualquier</w:t>
      </w:r>
      <w:r>
        <w:rPr>
          <w:color w:val="231F20"/>
          <w:spacing w:val="-10"/>
        </w:rPr>
        <w:t> </w:t>
      </w:r>
      <w:r>
        <w:rPr>
          <w:color w:val="231F20"/>
        </w:rPr>
        <w:t>afección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enfermedad</w:t>
      </w:r>
      <w:r>
        <w:rPr>
          <w:color w:val="231F20"/>
          <w:spacing w:val="-9"/>
        </w:rPr>
        <w:t> </w:t>
      </w:r>
      <w:r>
        <w:rPr>
          <w:color w:val="231F20"/>
        </w:rPr>
        <w:t>subyacente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familiares</w:t>
      </w:r>
      <w:r>
        <w:rPr>
          <w:color w:val="231F20"/>
          <w:spacing w:val="40"/>
        </w:rPr>
        <w:t> </w:t>
      </w:r>
      <w:r>
        <w:rPr>
          <w:color w:val="231F20"/>
        </w:rPr>
        <w:t>podrían necesitar conocer. También es importante señalar</w:t>
      </w:r>
    </w:p>
    <w:p>
      <w:pPr>
        <w:pStyle w:val="BodyText"/>
        <w:spacing w:line="223" w:lineRule="auto" w:before="4"/>
      </w:pPr>
      <w:r>
        <w:rPr>
          <w:color w:val="231F20"/>
        </w:rPr>
        <w:t>que,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algunos</w:t>
      </w:r>
      <w:r>
        <w:rPr>
          <w:color w:val="231F20"/>
          <w:spacing w:val="-7"/>
        </w:rPr>
        <w:t> </w:t>
      </w:r>
      <w:r>
        <w:rPr>
          <w:color w:val="231F20"/>
        </w:rPr>
        <w:t>casos,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causa</w:t>
      </w:r>
      <w:r>
        <w:rPr>
          <w:color w:val="231F20"/>
          <w:spacing w:val="-5"/>
        </w:rPr>
        <w:t> </w:t>
      </w:r>
      <w:r>
        <w:rPr>
          <w:color w:val="231F20"/>
        </w:rPr>
        <w:t>médica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muerte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puede</w:t>
      </w:r>
      <w:r>
        <w:rPr>
          <w:color w:val="231F20"/>
          <w:spacing w:val="40"/>
        </w:rPr>
        <w:t> </w:t>
      </w:r>
      <w:r>
        <w:rPr>
          <w:color w:val="231F20"/>
        </w:rPr>
        <w:t>determinarse sin un examen interno.</w:t>
      </w:r>
    </w:p>
    <w:p>
      <w:pPr>
        <w:pStyle w:val="BodyText"/>
        <w:spacing w:line="223" w:lineRule="auto" w:before="92"/>
        <w:ind w:right="115"/>
      </w:pP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médico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patólogo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haya</w:t>
      </w:r>
      <w:r>
        <w:rPr>
          <w:color w:val="231F20"/>
          <w:spacing w:val="-7"/>
        </w:rPr>
        <w:t> </w:t>
      </w:r>
      <w:r>
        <w:rPr>
          <w:color w:val="231F20"/>
        </w:rPr>
        <w:t>realizado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examen</w:t>
      </w:r>
      <w:r>
        <w:rPr>
          <w:color w:val="231F20"/>
          <w:spacing w:val="-7"/>
        </w:rPr>
        <w:t> </w:t>
      </w:r>
      <w:r>
        <w:rPr>
          <w:color w:val="231F20"/>
        </w:rPr>
        <w:t>entregará</w:t>
      </w:r>
      <w:r>
        <w:rPr>
          <w:color w:val="231F20"/>
          <w:spacing w:val="40"/>
        </w:rPr>
        <w:t> </w:t>
      </w:r>
      <w:r>
        <w:rPr>
          <w:color w:val="231F20"/>
        </w:rPr>
        <w:t>un informe detallado al médico forense. Si la familia desea</w:t>
      </w:r>
      <w:r>
        <w:rPr>
          <w:color w:val="231F20"/>
          <w:spacing w:val="40"/>
        </w:rPr>
        <w:t> </w:t>
      </w:r>
      <w:r>
        <w:rPr>
          <w:color w:val="231F20"/>
        </w:rPr>
        <w:t>obtener una copia del</w:t>
      </w:r>
      <w:r>
        <w:rPr>
          <w:color w:val="231F20"/>
          <w:spacing w:val="-2"/>
        </w:rPr>
        <w:t> </w:t>
      </w:r>
      <w:r>
        <w:rPr>
          <w:color w:val="231F20"/>
        </w:rPr>
        <w:t>informe del</w:t>
      </w:r>
      <w:r>
        <w:rPr>
          <w:color w:val="231F20"/>
          <w:spacing w:val="-2"/>
        </w:rPr>
        <w:t> </w:t>
      </w:r>
      <w:r>
        <w:rPr>
          <w:color w:val="231F20"/>
        </w:rPr>
        <w:t>examen, deberá presentar</w:t>
      </w:r>
      <w:r>
        <w:rPr>
          <w:color w:val="231F20"/>
          <w:spacing w:val="40"/>
        </w:rPr>
        <w:t> </w:t>
      </w:r>
      <w:r>
        <w:rPr>
          <w:color w:val="231F20"/>
        </w:rPr>
        <w:t>una solicitud por escrito al juez de instrucción a través del</w:t>
      </w:r>
      <w:r>
        <w:rPr>
          <w:color w:val="231F20"/>
          <w:spacing w:val="40"/>
        </w:rPr>
        <w:t> </w:t>
      </w:r>
      <w:r>
        <w:rPr>
          <w:color w:val="231F20"/>
        </w:rPr>
        <w:t>Administrador del caso del Tribunal Forense.</w:t>
      </w:r>
    </w:p>
    <w:p>
      <w:pPr>
        <w:pStyle w:val="Heading1"/>
        <w:spacing w:before="62"/>
      </w:pPr>
      <w:r>
        <w:rPr>
          <w:color w:val="305497"/>
        </w:rPr>
        <w:t>Consideraciones</w:t>
      </w:r>
      <w:r>
        <w:rPr>
          <w:color w:val="305497"/>
          <w:spacing w:val="-9"/>
        </w:rPr>
        <w:t> </w:t>
      </w:r>
      <w:r>
        <w:rPr>
          <w:color w:val="305497"/>
        </w:rPr>
        <w:t>sobre</w:t>
      </w:r>
      <w:r>
        <w:rPr>
          <w:color w:val="305497"/>
          <w:spacing w:val="-6"/>
        </w:rPr>
        <w:t> </w:t>
      </w:r>
      <w:r>
        <w:rPr>
          <w:color w:val="305497"/>
        </w:rPr>
        <w:t>el</w:t>
      </w:r>
      <w:r>
        <w:rPr>
          <w:color w:val="305497"/>
          <w:spacing w:val="-8"/>
        </w:rPr>
        <w:t> </w:t>
      </w:r>
      <w:r>
        <w:rPr>
          <w:color w:val="305497"/>
        </w:rPr>
        <w:t>examen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médico</w:t>
      </w:r>
    </w:p>
    <w:p>
      <w:pPr>
        <w:pStyle w:val="BodyText"/>
        <w:spacing w:line="223" w:lineRule="auto" w:before="65"/>
        <w:ind w:right="115"/>
      </w:pPr>
      <w:r>
        <w:rPr>
          <w:color w:val="231F20"/>
        </w:rPr>
        <w:t>Si los familiares o parientes más cercanos tienen alguna</w:t>
      </w:r>
      <w:r>
        <w:rPr>
          <w:color w:val="231F20"/>
          <w:spacing w:val="40"/>
        </w:rPr>
        <w:t> </w:t>
      </w:r>
      <w:r>
        <w:rPr>
          <w:color w:val="231F20"/>
        </w:rPr>
        <w:t>preocupación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respecto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posibilidad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realice</w:t>
      </w:r>
      <w:r>
        <w:rPr>
          <w:color w:val="231F20"/>
          <w:spacing w:val="40"/>
        </w:rPr>
        <w:t> </w:t>
      </w:r>
      <w:r>
        <w:rPr>
          <w:color w:val="231F20"/>
        </w:rPr>
        <w:t>un examen interno, deben comunicarla a la policía lo antes</w:t>
      </w:r>
    </w:p>
    <w:p>
      <w:pPr>
        <w:pStyle w:val="BodyText"/>
        <w:spacing w:line="223" w:lineRule="auto" w:before="3"/>
      </w:pPr>
      <w:r>
        <w:rPr>
          <w:color w:val="231F20"/>
        </w:rPr>
        <w:t>posible.</w:t>
      </w:r>
      <w:r>
        <w:rPr>
          <w:color w:val="231F20"/>
          <w:spacing w:val="-7"/>
        </w:rPr>
        <w:t> </w:t>
      </w:r>
      <w:r>
        <w:rPr>
          <w:color w:val="231F20"/>
        </w:rPr>
        <w:t>Antes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ordenar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examen</w:t>
      </w:r>
      <w:r>
        <w:rPr>
          <w:color w:val="231F20"/>
          <w:spacing w:val="-7"/>
        </w:rPr>
        <w:t> </w:t>
      </w:r>
      <w:r>
        <w:rPr>
          <w:color w:val="231F20"/>
        </w:rPr>
        <w:t>interno,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médico</w:t>
      </w:r>
      <w:r>
        <w:rPr>
          <w:color w:val="231F20"/>
          <w:spacing w:val="-7"/>
        </w:rPr>
        <w:t> </w:t>
      </w:r>
      <w:r>
        <w:rPr>
          <w:color w:val="231F20"/>
        </w:rPr>
        <w:t>forense</w:t>
      </w:r>
      <w:r>
        <w:rPr>
          <w:color w:val="231F20"/>
          <w:spacing w:val="40"/>
        </w:rPr>
        <w:t> </w:t>
      </w:r>
      <w:r>
        <w:rPr>
          <w:color w:val="231F20"/>
        </w:rPr>
        <w:t>considerará las</w:t>
      </w:r>
      <w:r>
        <w:rPr>
          <w:color w:val="231F20"/>
          <w:spacing w:val="-2"/>
        </w:rPr>
        <w:t> </w:t>
      </w:r>
      <w:r>
        <w:rPr>
          <w:color w:val="231F20"/>
        </w:rPr>
        <w:t>posibles</w:t>
      </w:r>
      <w:r>
        <w:rPr>
          <w:color w:val="231F20"/>
          <w:spacing w:val="-2"/>
        </w:rPr>
        <w:t> </w:t>
      </w:r>
      <w:r>
        <w:rPr>
          <w:color w:val="231F20"/>
        </w:rPr>
        <w:t>inquietudes</w:t>
      </w:r>
      <w:r>
        <w:rPr>
          <w:color w:val="231F20"/>
          <w:spacing w:val="-2"/>
        </w:rPr>
        <w:t> </w:t>
      </w:r>
      <w:r>
        <w:rPr>
          <w:color w:val="231F20"/>
        </w:rPr>
        <w:t>planteadas</w:t>
      </w:r>
      <w:r>
        <w:rPr>
          <w:color w:val="231F20"/>
          <w:spacing w:val="-2"/>
        </w:rPr>
        <w:t> </w:t>
      </w:r>
      <w:r>
        <w:rPr>
          <w:color w:val="231F20"/>
        </w:rPr>
        <w:t>por la familia,</w:t>
      </w:r>
      <w:r>
        <w:rPr>
          <w:color w:val="231F20"/>
          <w:spacing w:val="40"/>
        </w:rPr>
        <w:t> </w:t>
      </w:r>
      <w:r>
        <w:rPr>
          <w:color w:val="231F20"/>
        </w:rPr>
        <w:t>pero la decisión final sobre si es necesario realizar un examen</w:t>
      </w:r>
      <w:r>
        <w:rPr>
          <w:color w:val="231F20"/>
          <w:spacing w:val="40"/>
        </w:rPr>
        <w:t> </w:t>
      </w:r>
      <w:r>
        <w:rPr>
          <w:color w:val="231F20"/>
        </w:rPr>
        <w:t>interno corresponde al médico forense.Si el médico forense</w:t>
      </w:r>
      <w:r>
        <w:rPr>
          <w:color w:val="231F20"/>
          <w:spacing w:val="40"/>
        </w:rPr>
        <w:t> </w:t>
      </w:r>
      <w:r>
        <w:rPr>
          <w:color w:val="231F20"/>
        </w:rPr>
        <w:t>ignora las inquietudes de la familia, se le puede facilitar a la</w:t>
      </w:r>
      <w:r>
        <w:rPr>
          <w:color w:val="231F20"/>
          <w:spacing w:val="40"/>
        </w:rPr>
        <w:t> </w:t>
      </w:r>
      <w:r>
        <w:rPr>
          <w:color w:val="231F20"/>
        </w:rPr>
        <w:t>familia una copia de la orden de examen. La familia puede</w:t>
      </w:r>
      <w:r>
        <w:rPr>
          <w:color w:val="231F20"/>
          <w:spacing w:val="40"/>
        </w:rPr>
        <w:t> </w:t>
      </w:r>
      <w:r>
        <w:rPr>
          <w:color w:val="231F20"/>
        </w:rPr>
        <w:t>solicitar al</w:t>
      </w:r>
      <w:r>
        <w:rPr>
          <w:color w:val="231F20"/>
          <w:spacing w:val="-1"/>
        </w:rPr>
        <w:t> </w:t>
      </w:r>
      <w:r>
        <w:rPr>
          <w:color w:val="231F20"/>
        </w:rPr>
        <w:t>Tribunal</w:t>
      </w:r>
      <w:r>
        <w:rPr>
          <w:color w:val="231F20"/>
          <w:spacing w:val="-1"/>
        </w:rPr>
        <w:t> </w:t>
      </w:r>
      <w:r>
        <w:rPr>
          <w:color w:val="231F20"/>
        </w:rPr>
        <w:t>Supremo que revise la decisión del médico</w:t>
      </w:r>
      <w:r>
        <w:rPr>
          <w:color w:val="231F20"/>
          <w:spacing w:val="40"/>
        </w:rPr>
        <w:t> </w:t>
      </w:r>
      <w:r>
        <w:rPr>
          <w:color w:val="231F20"/>
        </w:rPr>
        <w:t>forense. Se recomienda comunicar al Tribunal Forense, de</w:t>
      </w:r>
      <w:r>
        <w:rPr>
          <w:color w:val="231F20"/>
          <w:spacing w:val="40"/>
        </w:rPr>
        <w:t> </w:t>
      </w:r>
      <w:r>
        <w:rPr>
          <w:color w:val="231F20"/>
        </w:rPr>
        <w:t>inmediato cualquier intención de proceder de esta manera.</w:t>
      </w:r>
    </w:p>
    <w:p>
      <w:pPr>
        <w:pStyle w:val="Heading1"/>
        <w:spacing w:before="66"/>
      </w:pPr>
      <w:r>
        <w:rPr>
          <w:color w:val="305497"/>
        </w:rPr>
        <w:t>Retención</w:t>
      </w:r>
      <w:r>
        <w:rPr>
          <w:color w:val="305497"/>
          <w:spacing w:val="-4"/>
        </w:rPr>
        <w:t> </w:t>
      </w:r>
      <w:r>
        <w:rPr>
          <w:color w:val="305497"/>
        </w:rPr>
        <w:t>de</w:t>
      </w:r>
      <w:r>
        <w:rPr>
          <w:color w:val="305497"/>
          <w:spacing w:val="-4"/>
        </w:rPr>
        <w:t> </w:t>
      </w:r>
      <w:r>
        <w:rPr>
          <w:color w:val="305497"/>
        </w:rPr>
        <w:t>órganos</w:t>
      </w:r>
      <w:r>
        <w:rPr>
          <w:color w:val="305497"/>
          <w:spacing w:val="-7"/>
        </w:rPr>
        <w:t> </w:t>
      </w:r>
      <w:r>
        <w:rPr>
          <w:color w:val="305497"/>
        </w:rPr>
        <w:t>y</w:t>
      </w:r>
      <w:r>
        <w:rPr>
          <w:color w:val="305497"/>
          <w:spacing w:val="-5"/>
        </w:rPr>
        <w:t> </w:t>
      </w:r>
      <w:r>
        <w:rPr>
          <w:color w:val="305497"/>
        </w:rPr>
        <w:t>tejidos</w:t>
      </w:r>
      <w:r>
        <w:rPr>
          <w:color w:val="305497"/>
          <w:spacing w:val="-6"/>
        </w:rPr>
        <w:t> </w:t>
      </w:r>
      <w:r>
        <w:rPr>
          <w:color w:val="305497"/>
        </w:rPr>
        <w:t>tras</w:t>
      </w:r>
      <w:r>
        <w:rPr>
          <w:color w:val="305497"/>
          <w:spacing w:val="-5"/>
        </w:rPr>
        <w:t> </w:t>
      </w:r>
      <w:r>
        <w:rPr>
          <w:color w:val="305497"/>
        </w:rPr>
        <w:t>un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examen</w:t>
      </w:r>
    </w:p>
    <w:p>
      <w:pPr>
        <w:pStyle w:val="BodyText"/>
        <w:spacing w:line="223" w:lineRule="auto" w:before="65"/>
        <w:ind w:right="206"/>
      </w:pPr>
      <w:r>
        <w:rPr>
          <w:color w:val="231F20"/>
        </w:rPr>
        <w:t>Se conservan pequeñas muestras de tejido o, en raras</w:t>
      </w:r>
      <w:r>
        <w:rPr>
          <w:color w:val="231F20"/>
          <w:spacing w:val="40"/>
        </w:rPr>
        <w:t> </w:t>
      </w:r>
      <w:r>
        <w:rPr>
          <w:color w:val="231F20"/>
        </w:rPr>
        <w:t>ocasiones,</w:t>
      </w:r>
      <w:r>
        <w:rPr>
          <w:color w:val="231F20"/>
          <w:spacing w:val="-1"/>
        </w:rPr>
        <w:t> </w:t>
      </w:r>
      <w:r>
        <w:rPr>
          <w:color w:val="231F20"/>
        </w:rPr>
        <w:t>órganos,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pruebas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análisis</w:t>
      </w:r>
      <w:r>
        <w:rPr>
          <w:color w:val="231F20"/>
          <w:spacing w:val="-3"/>
        </w:rPr>
        <w:t> </w:t>
      </w:r>
      <w:r>
        <w:rPr>
          <w:color w:val="231F20"/>
        </w:rPr>
        <w:t>posteriores.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es</w:t>
      </w:r>
      <w:r>
        <w:rPr>
          <w:color w:val="231F20"/>
          <w:spacing w:val="-2"/>
        </w:rPr>
        <w:t> </w:t>
      </w:r>
      <w:r>
        <w:rPr>
          <w:color w:val="231F20"/>
        </w:rPr>
        <w:t>necesario conservar órganos</w:t>
      </w:r>
      <w:r>
        <w:rPr>
          <w:color w:val="231F20"/>
          <w:spacing w:val="-2"/>
        </w:rPr>
        <w:t> </w:t>
      </w:r>
      <w:r>
        <w:rPr>
          <w:color w:val="231F20"/>
        </w:rPr>
        <w:t>para realizar más</w:t>
      </w:r>
      <w:r>
        <w:rPr>
          <w:color w:val="231F20"/>
          <w:spacing w:val="-2"/>
        </w:rPr>
        <w:t> </w:t>
      </w:r>
      <w:r>
        <w:rPr>
          <w:color w:val="231F20"/>
        </w:rPr>
        <w:t>pruebas,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puede</w:t>
      </w:r>
      <w:r>
        <w:rPr>
          <w:color w:val="231F20"/>
          <w:spacing w:val="-3"/>
        </w:rPr>
        <w:t> </w:t>
      </w:r>
      <w:r>
        <w:rPr>
          <w:color w:val="231F20"/>
        </w:rPr>
        <w:t>contactar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familia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conocer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opinión.</w:t>
      </w:r>
    </w:p>
    <w:p>
      <w:pPr>
        <w:pStyle w:val="BodyText"/>
        <w:spacing w:line="223" w:lineRule="auto" w:before="4"/>
        <w:ind w:right="206"/>
      </w:pPr>
      <w:r>
        <w:rPr>
          <w:color w:val="231F20"/>
        </w:rPr>
        <w:t>El médico forense debe tener en cuenta las preocupaciones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familia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sólo</w:t>
      </w:r>
      <w:r>
        <w:rPr>
          <w:color w:val="231F20"/>
          <w:spacing w:val="-5"/>
        </w:rPr>
        <w:t> </w:t>
      </w:r>
      <w:r>
        <w:rPr>
          <w:color w:val="231F20"/>
        </w:rPr>
        <w:t>permitirá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conserven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órganos</w:t>
      </w:r>
      <w:r>
        <w:rPr>
          <w:color w:val="231F20"/>
          <w:spacing w:val="-7"/>
        </w:rPr>
        <w:t> </w:t>
      </w: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considera que es</w:t>
      </w:r>
      <w:r>
        <w:rPr>
          <w:color w:val="231F20"/>
          <w:spacing w:val="-2"/>
        </w:rPr>
        <w:t> </w:t>
      </w:r>
      <w:r>
        <w:rPr>
          <w:color w:val="231F20"/>
        </w:rPr>
        <w:t>realmente necesario para la investigación.</w:t>
      </w:r>
    </w:p>
    <w:p>
      <w:pPr>
        <w:pStyle w:val="BodyText"/>
        <w:spacing w:line="223" w:lineRule="auto" w:before="92"/>
        <w:ind w:right="88"/>
      </w:pPr>
      <w:r>
        <w:rPr>
          <w:color w:val="231F20"/>
        </w:rPr>
        <w:t>Los asesores o enfermeros de los Servicios Familiares</w:t>
      </w:r>
      <w:r>
        <w:rPr>
          <w:color w:val="231F20"/>
          <w:spacing w:val="40"/>
        </w:rPr>
        <w:t> </w:t>
      </w:r>
      <w:r>
        <w:rPr>
          <w:color w:val="231F20"/>
        </w:rPr>
        <w:t>Forenses</w:t>
      </w:r>
      <w:r>
        <w:rPr>
          <w:color w:val="231F20"/>
          <w:spacing w:val="-9"/>
        </w:rPr>
        <w:t> </w:t>
      </w:r>
      <w:r>
        <w:rPr>
          <w:color w:val="231F20"/>
        </w:rPr>
        <w:t>discutirán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trámites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entrega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órganos</w:t>
      </w:r>
      <w:r>
        <w:rPr>
          <w:color w:val="231F20"/>
          <w:spacing w:val="40"/>
        </w:rPr>
        <w:t> </w:t>
      </w:r>
      <w:r>
        <w:rPr>
          <w:color w:val="231F20"/>
        </w:rPr>
        <w:t>conservados con los familiares más cercanos.</w:t>
      </w:r>
    </w:p>
    <w:p>
      <w:pPr>
        <w:pStyle w:val="Heading1"/>
        <w:spacing w:line="296" w:lineRule="exact"/>
      </w:pPr>
      <w:r>
        <w:rPr>
          <w:b w:val="0"/>
        </w:rPr>
        <w:br w:type="column"/>
      </w:r>
      <w:r>
        <w:rPr>
          <w:color w:val="305497"/>
        </w:rPr>
        <w:t>Donación</w:t>
      </w:r>
      <w:r>
        <w:rPr>
          <w:color w:val="305497"/>
          <w:spacing w:val="-5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</w:rPr>
        <w:t>órganos</w:t>
      </w:r>
      <w:r>
        <w:rPr>
          <w:color w:val="305497"/>
          <w:spacing w:val="-7"/>
        </w:rPr>
        <w:t> </w:t>
      </w:r>
      <w:r>
        <w:rPr>
          <w:color w:val="305497"/>
        </w:rPr>
        <w:t>y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tejidos</w:t>
      </w:r>
    </w:p>
    <w:p>
      <w:pPr>
        <w:pStyle w:val="BodyText"/>
        <w:spacing w:line="223" w:lineRule="auto" w:before="64"/>
        <w:ind w:right="284"/>
      </w:pPr>
      <w:r>
        <w:rPr>
          <w:color w:val="231F20"/>
        </w:rPr>
        <w:t>Hable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médico</w:t>
      </w:r>
      <w:r>
        <w:rPr>
          <w:color w:val="231F20"/>
          <w:spacing w:val="-4"/>
        </w:rPr>
        <w:t> </w:t>
      </w:r>
      <w:r>
        <w:rPr>
          <w:color w:val="231F20"/>
        </w:rPr>
        <w:t>tratante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familiar</w:t>
      </w:r>
      <w:r>
        <w:rPr>
          <w:color w:val="231F20"/>
          <w:spacing w:val="-4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consejos</w:t>
      </w:r>
      <w:r>
        <w:rPr>
          <w:color w:val="231F20"/>
          <w:spacing w:val="40"/>
        </w:rPr>
        <w:t> </w:t>
      </w:r>
      <w:r>
        <w:rPr>
          <w:color w:val="231F20"/>
        </w:rPr>
        <w:t>y las opciones para la donación. El médico forense tendrá en</w:t>
      </w:r>
      <w:r>
        <w:rPr>
          <w:color w:val="231F20"/>
          <w:spacing w:val="40"/>
        </w:rPr>
        <w:t> </w:t>
      </w:r>
      <w:r>
        <w:rPr>
          <w:color w:val="231F20"/>
        </w:rPr>
        <w:t>cuenta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deseos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familia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relación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donación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órganos. Es importante tener en cuenta de que la donación</w:t>
      </w:r>
      <w:r>
        <w:rPr>
          <w:color w:val="231F20"/>
          <w:spacing w:val="40"/>
        </w:rPr>
        <w:t> </w:t>
      </w:r>
      <w:r>
        <w:rPr>
          <w:color w:val="231F20"/>
        </w:rPr>
        <w:t>puede implicar que el</w:t>
      </w:r>
      <w:r>
        <w:rPr>
          <w:color w:val="231F20"/>
          <w:spacing w:val="-2"/>
        </w:rPr>
        <w:t> </w:t>
      </w:r>
      <w:r>
        <w:rPr>
          <w:color w:val="231F20"/>
        </w:rPr>
        <w:t>patólogo no pueda determinar la causa</w:t>
      </w:r>
      <w:r>
        <w:rPr>
          <w:color w:val="231F20"/>
          <w:spacing w:val="40"/>
        </w:rPr>
        <w:t> </w:t>
      </w:r>
      <w:r>
        <w:rPr>
          <w:color w:val="231F20"/>
        </w:rPr>
        <w:t>de la muerte. Cuando el QPS considere que la muerte es</w:t>
      </w:r>
      <w:r>
        <w:rPr>
          <w:color w:val="231F20"/>
          <w:spacing w:val="40"/>
        </w:rPr>
        <w:t> </w:t>
      </w:r>
      <w:r>
        <w:rPr>
          <w:color w:val="231F20"/>
        </w:rPr>
        <w:t>sospechosa, el médico forense también tendrá en cuenta los</w:t>
      </w:r>
      <w:r>
        <w:rPr>
          <w:color w:val="231F20"/>
          <w:spacing w:val="40"/>
        </w:rPr>
        <w:t> </w:t>
      </w:r>
      <w:r>
        <w:rPr>
          <w:color w:val="231F20"/>
        </w:rPr>
        <w:t>deseos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familia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contexto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cualquier</w:t>
      </w:r>
      <w:r>
        <w:rPr>
          <w:color w:val="231F20"/>
          <w:spacing w:val="-6"/>
        </w:rPr>
        <w:t> </w:t>
      </w:r>
      <w:r>
        <w:rPr>
          <w:color w:val="231F20"/>
        </w:rPr>
        <w:t>posible</w:t>
      </w:r>
      <w:r>
        <w:rPr>
          <w:color w:val="231F20"/>
          <w:spacing w:val="-6"/>
        </w:rPr>
        <w:t> </w:t>
      </w:r>
      <w:r>
        <w:rPr>
          <w:color w:val="231F20"/>
        </w:rPr>
        <w:t>riesgo</w:t>
      </w:r>
      <w:r>
        <w:rPr>
          <w:color w:val="231F20"/>
          <w:spacing w:val="40"/>
        </w:rPr>
        <w:t> </w:t>
      </w:r>
      <w:r>
        <w:rPr>
          <w:color w:val="231F20"/>
        </w:rPr>
        <w:t>para un futuro proceso judicial.</w:t>
      </w:r>
    </w:p>
    <w:p>
      <w:pPr>
        <w:pStyle w:val="Heading1"/>
        <w:spacing w:line="269" w:lineRule="exact" w:before="67"/>
      </w:pPr>
      <w:r>
        <w:rPr>
          <w:color w:val="305497"/>
        </w:rPr>
        <w:t>Cómo</w:t>
      </w:r>
      <w:r>
        <w:rPr>
          <w:color w:val="305497"/>
          <w:spacing w:val="-5"/>
        </w:rPr>
        <w:t> </w:t>
      </w:r>
      <w:r>
        <w:rPr>
          <w:color w:val="305497"/>
        </w:rPr>
        <w:t>obtener</w:t>
      </w:r>
      <w:r>
        <w:rPr>
          <w:color w:val="305497"/>
          <w:spacing w:val="-4"/>
        </w:rPr>
        <w:t> </w:t>
      </w:r>
      <w:r>
        <w:rPr>
          <w:color w:val="305497"/>
        </w:rPr>
        <w:t>una</w:t>
      </w:r>
      <w:r>
        <w:rPr>
          <w:color w:val="305497"/>
          <w:spacing w:val="-4"/>
        </w:rPr>
        <w:t> </w:t>
      </w:r>
      <w:r>
        <w:rPr>
          <w:color w:val="305497"/>
        </w:rPr>
        <w:t>copia</w:t>
      </w:r>
      <w:r>
        <w:rPr>
          <w:color w:val="305497"/>
          <w:spacing w:val="-5"/>
        </w:rPr>
        <w:t> </w:t>
      </w:r>
      <w:r>
        <w:rPr>
          <w:color w:val="305497"/>
        </w:rPr>
        <w:t>del</w:t>
      </w:r>
      <w:r>
        <w:rPr>
          <w:color w:val="305497"/>
          <w:spacing w:val="-6"/>
        </w:rPr>
        <w:t> </w:t>
      </w:r>
      <w:r>
        <w:rPr>
          <w:color w:val="305497"/>
        </w:rPr>
        <w:t>certificado</w:t>
      </w:r>
      <w:r>
        <w:rPr>
          <w:color w:val="305497"/>
          <w:spacing w:val="-4"/>
        </w:rPr>
        <w:t> </w:t>
      </w:r>
      <w:r>
        <w:rPr>
          <w:color w:val="305497"/>
          <w:spacing w:val="-5"/>
        </w:rPr>
        <w:t>de</w:t>
      </w:r>
    </w:p>
    <w:p>
      <w:pPr>
        <w:spacing w:line="269" w:lineRule="exact" w:before="0"/>
        <w:ind w:left="38" w:right="0" w:firstLine="0"/>
        <w:jc w:val="left"/>
        <w:rPr>
          <w:rFonts w:ascii="MetaPro-Bold" w:hAnsi="MetaPro-Bold"/>
          <w:b/>
          <w:sz w:val="20"/>
        </w:rPr>
      </w:pPr>
      <w:r>
        <w:rPr>
          <w:rFonts w:ascii="MetaPro-Bold" w:hAnsi="MetaPro-Bold"/>
          <w:b/>
          <w:color w:val="305497"/>
          <w:spacing w:val="-2"/>
          <w:sz w:val="20"/>
        </w:rPr>
        <w:t>defunción</w:t>
      </w:r>
    </w:p>
    <w:p>
      <w:pPr>
        <w:pStyle w:val="BodyText"/>
        <w:spacing w:line="223" w:lineRule="auto" w:before="64"/>
      </w:pPr>
      <w:r>
        <w:rPr>
          <w:color w:val="231F20"/>
        </w:rPr>
        <w:t>Tras el examen médico, se envía un formulario al Registro de</w:t>
      </w:r>
      <w:r>
        <w:rPr>
          <w:color w:val="231F20"/>
          <w:spacing w:val="40"/>
        </w:rPr>
        <w:t> </w:t>
      </w:r>
      <w:r>
        <w:rPr>
          <w:color w:val="231F20"/>
        </w:rPr>
        <w:t>Nacimientos,</w:t>
      </w:r>
      <w:r>
        <w:rPr>
          <w:color w:val="231F20"/>
          <w:spacing w:val="-6"/>
        </w:rPr>
        <w:t> </w:t>
      </w:r>
      <w:r>
        <w:rPr>
          <w:color w:val="231F20"/>
        </w:rPr>
        <w:t>Defunciones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Matrimonios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indica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causa de muerte.</w:t>
      </w:r>
    </w:p>
    <w:p>
      <w:pPr>
        <w:pStyle w:val="BodyText"/>
        <w:spacing w:line="223" w:lineRule="auto" w:before="93"/>
      </w:pP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vez</w:t>
      </w:r>
      <w:r>
        <w:rPr>
          <w:color w:val="231F20"/>
          <w:spacing w:val="-2"/>
        </w:rPr>
        <w:t> </w:t>
      </w:r>
      <w:r>
        <w:rPr>
          <w:color w:val="231F20"/>
        </w:rPr>
        <w:t>hecho esto, la defunción queda oficialmente registrada.</w:t>
      </w:r>
      <w:r>
        <w:rPr>
          <w:color w:val="231F20"/>
          <w:spacing w:val="40"/>
        </w:rPr>
        <w:t> </w:t>
      </w:r>
      <w:r>
        <w:rPr>
          <w:color w:val="231F20"/>
        </w:rPr>
        <w:t>Se puede obtener una copia del certificado de defunción en el</w:t>
      </w:r>
      <w:r>
        <w:rPr>
          <w:color w:val="231F20"/>
          <w:spacing w:val="40"/>
        </w:rPr>
        <w:t> </w:t>
      </w:r>
      <w:r>
        <w:rPr>
          <w:color w:val="231F20"/>
        </w:rPr>
        <w:t>Registro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Nacimientos,</w:t>
      </w:r>
      <w:r>
        <w:rPr>
          <w:color w:val="231F20"/>
          <w:spacing w:val="-7"/>
        </w:rPr>
        <w:t> </w:t>
      </w:r>
      <w:r>
        <w:rPr>
          <w:color w:val="231F20"/>
        </w:rPr>
        <w:t>Defunciones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Matrimonios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director</w:t>
      </w:r>
      <w:r>
        <w:rPr>
          <w:color w:val="231F20"/>
          <w:spacing w:val="40"/>
        </w:rPr>
        <w:t> </w:t>
      </w:r>
      <w:r>
        <w:rPr>
          <w:color w:val="231F20"/>
        </w:rPr>
        <w:t>de la funeraria puede solicitar una copia en nombre del familiar</w:t>
      </w:r>
      <w:r>
        <w:rPr>
          <w:color w:val="231F20"/>
          <w:spacing w:val="40"/>
        </w:rPr>
        <w:t> </w:t>
      </w:r>
      <w:r>
        <w:rPr>
          <w:color w:val="231F20"/>
        </w:rPr>
        <w:t>más</w:t>
      </w:r>
      <w:r>
        <w:rPr>
          <w:color w:val="231F20"/>
          <w:spacing w:val="-8"/>
        </w:rPr>
        <w:t> </w:t>
      </w:r>
      <w:r>
        <w:rPr>
          <w:color w:val="231F20"/>
        </w:rPr>
        <w:t>cercano.</w:t>
      </w:r>
    </w:p>
    <w:p>
      <w:pPr>
        <w:pStyle w:val="Heading1"/>
        <w:spacing w:before="62"/>
      </w:pPr>
      <w:r>
        <w:rPr>
          <w:color w:val="305497"/>
        </w:rPr>
        <w:t>Organización</w:t>
      </w:r>
      <w:r>
        <w:rPr>
          <w:color w:val="305497"/>
          <w:spacing w:val="-6"/>
        </w:rPr>
        <w:t> </w:t>
      </w:r>
      <w:r>
        <w:rPr>
          <w:color w:val="305497"/>
        </w:rPr>
        <w:t>del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funeral</w:t>
      </w:r>
    </w:p>
    <w:p>
      <w:pPr>
        <w:pStyle w:val="BodyText"/>
        <w:spacing w:line="223" w:lineRule="auto" w:before="65"/>
        <w:ind w:right="186"/>
      </w:pP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policía</w:t>
      </w:r>
      <w:r>
        <w:rPr>
          <w:color w:val="231F20"/>
          <w:spacing w:val="-7"/>
        </w:rPr>
        <w:t> </w:t>
      </w:r>
      <w:r>
        <w:rPr>
          <w:color w:val="231F20"/>
        </w:rPr>
        <w:t>debe</w:t>
      </w:r>
      <w:r>
        <w:rPr>
          <w:color w:val="231F20"/>
          <w:spacing w:val="-7"/>
        </w:rPr>
        <w:t> </w:t>
      </w:r>
      <w:r>
        <w:rPr>
          <w:color w:val="231F20"/>
        </w:rPr>
        <w:t>recurrir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empresa</w:t>
      </w:r>
      <w:r>
        <w:rPr>
          <w:color w:val="231F20"/>
          <w:spacing w:val="-7"/>
        </w:rPr>
        <w:t> </w:t>
      </w:r>
      <w:r>
        <w:rPr>
          <w:color w:val="231F20"/>
        </w:rPr>
        <w:t>funeraria</w:t>
      </w:r>
      <w:r>
        <w:rPr>
          <w:color w:val="231F20"/>
          <w:spacing w:val="-7"/>
        </w:rPr>
        <w:t> </w:t>
      </w:r>
      <w:r>
        <w:rPr>
          <w:color w:val="231F20"/>
        </w:rPr>
        <w:t>contratada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gobierno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transportar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persona</w:t>
      </w:r>
      <w:r>
        <w:rPr>
          <w:color w:val="231F20"/>
          <w:spacing w:val="-1"/>
        </w:rPr>
        <w:t> </w:t>
      </w:r>
      <w:r>
        <w:rPr>
          <w:color w:val="231F20"/>
        </w:rPr>
        <w:t>fallecida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morgue</w:t>
      </w:r>
      <w:r>
        <w:rPr>
          <w:color w:val="231F20"/>
          <w:spacing w:val="40"/>
        </w:rPr>
        <w:t> </w:t>
      </w:r>
      <w:r>
        <w:rPr>
          <w:color w:val="231F20"/>
        </w:rPr>
        <w:t>para su examen.</w:t>
      </w:r>
    </w:p>
    <w:p>
      <w:pPr>
        <w:pStyle w:val="BodyText"/>
        <w:spacing w:line="223" w:lineRule="auto" w:before="93"/>
        <w:ind w:right="92"/>
      </w:pP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familia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obligada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utilizar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misma</w:t>
      </w:r>
      <w:r>
        <w:rPr>
          <w:color w:val="231F20"/>
          <w:spacing w:val="-7"/>
        </w:rPr>
        <w:t> </w:t>
      </w:r>
      <w:r>
        <w:rPr>
          <w:color w:val="231F20"/>
        </w:rPr>
        <w:t>empresa</w:t>
      </w:r>
      <w:r>
        <w:rPr>
          <w:color w:val="231F20"/>
          <w:spacing w:val="-7"/>
        </w:rPr>
        <w:t> </w:t>
      </w:r>
      <w:r>
        <w:rPr>
          <w:color w:val="231F20"/>
        </w:rPr>
        <w:t>funeraria.</w:t>
      </w:r>
      <w:r>
        <w:rPr>
          <w:color w:val="231F20"/>
          <w:spacing w:val="40"/>
        </w:rPr>
        <w:t> </w:t>
      </w:r>
      <w:r>
        <w:rPr>
          <w:color w:val="231F20"/>
        </w:rPr>
        <w:t>La familia puede elegir la empresa funeraria que prefiera. Se</w:t>
      </w:r>
      <w:r>
        <w:rPr>
          <w:color w:val="231F20"/>
          <w:spacing w:val="40"/>
        </w:rPr>
        <w:t> </w:t>
      </w:r>
      <w:r>
        <w:rPr>
          <w:color w:val="231F20"/>
        </w:rPr>
        <w:t>debe contacta lo antes posible al director de la funeraria, quien</w:t>
      </w:r>
      <w:r>
        <w:rPr>
          <w:color w:val="231F20"/>
          <w:spacing w:val="40"/>
        </w:rPr>
        <w:t> </w:t>
      </w:r>
      <w:r>
        <w:rPr>
          <w:color w:val="231F20"/>
        </w:rPr>
        <w:t>ayudará a la familia con el procedimiento del funeral.</w:t>
      </w:r>
    </w:p>
    <w:p>
      <w:pPr>
        <w:pStyle w:val="BodyText"/>
        <w:spacing w:line="223" w:lineRule="auto" w:before="94"/>
        <w:ind w:right="115"/>
      </w:pPr>
      <w:r>
        <w:rPr>
          <w:color w:val="231F20"/>
        </w:rPr>
        <w:t>La persona fallecida puede ser entregada al director de la</w:t>
      </w:r>
      <w:r>
        <w:rPr>
          <w:color w:val="231F20"/>
          <w:spacing w:val="40"/>
        </w:rPr>
        <w:t> </w:t>
      </w:r>
      <w:r>
        <w:rPr>
          <w:color w:val="231F20"/>
        </w:rPr>
        <w:t>funeraria</w:t>
      </w:r>
      <w:r>
        <w:rPr>
          <w:color w:val="231F20"/>
          <w:spacing w:val="-6"/>
        </w:rPr>
        <w:t> </w:t>
      </w:r>
      <w:r>
        <w:rPr>
          <w:color w:val="231F20"/>
        </w:rPr>
        <w:t>cuando</w:t>
      </w:r>
      <w:r>
        <w:rPr>
          <w:color w:val="231F20"/>
          <w:spacing w:val="-6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autorice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médico</w:t>
      </w:r>
      <w:r>
        <w:rPr>
          <w:color w:val="231F20"/>
          <w:spacing w:val="-6"/>
        </w:rPr>
        <w:t> </w:t>
      </w:r>
      <w:r>
        <w:rPr>
          <w:color w:val="231F20"/>
        </w:rPr>
        <w:t>forense,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vez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hayan completado todos los exámenes y pruebas médicas, si</w:t>
      </w:r>
      <w:r>
        <w:rPr>
          <w:color w:val="231F20"/>
          <w:spacing w:val="40"/>
        </w:rPr>
        <w:t> </w:t>
      </w:r>
      <w:r>
        <w:rPr>
          <w:color w:val="231F20"/>
        </w:rPr>
        <w:t>son necesarios, y se haya identificado formalmente al occiso.</w:t>
      </w:r>
    </w:p>
    <w:p>
      <w:pPr>
        <w:pStyle w:val="BodyText"/>
        <w:spacing w:line="223" w:lineRule="auto" w:before="94"/>
        <w:ind w:right="284"/>
      </w:pPr>
      <w:r>
        <w:rPr>
          <w:color w:val="231F20"/>
        </w:rPr>
        <w:t>Si la familia desea velar a la persona fallecida, deberá</w:t>
      </w:r>
      <w:r>
        <w:rPr>
          <w:color w:val="231F20"/>
          <w:spacing w:val="40"/>
        </w:rPr>
        <w:t> </w:t>
      </w:r>
      <w:r>
        <w:rPr>
          <w:color w:val="231F20"/>
        </w:rPr>
        <w:t>organizarlo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través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empresa</w:t>
      </w:r>
      <w:r>
        <w:rPr>
          <w:color w:val="231F20"/>
          <w:spacing w:val="-7"/>
        </w:rPr>
        <w:t> </w:t>
      </w:r>
      <w:r>
        <w:rPr>
          <w:color w:val="231F20"/>
        </w:rPr>
        <w:t>funeraria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haya</w:t>
      </w:r>
      <w:r>
        <w:rPr>
          <w:color w:val="231F20"/>
          <w:spacing w:val="-7"/>
        </w:rPr>
        <w:t> </w:t>
      </w:r>
      <w:r>
        <w:rPr>
          <w:color w:val="231F20"/>
        </w:rPr>
        <w:t>elegido.</w:t>
      </w:r>
    </w:p>
    <w:p>
      <w:pPr>
        <w:pStyle w:val="Heading1"/>
        <w:spacing w:before="59"/>
      </w:pPr>
      <w:r>
        <w:rPr>
          <w:color w:val="305497"/>
        </w:rPr>
        <w:t>Asistencia</w:t>
      </w:r>
      <w:r>
        <w:rPr>
          <w:color w:val="305497"/>
          <w:spacing w:val="-11"/>
        </w:rPr>
        <w:t> </w:t>
      </w:r>
      <w:r>
        <w:rPr>
          <w:color w:val="305497"/>
          <w:spacing w:val="-2"/>
        </w:rPr>
        <w:t>funeraria</w:t>
      </w:r>
    </w:p>
    <w:p>
      <w:pPr>
        <w:spacing w:line="223" w:lineRule="auto" w:before="65"/>
        <w:ind w:left="38" w:right="0" w:firstLine="0"/>
        <w:jc w:val="left"/>
        <w:rPr>
          <w:sz w:val="16"/>
        </w:rPr>
      </w:pPr>
      <w:r>
        <w:rPr>
          <w:color w:val="231F20"/>
          <w:sz w:val="16"/>
        </w:rPr>
        <w:t>En virtud de </w:t>
      </w:r>
      <w:r>
        <w:rPr>
          <w:i/>
          <w:color w:val="231F20"/>
          <w:sz w:val="16"/>
        </w:rPr>
        <w:t>la Ley de Asistencia para Sepelios de 1965</w:t>
      </w:r>
      <w:r>
        <w:rPr>
          <w:color w:val="231F20"/>
          <w:sz w:val="16"/>
        </w:rPr>
        <w:t>, el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Ministerio de Justicia, a través de la CCQ, está autorizado 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organizar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los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funerales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las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personas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reúnan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los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requisitos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necesarios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que: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82" w:after="0"/>
        <w:ind w:left="398" w:right="0" w:hanging="360"/>
        <w:jc w:val="left"/>
        <w:rPr>
          <w:sz w:val="16"/>
        </w:rPr>
      </w:pPr>
      <w:r>
        <w:rPr>
          <w:color w:val="231F20"/>
          <w:sz w:val="16"/>
        </w:rPr>
        <w:t>han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fallecido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Queensland;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10"/>
          <w:sz w:val="16"/>
        </w:rPr>
        <w:t>y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88" w:after="0"/>
        <w:ind w:left="398" w:right="443" w:hanging="360"/>
        <w:jc w:val="left"/>
        <w:rPr>
          <w:sz w:val="16"/>
        </w:rPr>
      </w:pPr>
      <w:r>
        <w:rPr>
          <w:color w:val="231F20"/>
          <w:sz w:val="16"/>
        </w:rPr>
        <w:t>no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tienen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familia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conocida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quiera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pueda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hacerse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cargo de los gastos de un servicio funerario.</w:t>
      </w:r>
    </w:p>
    <w:sectPr>
      <w:pgSz w:w="16840" w:h="11910" w:orient="landscape"/>
      <w:pgMar w:top="640" w:bottom="280" w:left="566" w:right="425"/>
      <w:cols w:num="3" w:equalWidth="0">
        <w:col w:w="4500" w:space="1159"/>
        <w:col w:w="4443" w:space="1116"/>
        <w:col w:w="46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46" w:hanging="360"/>
      </w:pPr>
      <w:rPr>
        <w:rFonts w:hint="default" w:ascii="Meta Pro" w:hAnsi="Meta Pro" w:eastAsia="Meta Pro" w:cs="Meta Pro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1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5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38"/>
    </w:pPr>
    <w:rPr>
      <w:rFonts w:ascii="Meta Pro" w:hAnsi="Meta Pro" w:eastAsia="Meta Pro" w:cs="Meta Pro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8"/>
      <w:outlineLvl w:val="1"/>
    </w:pPr>
    <w:rPr>
      <w:rFonts w:ascii="MetaPro-Bold" w:hAnsi="MetaPro-Bold" w:eastAsia="MetaPro-Bold" w:cs="MetaPro-Bold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6"/>
      <w:outlineLvl w:val="2"/>
    </w:pPr>
    <w:rPr>
      <w:rFonts w:ascii="MetaPro-Bold" w:hAnsi="MetaPro-Bold" w:eastAsia="MetaPro-Bold" w:cs="MetaPro-Bold"/>
      <w:b/>
      <w:bCs/>
      <w:sz w:val="18"/>
      <w:szCs w:val="18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44"/>
      <w:ind w:left="86"/>
      <w:outlineLvl w:val="3"/>
    </w:pPr>
    <w:rPr>
      <w:rFonts w:ascii="MetaPro-Bold" w:hAnsi="MetaPro-Bold" w:eastAsia="MetaPro-Bold" w:cs="MetaPro-Bold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80" w:hanging="596"/>
    </w:pPr>
    <w:rPr>
      <w:rFonts w:ascii="MetaPro-Black" w:hAnsi="MetaPro-Black" w:eastAsia="MetaPro-Black" w:cs="MetaPro-Black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46" w:hanging="360"/>
    </w:pPr>
    <w:rPr>
      <w:rFonts w:ascii="Meta Pro" w:hAnsi="Meta Pro" w:eastAsia="Meta Pro" w:cs="Meta Pr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2025-09-29T04:33:10Z</dcterms:created>
  <dcterms:modified xsi:type="dcterms:W3CDTF">2025-09-29T04:33:10Z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