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2994" w14:textId="780F8C75" w:rsidR="00E01238" w:rsidRDefault="00E01238" w:rsidP="00E76553">
      <w:pPr>
        <w:tabs>
          <w:tab w:val="center" w:pos="5233"/>
        </w:tabs>
      </w:pPr>
      <w:r w:rsidRPr="00E01238">
        <w:rPr>
          <w:noProof/>
        </w:rPr>
        <w:drawing>
          <wp:inline distT="0" distB="0" distL="0" distR="0" wp14:anchorId="22DBAD06" wp14:editId="7EA1BF0D">
            <wp:extent cx="865906" cy="1116000"/>
            <wp:effectExtent l="0" t="0" r="0" b="8255"/>
            <wp:docPr id="3" name="Picture 3" descr="Queensland Police Service badge. &#10;The QPS badge features a white Maltese cross with a crown at the top, set against a dark blue circular background and surrounded by a green laurel wreath. A navy ribbon across the center displays the words “Queensland Police” and “With Honour we Serve” in bold white letters, symbolizing authority and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eensland Police Service badge. &#10;The QPS badge features a white Maltese cross with a crown at the top, set against a dark blue circular background and surrounded by a green laurel wreath. A navy ribbon across the center displays the words “Queensland Police” and “With Honour we Serve” in bold white letters, symbolizing authority and serv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906" cy="1116000"/>
                    </a:xfrm>
                    <a:prstGeom prst="rect">
                      <a:avLst/>
                    </a:prstGeom>
                  </pic:spPr>
                </pic:pic>
              </a:graphicData>
            </a:graphic>
          </wp:inline>
        </w:drawing>
      </w:r>
      <w:r w:rsidR="009C3075" w:rsidRPr="00E01238">
        <w:rPr>
          <w:noProof/>
          <w:sz w:val="42"/>
          <w:szCs w:val="42"/>
        </w:rPr>
        <w:drawing>
          <wp:inline distT="0" distB="0" distL="0" distR="0" wp14:anchorId="7EB347AE" wp14:editId="14C8B825">
            <wp:extent cx="706186" cy="720000"/>
            <wp:effectExtent l="0" t="0" r="0" b="4445"/>
            <wp:docPr id="1" name="Picture 1" descr="Queensland State Emergency Service. The SES logo features a red crown centered on a yellow Maltese cross, symbolising honour, service, and protection. A belt and buckle encircle the cross to represent readiness and strength, flanked by red palm fronds that reflect Queensland’s tropical environment, with the motto “Be Aware” highlighting the SES mission to stay informed and prep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eensland State Emergency Service. The SES logo features a red crown centered on a yellow Maltese cross, symbolising honour, service, and protection. A belt and buckle encircle the cross to represent readiness and strength, flanked by red palm fronds that reflect Queensland’s tropical environment, with the motto “Be Aware” highlighting the SES mission to stay informed and prepar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11" b="3457"/>
                    <a:stretch/>
                  </pic:blipFill>
                  <pic:spPr bwMode="auto">
                    <a:xfrm>
                      <a:off x="0" y="0"/>
                      <a:ext cx="706186" cy="720000"/>
                    </a:xfrm>
                    <a:prstGeom prst="rect">
                      <a:avLst/>
                    </a:prstGeom>
                    <a:noFill/>
                    <a:ln>
                      <a:noFill/>
                    </a:ln>
                    <a:extLst>
                      <a:ext uri="{53640926-AAD7-44D8-BBD7-CCE9431645EC}">
                        <a14:shadowObscured xmlns:a14="http://schemas.microsoft.com/office/drawing/2010/main"/>
                      </a:ext>
                    </a:extLst>
                  </pic:spPr>
                </pic:pic>
              </a:graphicData>
            </a:graphic>
          </wp:inline>
        </w:drawing>
      </w:r>
      <w:r w:rsidR="009C3075" w:rsidRPr="00E01238">
        <w:rPr>
          <w:noProof/>
          <w:sz w:val="42"/>
          <w:szCs w:val="42"/>
        </w:rPr>
        <w:drawing>
          <wp:inline distT="0" distB="0" distL="0" distR="0" wp14:anchorId="3CF81C9E" wp14:editId="1EA30648">
            <wp:extent cx="650926" cy="720000"/>
            <wp:effectExtent l="0" t="0" r="0" b="4445"/>
            <wp:docPr id="4" name="Graphic 4" descr="Marine Rescue Queensland badge. The MRQ badge combines nautical elements including a life ring, anchor, and waves, representing safety and maritime expertise. It reflects the unification of Queensland’s volunteer marine rescue organisations, symbolising tradition, collaboration, and lifesav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rine Rescue Queensland badge. The MRQ badge combines nautical elements including a life ring, anchor, and waves, representing safety and maritime expertise. It reflects the unification of Queensland’s volunteer marine rescue organisations, symbolising tradition, collaboration, and lifesaving service."/>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l="14118" t="13708" r="13695" b="11279"/>
                    <a:stretch/>
                  </pic:blipFill>
                  <pic:spPr bwMode="auto">
                    <a:xfrm>
                      <a:off x="0" y="0"/>
                      <a:ext cx="650926" cy="720000"/>
                    </a:xfrm>
                    <a:prstGeom prst="rect">
                      <a:avLst/>
                    </a:prstGeom>
                    <a:ln>
                      <a:noFill/>
                    </a:ln>
                    <a:extLst>
                      <a:ext uri="{53640926-AAD7-44D8-BBD7-CCE9431645EC}">
                        <a14:shadowObscured xmlns:a14="http://schemas.microsoft.com/office/drawing/2010/main"/>
                      </a:ext>
                    </a:extLst>
                  </pic:spPr>
                </pic:pic>
              </a:graphicData>
            </a:graphic>
          </wp:inline>
        </w:drawing>
      </w:r>
      <w:r w:rsidR="00E76553">
        <w:tab/>
      </w:r>
    </w:p>
    <w:p w14:paraId="2F3B94F6" w14:textId="06C5C934" w:rsidR="00E01238" w:rsidRPr="001B36A9" w:rsidRDefault="00585014" w:rsidP="004557C2">
      <w:pPr>
        <w:spacing w:before="0" w:after="0"/>
        <w:rPr>
          <w:rStyle w:val="BookTitle"/>
          <w:i w:val="0"/>
          <w:iCs w:val="0"/>
          <w:color w:val="1F4E79" w:themeColor="accent5" w:themeShade="80"/>
          <w:sz w:val="56"/>
          <w:szCs w:val="56"/>
        </w:rPr>
      </w:pPr>
      <w:r w:rsidRPr="001B36A9">
        <w:rPr>
          <w:rStyle w:val="BookTitle"/>
          <w:i w:val="0"/>
          <w:iCs w:val="0"/>
          <w:color w:val="1F4E79" w:themeColor="accent5" w:themeShade="80"/>
          <w:sz w:val="56"/>
          <w:szCs w:val="56"/>
        </w:rPr>
        <w:t>Queensland Police Service</w:t>
      </w:r>
    </w:p>
    <w:p w14:paraId="58723C6E" w14:textId="17656E4A" w:rsidR="003D4074" w:rsidRPr="001B36A9" w:rsidRDefault="001432EC" w:rsidP="004557C2">
      <w:pPr>
        <w:spacing w:before="0" w:after="0"/>
        <w:rPr>
          <w:rStyle w:val="BookTitle"/>
          <w:i w:val="0"/>
          <w:iCs w:val="0"/>
          <w:color w:val="1F4E79" w:themeColor="accent5" w:themeShade="80"/>
          <w:sz w:val="56"/>
          <w:szCs w:val="56"/>
        </w:rPr>
      </w:pPr>
      <w:r w:rsidRPr="001B36A9">
        <w:rPr>
          <w:rStyle w:val="BookTitle"/>
          <w:i w:val="0"/>
          <w:iCs w:val="0"/>
          <w:color w:val="1F4E79" w:themeColor="accent5" w:themeShade="80"/>
          <w:sz w:val="56"/>
          <w:szCs w:val="56"/>
        </w:rPr>
        <w:t xml:space="preserve">Belonging &amp; Inclusion </w:t>
      </w:r>
      <w:r w:rsidR="00DC49EA" w:rsidRPr="001B36A9">
        <w:rPr>
          <w:rStyle w:val="BookTitle"/>
          <w:i w:val="0"/>
          <w:iCs w:val="0"/>
          <w:color w:val="1F4E79" w:themeColor="accent5" w:themeShade="80"/>
          <w:sz w:val="56"/>
          <w:szCs w:val="56"/>
        </w:rPr>
        <w:t>Plan</w:t>
      </w:r>
      <w:r w:rsidRPr="001B36A9">
        <w:rPr>
          <w:rStyle w:val="BookTitle"/>
          <w:i w:val="0"/>
          <w:iCs w:val="0"/>
          <w:color w:val="1F4E79" w:themeColor="accent5" w:themeShade="80"/>
          <w:sz w:val="56"/>
          <w:szCs w:val="56"/>
        </w:rPr>
        <w:t xml:space="preserve"> 2026-</w:t>
      </w:r>
      <w:r w:rsidR="00874724" w:rsidRPr="001B36A9">
        <w:rPr>
          <w:rStyle w:val="BookTitle"/>
          <w:i w:val="0"/>
          <w:iCs w:val="0"/>
          <w:color w:val="1F4E79" w:themeColor="accent5" w:themeShade="80"/>
          <w:sz w:val="56"/>
          <w:szCs w:val="56"/>
        </w:rPr>
        <w:t>2030</w:t>
      </w:r>
    </w:p>
    <w:p w14:paraId="6E0D8F1E" w14:textId="6367AC51" w:rsidR="003A2DB1" w:rsidRPr="004D787C" w:rsidRDefault="001432EC" w:rsidP="00496D52">
      <w:pPr>
        <w:pStyle w:val="Heading1"/>
      </w:pPr>
      <w:r>
        <w:t>QPS</w:t>
      </w:r>
      <w:r w:rsidR="003A2DB1" w:rsidRPr="004D787C">
        <w:t xml:space="preserve"> </w:t>
      </w:r>
      <w:r w:rsidR="00EA2981">
        <w:t>V</w:t>
      </w:r>
      <w:r w:rsidR="003A2DB1" w:rsidRPr="004D787C">
        <w:t>ision</w:t>
      </w:r>
      <w:r w:rsidR="00850DBE" w:rsidRPr="004D787C">
        <w:t xml:space="preserve"> </w:t>
      </w:r>
    </w:p>
    <w:p w14:paraId="2146F7A8" w14:textId="17D78BFD" w:rsidR="003A2DB1" w:rsidRPr="00B577A8" w:rsidRDefault="003A2DB1" w:rsidP="00F0219E">
      <w:r w:rsidRPr="00B577A8">
        <w:t>A safer</w:t>
      </w:r>
      <w:r w:rsidR="00514BF2" w:rsidRPr="00B577A8">
        <w:t xml:space="preserve">, </w:t>
      </w:r>
      <w:r w:rsidRPr="00B577A8">
        <w:t xml:space="preserve">more resilient Queensland. </w:t>
      </w:r>
    </w:p>
    <w:p w14:paraId="4AEC6131" w14:textId="1B4A7DB0" w:rsidR="00A57D31" w:rsidRPr="004D787C" w:rsidRDefault="001432EC" w:rsidP="00496D52">
      <w:pPr>
        <w:pStyle w:val="Heading1"/>
      </w:pPr>
      <w:r>
        <w:t>QPS</w:t>
      </w:r>
      <w:r w:rsidR="00A57D31" w:rsidRPr="004D787C">
        <w:t xml:space="preserve"> </w:t>
      </w:r>
      <w:r w:rsidR="00EA2981">
        <w:t>P</w:t>
      </w:r>
      <w:r w:rsidR="00A57D31" w:rsidRPr="004D787C">
        <w:t>urpose</w:t>
      </w:r>
      <w:r w:rsidR="006819B3" w:rsidRPr="004D787C">
        <w:t xml:space="preserve"> </w:t>
      </w:r>
    </w:p>
    <w:p w14:paraId="584865F0" w14:textId="6C7B8253" w:rsidR="001432EC" w:rsidRDefault="00D3342B" w:rsidP="004D787C">
      <w:r w:rsidRPr="00B577A8">
        <w:t xml:space="preserve">Keeping our community safe and feeling safe. </w:t>
      </w:r>
    </w:p>
    <w:p w14:paraId="29986BC6" w14:textId="77777777" w:rsidR="002D1585" w:rsidRPr="00B577A8" w:rsidRDefault="002D1585" w:rsidP="004557C2">
      <w:pPr>
        <w:spacing w:before="240"/>
      </w:pPr>
      <w:r w:rsidRPr="00B577A8">
        <w:t>The Queensland Police Service is responsible for the functions of:</w:t>
      </w:r>
    </w:p>
    <w:p w14:paraId="576B4BE4" w14:textId="4C92052D" w:rsidR="002D1585" w:rsidRPr="00B577A8" w:rsidRDefault="002D1585" w:rsidP="002D1585">
      <w:pPr>
        <w:pStyle w:val="DP1"/>
      </w:pPr>
      <w:r w:rsidRPr="00B577A8">
        <w:t>Policing and community safety</w:t>
      </w:r>
      <w:r w:rsidR="004148E5">
        <w:t>.</w:t>
      </w:r>
    </w:p>
    <w:p w14:paraId="4A4B562D" w14:textId="18DD7075" w:rsidR="002D1585" w:rsidRPr="00B577A8" w:rsidRDefault="002D1585" w:rsidP="002D1585">
      <w:pPr>
        <w:pStyle w:val="DP1"/>
      </w:pPr>
      <w:r w:rsidRPr="00B577A8">
        <w:t>State Emergency Service (SES)</w:t>
      </w:r>
      <w:r w:rsidR="004148E5">
        <w:t>.</w:t>
      </w:r>
    </w:p>
    <w:p w14:paraId="4735C8D9" w14:textId="022FFB92" w:rsidR="002D1585" w:rsidRPr="00B577A8" w:rsidRDefault="002D1585" w:rsidP="002D1585">
      <w:pPr>
        <w:pStyle w:val="DP1"/>
      </w:pPr>
      <w:r w:rsidRPr="00B577A8">
        <w:t>Marine Rescue Queensland (MRQ)</w:t>
      </w:r>
      <w:r w:rsidR="004148E5">
        <w:t>.</w:t>
      </w:r>
    </w:p>
    <w:p w14:paraId="1A7ACF2B" w14:textId="13C48FBF" w:rsidR="001432EC" w:rsidRPr="008D1859" w:rsidRDefault="001432EC" w:rsidP="00496D52">
      <w:pPr>
        <w:pStyle w:val="Heading1"/>
      </w:pPr>
      <w:r w:rsidRPr="008D1859">
        <w:t>Our Vision for Belonging &amp; Inclusion</w:t>
      </w:r>
    </w:p>
    <w:p w14:paraId="36414913" w14:textId="6CEABA16" w:rsidR="00C62173" w:rsidRPr="001E2F73" w:rsidRDefault="00C62173" w:rsidP="008760C9">
      <w:pPr>
        <w:pStyle w:val="Heading2"/>
      </w:pPr>
      <w:r w:rsidRPr="001E2F73">
        <w:t xml:space="preserve">Together, Side by Side </w:t>
      </w:r>
    </w:p>
    <w:p w14:paraId="2C4ED2BE" w14:textId="094681B2" w:rsidR="00492C51" w:rsidRDefault="00492C51" w:rsidP="00492C51">
      <w:bookmarkStart w:id="0" w:name="_Hlk214347148"/>
      <w:r w:rsidRPr="001E2F73">
        <w:t xml:space="preserve">A </w:t>
      </w:r>
      <w:bookmarkStart w:id="1" w:name="_Hlk214363123"/>
      <w:r w:rsidRPr="001E2F73">
        <w:t xml:space="preserve">Queensland Police Service where </w:t>
      </w:r>
      <w:r w:rsidR="001E2F73" w:rsidRPr="001E2F73">
        <w:t>everyone experiences a genuine sense of belonging</w:t>
      </w:r>
      <w:r w:rsidR="001E2F73">
        <w:t xml:space="preserve"> and inclusion</w:t>
      </w:r>
      <w:r w:rsidR="00DE0D99" w:rsidRPr="001E2F73">
        <w:t>, collectively united by our shared purpose of keeping Queensland’s communities safe and feeling safe.</w:t>
      </w:r>
      <w:r w:rsidR="00DE0D99">
        <w:t xml:space="preserve"> </w:t>
      </w:r>
      <w:r>
        <w:t xml:space="preserve"> </w:t>
      </w:r>
    </w:p>
    <w:bookmarkEnd w:id="0"/>
    <w:bookmarkEnd w:id="1"/>
    <w:p w14:paraId="799EA111" w14:textId="17D8E4C9" w:rsidR="002D1585" w:rsidRPr="008D1859" w:rsidRDefault="002D1585" w:rsidP="00496D52">
      <w:pPr>
        <w:pStyle w:val="Heading1"/>
      </w:pPr>
      <w:r w:rsidRPr="008D1859">
        <w:t xml:space="preserve">Acknowledging the </w:t>
      </w:r>
      <w:r w:rsidR="00931632">
        <w:t>V</w:t>
      </w:r>
      <w:r w:rsidRPr="008D1859">
        <w:t>oices of our Workforce</w:t>
      </w:r>
    </w:p>
    <w:p w14:paraId="113E99A0" w14:textId="57EC4C28" w:rsidR="00E11AD3" w:rsidRDefault="00E11AD3" w:rsidP="00916F62">
      <w:r>
        <w:t xml:space="preserve">Belonging </w:t>
      </w:r>
      <w:bookmarkStart w:id="2" w:name="_Hlk215490360"/>
      <w:r w:rsidRPr="00E11AD3">
        <w:t xml:space="preserve">and inclusion are collective responsibilities </w:t>
      </w:r>
      <w:r w:rsidR="00EA2981">
        <w:t>that we create through</w:t>
      </w:r>
      <w:r w:rsidRPr="00E11AD3">
        <w:t xml:space="preserve"> our everyday actions. This </w:t>
      </w:r>
      <w:r w:rsidR="00A932F2">
        <w:t>plan</w:t>
      </w:r>
      <w:r w:rsidRPr="00E11AD3">
        <w:t xml:space="preserve"> is shaped by the voices of our workforce, including frontline officers, </w:t>
      </w:r>
      <w:r w:rsidR="00931632">
        <w:t xml:space="preserve">staff members, and </w:t>
      </w:r>
      <w:r w:rsidRPr="00E11AD3">
        <w:t>volunteers, and those with lived intersectional experiences. We thank every member of our workforce for their insights</w:t>
      </w:r>
      <w:r w:rsidR="00EA2981">
        <w:t xml:space="preserve"> and</w:t>
      </w:r>
      <w:r w:rsidRPr="00E11AD3">
        <w:t xml:space="preserve"> honesty, which have guided and grounded this work.</w:t>
      </w:r>
      <w:bookmarkEnd w:id="2"/>
    </w:p>
    <w:p w14:paraId="6BE2EB8A" w14:textId="7D4431FB" w:rsidR="002D1585" w:rsidRPr="008D1859" w:rsidRDefault="002D1585" w:rsidP="00496D52">
      <w:pPr>
        <w:pStyle w:val="Heading1"/>
      </w:pPr>
      <w:r w:rsidRPr="008D1859">
        <w:t>Acknowledgement of Country</w:t>
      </w:r>
    </w:p>
    <w:p w14:paraId="7B72EB50" w14:textId="5D566818" w:rsidR="002D1585" w:rsidRPr="008D1859" w:rsidRDefault="002D1585" w:rsidP="002D1585">
      <w:r w:rsidRPr="008D1859">
        <w:t>The Queensland Police Service respectfully acknowledges First Nations peoples as the Traditional Owners and Custodians of Queensland. We recognise their connection to land, sea</w:t>
      </w:r>
      <w:r w:rsidR="00EA2981">
        <w:t>,</w:t>
      </w:r>
      <w:r w:rsidRPr="008D1859">
        <w:t xml:space="preserve"> and community. We pay our respects to them, their cultures, and to their Elders, past, present and emerging. </w:t>
      </w:r>
    </w:p>
    <w:p w14:paraId="02BA68B5" w14:textId="77777777" w:rsidR="002D1585" w:rsidRPr="008D1859" w:rsidRDefault="002D1585" w:rsidP="00496D52">
      <w:pPr>
        <w:pStyle w:val="Heading1"/>
      </w:pPr>
      <w:r w:rsidRPr="008D1859">
        <w:t>Our Human Rights Commitment</w:t>
      </w:r>
    </w:p>
    <w:p w14:paraId="444F98FB" w14:textId="77777777" w:rsidR="002D1585" w:rsidRPr="008D1859" w:rsidRDefault="002D1585" w:rsidP="002D1585">
      <w:r w:rsidRPr="008D1859">
        <w:t>The Queensland Police Service is committed to respecting, protecting and promoting human rights in our decision-making and actions.</w:t>
      </w:r>
    </w:p>
    <w:p w14:paraId="2B5FADAA" w14:textId="3DA710E9" w:rsidR="00B23AED" w:rsidRDefault="00817EE0" w:rsidP="00496D52">
      <w:pPr>
        <w:pStyle w:val="Heading1"/>
      </w:pPr>
      <w:r>
        <w:t>Our People</w:t>
      </w:r>
    </w:p>
    <w:p w14:paraId="7F706E3C" w14:textId="2C651F43" w:rsidR="00AE4CEE" w:rsidRDefault="007F685D" w:rsidP="00AE4CEE">
      <w:pPr>
        <w:pStyle w:val="AADotPoint1"/>
        <w:spacing w:before="0"/>
      </w:pPr>
      <w:bookmarkStart w:id="3" w:name="_Hlk214275234"/>
      <w:r>
        <w:rPr>
          <w:b/>
          <w:bCs/>
        </w:rPr>
        <w:t xml:space="preserve">Our </w:t>
      </w:r>
      <w:r w:rsidR="00017A11">
        <w:rPr>
          <w:b/>
          <w:bCs/>
        </w:rPr>
        <w:t>P</w:t>
      </w:r>
      <w:r>
        <w:rPr>
          <w:b/>
          <w:bCs/>
        </w:rPr>
        <w:t>eople</w:t>
      </w:r>
      <w:r w:rsidR="00017A11">
        <w:rPr>
          <w:b/>
          <w:bCs/>
        </w:rPr>
        <w:t xml:space="preserve">: </w:t>
      </w:r>
      <w:r w:rsidR="00AE4CEE">
        <w:t xml:space="preserve">Over 19,500 employees and 6,200 volunteers in over 300 different roles in 426 locations. </w:t>
      </w:r>
      <w:r w:rsidR="00AE4CEE">
        <w:rPr>
          <w:i/>
          <w:iCs/>
        </w:rPr>
        <w:t xml:space="preserve">Our people bring unique skills, perspectives, and experiences to serve Queensland communities. </w:t>
      </w:r>
    </w:p>
    <w:p w14:paraId="1242EA2B" w14:textId="0C2F3271" w:rsidR="007F685D" w:rsidRPr="004B5192" w:rsidRDefault="00017A11" w:rsidP="007F685D">
      <w:pPr>
        <w:pStyle w:val="AADotPoint1"/>
        <w:spacing w:before="0"/>
      </w:pPr>
      <w:bookmarkStart w:id="4" w:name="_Hlk214275320"/>
      <w:bookmarkStart w:id="5" w:name="_Hlk216273860"/>
      <w:r>
        <w:rPr>
          <w:b/>
          <w:bCs/>
        </w:rPr>
        <w:lastRenderedPageBreak/>
        <w:t>V</w:t>
      </w:r>
      <w:r w:rsidR="007F685D">
        <w:rPr>
          <w:b/>
          <w:bCs/>
        </w:rPr>
        <w:t>olunteer</w:t>
      </w:r>
      <w:r w:rsidR="001B36A9">
        <w:rPr>
          <w:b/>
          <w:bCs/>
        </w:rPr>
        <w:t xml:space="preserve"> Locations</w:t>
      </w:r>
      <w:r>
        <w:rPr>
          <w:b/>
          <w:bCs/>
        </w:rPr>
        <w:t xml:space="preserve">: </w:t>
      </w:r>
      <w:r w:rsidR="007F685D">
        <w:t xml:space="preserve">15% </w:t>
      </w:r>
      <w:r w:rsidR="00EF2FAA">
        <w:t>R</w:t>
      </w:r>
      <w:r w:rsidR="007F685D">
        <w:t xml:space="preserve">emote. 51% Regional. 34% Urban. </w:t>
      </w:r>
      <w:r w:rsidR="007F685D">
        <w:rPr>
          <w:i/>
          <w:iCs/>
        </w:rPr>
        <w:t xml:space="preserve">They bring </w:t>
      </w:r>
      <w:r w:rsidR="007F685D" w:rsidRPr="009915DE">
        <w:rPr>
          <w:i/>
          <w:iCs/>
        </w:rPr>
        <w:t>local</w:t>
      </w:r>
      <w:r w:rsidR="007F685D">
        <w:rPr>
          <w:i/>
          <w:iCs/>
        </w:rPr>
        <w:t xml:space="preserve"> </w:t>
      </w:r>
      <w:r w:rsidR="007F685D" w:rsidRPr="009915DE">
        <w:rPr>
          <w:i/>
          <w:iCs/>
        </w:rPr>
        <w:t>knowledge</w:t>
      </w:r>
      <w:r w:rsidR="007F685D">
        <w:rPr>
          <w:i/>
          <w:iCs/>
        </w:rPr>
        <w:t xml:space="preserve"> </w:t>
      </w:r>
      <w:r w:rsidR="007F685D" w:rsidRPr="009915DE">
        <w:rPr>
          <w:i/>
          <w:iCs/>
        </w:rPr>
        <w:t>and</w:t>
      </w:r>
      <w:r w:rsidR="007F685D">
        <w:rPr>
          <w:i/>
          <w:iCs/>
        </w:rPr>
        <w:t xml:space="preserve"> strong </w:t>
      </w:r>
      <w:r w:rsidR="007F685D" w:rsidRPr="009915DE">
        <w:rPr>
          <w:i/>
          <w:iCs/>
        </w:rPr>
        <w:t>community</w:t>
      </w:r>
      <w:r w:rsidR="007F685D">
        <w:rPr>
          <w:i/>
          <w:iCs/>
        </w:rPr>
        <w:t xml:space="preserve"> </w:t>
      </w:r>
      <w:r w:rsidR="007F685D" w:rsidRPr="009915DE">
        <w:rPr>
          <w:i/>
          <w:iCs/>
        </w:rPr>
        <w:t>connections,</w:t>
      </w:r>
      <w:r w:rsidR="007F685D">
        <w:rPr>
          <w:i/>
          <w:iCs/>
        </w:rPr>
        <w:t xml:space="preserve"> helping us provide </w:t>
      </w:r>
      <w:r w:rsidR="007F685D" w:rsidRPr="009915DE">
        <w:rPr>
          <w:i/>
          <w:iCs/>
        </w:rPr>
        <w:t>meaningful</w:t>
      </w:r>
      <w:r w:rsidR="007F685D">
        <w:rPr>
          <w:i/>
          <w:iCs/>
        </w:rPr>
        <w:t xml:space="preserve"> services and </w:t>
      </w:r>
      <w:r w:rsidR="007F685D" w:rsidRPr="009915DE">
        <w:rPr>
          <w:i/>
          <w:iCs/>
        </w:rPr>
        <w:t>support.</w:t>
      </w:r>
    </w:p>
    <w:p w14:paraId="6337C1B7" w14:textId="4B4462AD" w:rsidR="007F685D" w:rsidRPr="004B5192" w:rsidRDefault="007F685D" w:rsidP="007F685D">
      <w:pPr>
        <w:pStyle w:val="AADotPoint1"/>
        <w:spacing w:before="0"/>
      </w:pPr>
      <w:bookmarkStart w:id="6" w:name="_Hlk214275315"/>
      <w:bookmarkEnd w:id="4"/>
      <w:r>
        <w:rPr>
          <w:b/>
          <w:bCs/>
        </w:rPr>
        <w:t xml:space="preserve">Multiple </w:t>
      </w:r>
      <w:r w:rsidR="00017A11">
        <w:rPr>
          <w:b/>
          <w:bCs/>
        </w:rPr>
        <w:t>G</w:t>
      </w:r>
      <w:r>
        <w:rPr>
          <w:b/>
          <w:bCs/>
        </w:rPr>
        <w:t>enerations</w:t>
      </w:r>
      <w:r w:rsidR="00017A11">
        <w:rPr>
          <w:b/>
          <w:bCs/>
        </w:rPr>
        <w:t>:</w:t>
      </w:r>
      <w:r>
        <w:rPr>
          <w:b/>
          <w:bCs/>
        </w:rPr>
        <w:t xml:space="preserve"> </w:t>
      </w:r>
      <w:r w:rsidRPr="004B5192">
        <w:t>18</w:t>
      </w:r>
      <w:r>
        <w:t xml:space="preserve"> </w:t>
      </w:r>
      <w:r w:rsidRPr="004B5192">
        <w:t>to</w:t>
      </w:r>
      <w:r>
        <w:t xml:space="preserve"> </w:t>
      </w:r>
      <w:r w:rsidRPr="004B5192">
        <w:t>82</w:t>
      </w:r>
      <w:r w:rsidR="00017A11">
        <w:t xml:space="preserve"> Years Old</w:t>
      </w:r>
      <w:r w:rsidRPr="004B5192">
        <w:t>.</w:t>
      </w:r>
      <w:r>
        <w:t xml:space="preserve"> </w:t>
      </w:r>
      <w:r>
        <w:rPr>
          <w:i/>
          <w:iCs/>
        </w:rPr>
        <w:t>G</w:t>
      </w:r>
      <w:r w:rsidRPr="009915DE">
        <w:rPr>
          <w:i/>
          <w:iCs/>
        </w:rPr>
        <w:t>enerational</w:t>
      </w:r>
      <w:r>
        <w:rPr>
          <w:i/>
          <w:iCs/>
        </w:rPr>
        <w:t xml:space="preserve"> </w:t>
      </w:r>
      <w:r w:rsidRPr="009915DE">
        <w:rPr>
          <w:i/>
          <w:iCs/>
        </w:rPr>
        <w:t>diversity</w:t>
      </w:r>
      <w:r>
        <w:rPr>
          <w:i/>
          <w:iCs/>
        </w:rPr>
        <w:t xml:space="preserve"> </w:t>
      </w:r>
      <w:r w:rsidRPr="009915DE">
        <w:rPr>
          <w:i/>
          <w:iCs/>
        </w:rPr>
        <w:t>brings</w:t>
      </w:r>
      <w:r>
        <w:rPr>
          <w:i/>
          <w:iCs/>
        </w:rPr>
        <w:t xml:space="preserve"> </w:t>
      </w:r>
      <w:r w:rsidRPr="009915DE">
        <w:rPr>
          <w:i/>
          <w:iCs/>
        </w:rPr>
        <w:t>a</w:t>
      </w:r>
      <w:r>
        <w:rPr>
          <w:i/>
          <w:iCs/>
        </w:rPr>
        <w:t xml:space="preserve"> </w:t>
      </w:r>
      <w:r w:rsidRPr="00991590">
        <w:rPr>
          <w:i/>
          <w:iCs/>
        </w:rPr>
        <w:t>mix of experience, fresh ideas, and innovative approaches to problem-solving.</w:t>
      </w:r>
    </w:p>
    <w:bookmarkEnd w:id="6"/>
    <w:p w14:paraId="0E001E01" w14:textId="76ACD7CF" w:rsidR="00017A11" w:rsidRPr="00FB2DC8" w:rsidRDefault="00017A11" w:rsidP="00017A11">
      <w:pPr>
        <w:pStyle w:val="AADotPoint1"/>
        <w:spacing w:before="0"/>
      </w:pPr>
      <w:r>
        <w:rPr>
          <w:b/>
          <w:bCs/>
        </w:rPr>
        <w:t xml:space="preserve">Born Overseas: </w:t>
      </w:r>
      <w:r w:rsidRPr="00FB2DC8">
        <w:t>16.</w:t>
      </w:r>
      <w:r>
        <w:t>6</w:t>
      </w:r>
      <w:r w:rsidRPr="00FB2DC8">
        <w:t xml:space="preserve">% </w:t>
      </w:r>
      <w:r>
        <w:t>Born Overseas. R</w:t>
      </w:r>
      <w:r w:rsidRPr="00FB2DC8">
        <w:t xml:space="preserve">epresenting over 100 countries and speaking more than 100 languages. </w:t>
      </w:r>
      <w:r w:rsidRPr="009915DE">
        <w:rPr>
          <w:i/>
          <w:iCs/>
        </w:rPr>
        <w:t>This</w:t>
      </w:r>
      <w:r>
        <w:rPr>
          <w:i/>
          <w:iCs/>
        </w:rPr>
        <w:t xml:space="preserve"> </w:t>
      </w:r>
      <w:r w:rsidRPr="009915DE">
        <w:rPr>
          <w:i/>
          <w:iCs/>
        </w:rPr>
        <w:t>diversity</w:t>
      </w:r>
      <w:r>
        <w:rPr>
          <w:i/>
          <w:iCs/>
        </w:rPr>
        <w:t xml:space="preserve"> strengthens </w:t>
      </w:r>
      <w:r w:rsidRPr="009915DE">
        <w:rPr>
          <w:i/>
          <w:iCs/>
        </w:rPr>
        <w:t>our</w:t>
      </w:r>
      <w:r>
        <w:rPr>
          <w:i/>
          <w:iCs/>
        </w:rPr>
        <w:t xml:space="preserve"> </w:t>
      </w:r>
      <w:r w:rsidRPr="009915DE">
        <w:rPr>
          <w:i/>
          <w:iCs/>
        </w:rPr>
        <w:t>ability</w:t>
      </w:r>
      <w:r>
        <w:rPr>
          <w:i/>
          <w:iCs/>
        </w:rPr>
        <w:t xml:space="preserve"> </w:t>
      </w:r>
      <w:r w:rsidRPr="009915DE">
        <w:rPr>
          <w:i/>
          <w:iCs/>
        </w:rPr>
        <w:t>to</w:t>
      </w:r>
      <w:r>
        <w:rPr>
          <w:i/>
          <w:iCs/>
        </w:rPr>
        <w:t xml:space="preserve"> </w:t>
      </w:r>
      <w:r w:rsidRPr="009915DE">
        <w:rPr>
          <w:i/>
          <w:iCs/>
        </w:rPr>
        <w:t>connect</w:t>
      </w:r>
      <w:r>
        <w:rPr>
          <w:i/>
          <w:iCs/>
        </w:rPr>
        <w:t xml:space="preserve"> </w:t>
      </w:r>
      <w:r w:rsidRPr="009915DE">
        <w:rPr>
          <w:i/>
          <w:iCs/>
        </w:rPr>
        <w:t>with</w:t>
      </w:r>
      <w:r>
        <w:rPr>
          <w:i/>
          <w:iCs/>
        </w:rPr>
        <w:t xml:space="preserve"> </w:t>
      </w:r>
      <w:r w:rsidRPr="009915DE">
        <w:rPr>
          <w:i/>
          <w:iCs/>
        </w:rPr>
        <w:t>and</w:t>
      </w:r>
      <w:r>
        <w:rPr>
          <w:i/>
          <w:iCs/>
        </w:rPr>
        <w:t xml:space="preserve"> </w:t>
      </w:r>
      <w:r w:rsidRPr="009915DE">
        <w:rPr>
          <w:i/>
          <w:iCs/>
        </w:rPr>
        <w:t>serve</w:t>
      </w:r>
      <w:r>
        <w:rPr>
          <w:i/>
          <w:iCs/>
        </w:rPr>
        <w:t xml:space="preserve"> </w:t>
      </w:r>
      <w:r w:rsidRPr="009915DE">
        <w:rPr>
          <w:i/>
          <w:iCs/>
        </w:rPr>
        <w:t>Queensland’s</w:t>
      </w:r>
      <w:r>
        <w:rPr>
          <w:i/>
          <w:iCs/>
        </w:rPr>
        <w:t xml:space="preserve"> </w:t>
      </w:r>
      <w:r w:rsidRPr="009915DE">
        <w:rPr>
          <w:i/>
          <w:iCs/>
        </w:rPr>
        <w:t>multicultural</w:t>
      </w:r>
      <w:r>
        <w:rPr>
          <w:i/>
          <w:iCs/>
        </w:rPr>
        <w:t xml:space="preserve"> </w:t>
      </w:r>
      <w:r w:rsidRPr="009915DE">
        <w:rPr>
          <w:i/>
          <w:iCs/>
        </w:rPr>
        <w:t>communities.</w:t>
      </w:r>
    </w:p>
    <w:p w14:paraId="1011D113" w14:textId="7F22D75C" w:rsidR="00017A11" w:rsidRPr="00017A11" w:rsidRDefault="00017A11" w:rsidP="00AE4CEE">
      <w:pPr>
        <w:pStyle w:val="AADotPoint1"/>
        <w:spacing w:before="0"/>
      </w:pPr>
      <w:r>
        <w:rPr>
          <w:b/>
          <w:bCs/>
        </w:rPr>
        <w:t xml:space="preserve">Gender Diverse: </w:t>
      </w:r>
      <w:r>
        <w:t xml:space="preserve">0.7% Gender Diverse. </w:t>
      </w:r>
      <w:r>
        <w:rPr>
          <w:i/>
          <w:iCs/>
        </w:rPr>
        <w:t xml:space="preserve">Gender </w:t>
      </w:r>
      <w:bookmarkStart w:id="7" w:name="_Hlk216273833"/>
      <w:r>
        <w:rPr>
          <w:i/>
          <w:iCs/>
        </w:rPr>
        <w:t xml:space="preserve">diversity brings </w:t>
      </w:r>
      <w:r w:rsidRPr="00371A30">
        <w:rPr>
          <w:i/>
          <w:iCs/>
        </w:rPr>
        <w:t xml:space="preserve">different perspectives, helps create safer and more respectful workplaces, and builds stronger connections with </w:t>
      </w:r>
      <w:r>
        <w:rPr>
          <w:i/>
          <w:iCs/>
        </w:rPr>
        <w:t xml:space="preserve">the community. </w:t>
      </w:r>
      <w:bookmarkEnd w:id="7"/>
    </w:p>
    <w:p w14:paraId="174202FD" w14:textId="535EB8C6" w:rsidR="00AE4CEE" w:rsidRPr="004B5192" w:rsidRDefault="00017A11" w:rsidP="00AE4CEE">
      <w:pPr>
        <w:pStyle w:val="AADotPoint1"/>
        <w:spacing w:before="0"/>
      </w:pPr>
      <w:r w:rsidRPr="00017A11">
        <w:rPr>
          <w:b/>
          <w:bCs/>
        </w:rPr>
        <w:t>First Nations:</w:t>
      </w:r>
      <w:r>
        <w:t xml:space="preserve"> </w:t>
      </w:r>
      <w:r w:rsidR="00AE4CEE" w:rsidRPr="004B5192">
        <w:t>3.4%</w:t>
      </w:r>
      <w:r w:rsidR="00AE4CEE">
        <w:t xml:space="preserve"> </w:t>
      </w:r>
      <w:r>
        <w:t xml:space="preserve">First </w:t>
      </w:r>
      <w:r w:rsidR="00AE4CEE" w:rsidRPr="004B5192">
        <w:t>Nations</w:t>
      </w:r>
      <w:r w:rsidR="00AE4CEE">
        <w:t xml:space="preserve">. </w:t>
      </w:r>
      <w:r w:rsidR="00AE4CEE" w:rsidRPr="009915DE">
        <w:rPr>
          <w:i/>
          <w:iCs/>
        </w:rPr>
        <w:t>Their</w:t>
      </w:r>
      <w:r w:rsidR="00AE4CEE">
        <w:rPr>
          <w:i/>
          <w:iCs/>
        </w:rPr>
        <w:t xml:space="preserve"> </w:t>
      </w:r>
      <w:r w:rsidR="00AE4CEE" w:rsidRPr="009915DE">
        <w:rPr>
          <w:i/>
          <w:iCs/>
        </w:rPr>
        <w:t>cultural</w:t>
      </w:r>
      <w:r w:rsidR="00AE4CEE">
        <w:rPr>
          <w:i/>
          <w:iCs/>
        </w:rPr>
        <w:t xml:space="preserve"> </w:t>
      </w:r>
      <w:r w:rsidR="00AE4CEE" w:rsidRPr="009915DE">
        <w:rPr>
          <w:i/>
          <w:iCs/>
        </w:rPr>
        <w:t>knowledge</w:t>
      </w:r>
      <w:r w:rsidR="00AE4CEE">
        <w:rPr>
          <w:i/>
          <w:iCs/>
        </w:rPr>
        <w:t xml:space="preserve"> </w:t>
      </w:r>
      <w:r w:rsidR="00AE4CEE" w:rsidRPr="009915DE">
        <w:rPr>
          <w:i/>
          <w:iCs/>
        </w:rPr>
        <w:t>and</w:t>
      </w:r>
      <w:r w:rsidR="00AE4CEE">
        <w:rPr>
          <w:i/>
          <w:iCs/>
        </w:rPr>
        <w:t xml:space="preserve"> </w:t>
      </w:r>
      <w:r w:rsidR="00AE4CEE" w:rsidRPr="009915DE">
        <w:rPr>
          <w:i/>
          <w:iCs/>
        </w:rPr>
        <w:t>leadership</w:t>
      </w:r>
      <w:r w:rsidR="00AE4CEE">
        <w:rPr>
          <w:i/>
          <w:iCs/>
        </w:rPr>
        <w:t xml:space="preserve"> </w:t>
      </w:r>
      <w:r w:rsidR="00AE4CEE" w:rsidRPr="009915DE">
        <w:rPr>
          <w:i/>
          <w:iCs/>
        </w:rPr>
        <w:t>are</w:t>
      </w:r>
      <w:r w:rsidR="00AE4CEE">
        <w:rPr>
          <w:i/>
          <w:iCs/>
        </w:rPr>
        <w:t xml:space="preserve"> essential for </w:t>
      </w:r>
      <w:r w:rsidR="00AE4CEE" w:rsidRPr="009915DE">
        <w:rPr>
          <w:i/>
          <w:iCs/>
        </w:rPr>
        <w:t>building</w:t>
      </w:r>
      <w:r w:rsidR="00AE4CEE">
        <w:rPr>
          <w:i/>
          <w:iCs/>
        </w:rPr>
        <w:t xml:space="preserve"> </w:t>
      </w:r>
      <w:r w:rsidR="00AE4CEE" w:rsidRPr="009915DE">
        <w:rPr>
          <w:i/>
          <w:iCs/>
        </w:rPr>
        <w:t>trust</w:t>
      </w:r>
      <w:r w:rsidR="00AE4CEE">
        <w:rPr>
          <w:i/>
          <w:iCs/>
        </w:rPr>
        <w:t xml:space="preserve"> </w:t>
      </w:r>
      <w:r w:rsidR="00AE4CEE" w:rsidRPr="009915DE">
        <w:rPr>
          <w:i/>
          <w:iCs/>
        </w:rPr>
        <w:t>and</w:t>
      </w:r>
      <w:r w:rsidR="00AE4CEE">
        <w:rPr>
          <w:i/>
          <w:iCs/>
        </w:rPr>
        <w:t xml:space="preserve"> </w:t>
      </w:r>
      <w:r w:rsidR="00AE4CEE" w:rsidRPr="009915DE">
        <w:rPr>
          <w:i/>
          <w:iCs/>
        </w:rPr>
        <w:t>delivering</w:t>
      </w:r>
      <w:r w:rsidR="00AE4CEE">
        <w:rPr>
          <w:i/>
          <w:iCs/>
        </w:rPr>
        <w:t xml:space="preserve"> </w:t>
      </w:r>
      <w:r w:rsidR="00AE4CEE" w:rsidRPr="009915DE">
        <w:rPr>
          <w:i/>
          <w:iCs/>
        </w:rPr>
        <w:t>culturally</w:t>
      </w:r>
      <w:r w:rsidR="00AE4CEE">
        <w:rPr>
          <w:i/>
          <w:iCs/>
        </w:rPr>
        <w:t xml:space="preserve"> </w:t>
      </w:r>
      <w:r w:rsidR="00AE4CEE" w:rsidRPr="009915DE">
        <w:rPr>
          <w:i/>
          <w:iCs/>
        </w:rPr>
        <w:t>appropriate</w:t>
      </w:r>
      <w:r w:rsidR="00AE4CEE">
        <w:rPr>
          <w:i/>
          <w:iCs/>
        </w:rPr>
        <w:t xml:space="preserve"> </w:t>
      </w:r>
      <w:r w:rsidR="00AE4CEE" w:rsidRPr="009915DE">
        <w:rPr>
          <w:i/>
          <w:iCs/>
        </w:rPr>
        <w:t>services.</w:t>
      </w:r>
    </w:p>
    <w:p w14:paraId="39DB662D" w14:textId="5C5FCB52" w:rsidR="00017A11" w:rsidRPr="004B5192" w:rsidRDefault="00017A11" w:rsidP="00017A11">
      <w:pPr>
        <w:pStyle w:val="AADotPoint1"/>
        <w:spacing w:before="0"/>
      </w:pPr>
      <w:bookmarkStart w:id="8" w:name="_Hlk215130772"/>
      <w:bookmarkStart w:id="9" w:name="_Hlk214275295"/>
      <w:bookmarkEnd w:id="3"/>
      <w:r w:rsidRPr="00017A11">
        <w:rPr>
          <w:b/>
          <w:bCs/>
        </w:rPr>
        <w:t>Disability.</w:t>
      </w:r>
      <w:r>
        <w:t xml:space="preserve"> 8.2</w:t>
      </w:r>
      <w:r w:rsidRPr="00094CDD">
        <w:t>%</w:t>
      </w:r>
      <w:r>
        <w:t xml:space="preserve"> Disability. </w:t>
      </w:r>
      <w:r w:rsidRPr="009915DE">
        <w:rPr>
          <w:i/>
          <w:iCs/>
        </w:rPr>
        <w:t>Their</w:t>
      </w:r>
      <w:r>
        <w:rPr>
          <w:i/>
          <w:iCs/>
        </w:rPr>
        <w:t xml:space="preserve"> </w:t>
      </w:r>
      <w:r w:rsidRPr="009915DE">
        <w:rPr>
          <w:i/>
          <w:iCs/>
        </w:rPr>
        <w:t>lived</w:t>
      </w:r>
      <w:r>
        <w:rPr>
          <w:i/>
          <w:iCs/>
        </w:rPr>
        <w:t xml:space="preserve"> </w:t>
      </w:r>
      <w:r w:rsidRPr="009915DE">
        <w:rPr>
          <w:i/>
          <w:iCs/>
        </w:rPr>
        <w:t>experiences</w:t>
      </w:r>
      <w:r>
        <w:rPr>
          <w:i/>
          <w:iCs/>
        </w:rPr>
        <w:t xml:space="preserve"> </w:t>
      </w:r>
      <w:r w:rsidRPr="009915DE">
        <w:rPr>
          <w:i/>
          <w:iCs/>
        </w:rPr>
        <w:t>inspire</w:t>
      </w:r>
      <w:r>
        <w:rPr>
          <w:i/>
          <w:iCs/>
        </w:rPr>
        <w:t xml:space="preserve"> </w:t>
      </w:r>
      <w:r w:rsidRPr="009915DE">
        <w:rPr>
          <w:i/>
          <w:iCs/>
        </w:rPr>
        <w:t>innovation</w:t>
      </w:r>
      <w:r>
        <w:rPr>
          <w:i/>
          <w:iCs/>
        </w:rPr>
        <w:t xml:space="preserve"> </w:t>
      </w:r>
      <w:r w:rsidRPr="009915DE">
        <w:rPr>
          <w:i/>
          <w:iCs/>
        </w:rPr>
        <w:t>and</w:t>
      </w:r>
      <w:r>
        <w:rPr>
          <w:i/>
          <w:iCs/>
        </w:rPr>
        <w:t xml:space="preserve"> </w:t>
      </w:r>
      <w:r w:rsidRPr="009915DE">
        <w:rPr>
          <w:i/>
          <w:iCs/>
        </w:rPr>
        <w:t>ensure</w:t>
      </w:r>
      <w:r>
        <w:rPr>
          <w:i/>
          <w:iCs/>
        </w:rPr>
        <w:t xml:space="preserve"> </w:t>
      </w:r>
      <w:r w:rsidRPr="009915DE">
        <w:rPr>
          <w:i/>
          <w:iCs/>
        </w:rPr>
        <w:t>our</w:t>
      </w:r>
      <w:r>
        <w:rPr>
          <w:i/>
          <w:iCs/>
        </w:rPr>
        <w:t xml:space="preserve"> </w:t>
      </w:r>
      <w:r w:rsidRPr="009915DE">
        <w:rPr>
          <w:i/>
          <w:iCs/>
        </w:rPr>
        <w:t>workplace</w:t>
      </w:r>
      <w:r>
        <w:rPr>
          <w:i/>
          <w:iCs/>
        </w:rPr>
        <w:t xml:space="preserve"> </w:t>
      </w:r>
      <w:r w:rsidRPr="009915DE">
        <w:rPr>
          <w:i/>
          <w:iCs/>
        </w:rPr>
        <w:t>is</w:t>
      </w:r>
      <w:r>
        <w:rPr>
          <w:i/>
          <w:iCs/>
        </w:rPr>
        <w:t xml:space="preserve"> </w:t>
      </w:r>
      <w:r w:rsidRPr="009915DE">
        <w:rPr>
          <w:i/>
          <w:iCs/>
        </w:rPr>
        <w:t>accessible</w:t>
      </w:r>
      <w:r>
        <w:rPr>
          <w:i/>
          <w:iCs/>
        </w:rPr>
        <w:t xml:space="preserve"> </w:t>
      </w:r>
      <w:r w:rsidRPr="009915DE">
        <w:rPr>
          <w:i/>
          <w:iCs/>
        </w:rPr>
        <w:t>and</w:t>
      </w:r>
      <w:r>
        <w:rPr>
          <w:i/>
          <w:iCs/>
        </w:rPr>
        <w:t xml:space="preserve"> </w:t>
      </w:r>
      <w:r w:rsidRPr="009915DE">
        <w:rPr>
          <w:i/>
          <w:iCs/>
        </w:rPr>
        <w:t>inclusive</w:t>
      </w:r>
      <w:r>
        <w:rPr>
          <w:i/>
          <w:iCs/>
        </w:rPr>
        <w:t xml:space="preserve"> </w:t>
      </w:r>
      <w:r w:rsidRPr="009915DE">
        <w:rPr>
          <w:i/>
          <w:iCs/>
        </w:rPr>
        <w:t>for</w:t>
      </w:r>
      <w:r>
        <w:rPr>
          <w:i/>
          <w:iCs/>
        </w:rPr>
        <w:t xml:space="preserve"> everyone</w:t>
      </w:r>
      <w:r w:rsidRPr="009915DE">
        <w:rPr>
          <w:i/>
          <w:iCs/>
        </w:rPr>
        <w:t>.</w:t>
      </w:r>
    </w:p>
    <w:p w14:paraId="574D14C6" w14:textId="4BA42CC0" w:rsidR="00AE4CEE" w:rsidRPr="004B5192" w:rsidRDefault="00017A11" w:rsidP="00AE4CEE">
      <w:pPr>
        <w:pStyle w:val="AADotPoint1"/>
        <w:spacing w:before="0"/>
      </w:pPr>
      <w:bookmarkStart w:id="10" w:name="_Hlk215130754"/>
      <w:bookmarkEnd w:id="8"/>
      <w:bookmarkEnd w:id="9"/>
      <w:r w:rsidRPr="00017A11">
        <w:rPr>
          <w:b/>
          <w:bCs/>
        </w:rPr>
        <w:t>LGBTQIA+.</w:t>
      </w:r>
      <w:r>
        <w:t xml:space="preserve"> </w:t>
      </w:r>
      <w:r w:rsidR="00AE4CEE" w:rsidRPr="004B5192">
        <w:t>4.7%</w:t>
      </w:r>
      <w:r w:rsidR="00AE4CEE">
        <w:t xml:space="preserve"> </w:t>
      </w:r>
      <w:r w:rsidR="00AE4CEE" w:rsidRPr="004B5192">
        <w:t>LGBTQIA+</w:t>
      </w:r>
      <w:r w:rsidR="00AE4CEE">
        <w:t xml:space="preserve">. </w:t>
      </w:r>
      <w:r w:rsidR="00AE4CEE" w:rsidRPr="009915DE">
        <w:rPr>
          <w:i/>
          <w:iCs/>
        </w:rPr>
        <w:t>Their</w:t>
      </w:r>
      <w:r w:rsidR="00AE4CEE">
        <w:rPr>
          <w:i/>
          <w:iCs/>
        </w:rPr>
        <w:t xml:space="preserve"> </w:t>
      </w:r>
      <w:r w:rsidR="00AE4CEE" w:rsidRPr="009915DE">
        <w:rPr>
          <w:i/>
          <w:iCs/>
        </w:rPr>
        <w:t>visibility</w:t>
      </w:r>
      <w:r w:rsidR="00AE4CEE">
        <w:rPr>
          <w:i/>
          <w:iCs/>
        </w:rPr>
        <w:t xml:space="preserve"> </w:t>
      </w:r>
      <w:r w:rsidR="00AE4CEE" w:rsidRPr="009915DE">
        <w:rPr>
          <w:i/>
          <w:iCs/>
        </w:rPr>
        <w:t>and</w:t>
      </w:r>
      <w:r w:rsidR="00AE4CEE">
        <w:rPr>
          <w:i/>
          <w:iCs/>
        </w:rPr>
        <w:t xml:space="preserve"> </w:t>
      </w:r>
      <w:r w:rsidR="00AE4CEE" w:rsidRPr="009915DE">
        <w:rPr>
          <w:i/>
          <w:iCs/>
        </w:rPr>
        <w:t>contributions</w:t>
      </w:r>
      <w:r w:rsidR="00AE4CEE">
        <w:rPr>
          <w:i/>
          <w:iCs/>
        </w:rPr>
        <w:t xml:space="preserve"> </w:t>
      </w:r>
      <w:r w:rsidR="00AE4CEE" w:rsidRPr="009915DE">
        <w:rPr>
          <w:i/>
          <w:iCs/>
        </w:rPr>
        <w:t>help</w:t>
      </w:r>
      <w:r w:rsidR="00AE4CEE">
        <w:rPr>
          <w:i/>
          <w:iCs/>
        </w:rPr>
        <w:t xml:space="preserve"> </w:t>
      </w:r>
      <w:r w:rsidR="00AE4CEE" w:rsidRPr="009915DE">
        <w:rPr>
          <w:i/>
          <w:iCs/>
        </w:rPr>
        <w:t>create</w:t>
      </w:r>
      <w:r w:rsidR="00AE4CEE">
        <w:rPr>
          <w:i/>
          <w:iCs/>
        </w:rPr>
        <w:t xml:space="preserve"> </w:t>
      </w:r>
      <w:r w:rsidR="00AE4CEE" w:rsidRPr="009915DE">
        <w:rPr>
          <w:i/>
          <w:iCs/>
        </w:rPr>
        <w:t>a</w:t>
      </w:r>
      <w:r w:rsidR="00AE4CEE">
        <w:rPr>
          <w:i/>
          <w:iCs/>
        </w:rPr>
        <w:t xml:space="preserve"> </w:t>
      </w:r>
      <w:r w:rsidR="00AE4CEE" w:rsidRPr="009915DE">
        <w:rPr>
          <w:i/>
          <w:iCs/>
        </w:rPr>
        <w:t>workplace</w:t>
      </w:r>
      <w:r w:rsidR="00AE4CEE">
        <w:rPr>
          <w:i/>
          <w:iCs/>
        </w:rPr>
        <w:t xml:space="preserve"> </w:t>
      </w:r>
      <w:r w:rsidR="00AE4CEE" w:rsidRPr="009915DE">
        <w:rPr>
          <w:i/>
          <w:iCs/>
        </w:rPr>
        <w:t>culture</w:t>
      </w:r>
      <w:r w:rsidR="00AE4CEE">
        <w:rPr>
          <w:i/>
          <w:iCs/>
        </w:rPr>
        <w:t xml:space="preserve"> </w:t>
      </w:r>
      <w:r w:rsidR="00AE4CEE" w:rsidRPr="009915DE">
        <w:rPr>
          <w:i/>
          <w:iCs/>
        </w:rPr>
        <w:t>that</w:t>
      </w:r>
      <w:r w:rsidR="00AE4CEE">
        <w:rPr>
          <w:i/>
          <w:iCs/>
        </w:rPr>
        <w:t xml:space="preserve"> </w:t>
      </w:r>
      <w:r w:rsidR="00AE4CEE" w:rsidRPr="009915DE">
        <w:rPr>
          <w:i/>
          <w:iCs/>
        </w:rPr>
        <w:t>values</w:t>
      </w:r>
      <w:r w:rsidR="00AE4CEE">
        <w:rPr>
          <w:i/>
          <w:iCs/>
        </w:rPr>
        <w:t xml:space="preserve"> </w:t>
      </w:r>
      <w:r w:rsidR="00AE4CEE" w:rsidRPr="009915DE">
        <w:rPr>
          <w:i/>
          <w:iCs/>
        </w:rPr>
        <w:t>authenticity,</w:t>
      </w:r>
      <w:r w:rsidR="00AE4CEE">
        <w:rPr>
          <w:i/>
          <w:iCs/>
        </w:rPr>
        <w:t xml:space="preserve"> </w:t>
      </w:r>
      <w:r w:rsidR="00AE4CEE" w:rsidRPr="009915DE">
        <w:rPr>
          <w:i/>
          <w:iCs/>
        </w:rPr>
        <w:t>respect,</w:t>
      </w:r>
      <w:r w:rsidR="00AE4CEE">
        <w:rPr>
          <w:i/>
          <w:iCs/>
        </w:rPr>
        <w:t xml:space="preserve"> </w:t>
      </w:r>
      <w:r w:rsidR="00AE4CEE" w:rsidRPr="009915DE">
        <w:rPr>
          <w:i/>
          <w:iCs/>
        </w:rPr>
        <w:t>and</w:t>
      </w:r>
      <w:r w:rsidR="00AE4CEE">
        <w:rPr>
          <w:i/>
          <w:iCs/>
        </w:rPr>
        <w:t xml:space="preserve"> </w:t>
      </w:r>
      <w:r w:rsidR="00AE4CEE" w:rsidRPr="009915DE">
        <w:rPr>
          <w:i/>
          <w:iCs/>
        </w:rPr>
        <w:t>inclusion.</w:t>
      </w:r>
    </w:p>
    <w:bookmarkEnd w:id="5"/>
    <w:bookmarkEnd w:id="10"/>
    <w:p w14:paraId="4F7CF065" w14:textId="7B563989" w:rsidR="002C0EF2" w:rsidRPr="002C0EF2" w:rsidRDefault="00051BA7" w:rsidP="008B44FC">
      <w:pPr>
        <w:jc w:val="right"/>
        <w:rPr>
          <w:rFonts w:cstheme="majorHAnsi"/>
        </w:rPr>
      </w:pPr>
      <w:r>
        <w:rPr>
          <w:rFonts w:cstheme="majorHAnsi"/>
        </w:rPr>
        <w:t>S</w:t>
      </w:r>
      <w:r w:rsidR="008B44FC">
        <w:rPr>
          <w:rFonts w:cstheme="majorHAnsi"/>
        </w:rPr>
        <w:t>ource:</w:t>
      </w:r>
      <w:r w:rsidR="002C0EF2" w:rsidRPr="002C0EF2">
        <w:rPr>
          <w:rFonts w:cstheme="majorHAnsi"/>
        </w:rPr>
        <w:t xml:space="preserve"> </w:t>
      </w:r>
      <w:r w:rsidR="00027EB2">
        <w:rPr>
          <w:rFonts w:cstheme="majorHAnsi"/>
        </w:rPr>
        <w:t>Working for Queensland 2025</w:t>
      </w:r>
      <w:r w:rsidR="002C0EF2" w:rsidRPr="002C0EF2">
        <w:rPr>
          <w:rFonts w:cstheme="majorHAnsi"/>
        </w:rPr>
        <w:t xml:space="preserve"> </w:t>
      </w:r>
      <w:r w:rsidR="00C27CD9">
        <w:rPr>
          <w:rFonts w:cstheme="majorHAnsi"/>
        </w:rPr>
        <w:t>| Volunteering for Queensland 2025 |</w:t>
      </w:r>
      <w:r w:rsidR="00027EB2">
        <w:rPr>
          <w:rFonts w:cstheme="majorHAnsi"/>
        </w:rPr>
        <w:t xml:space="preserve"> </w:t>
      </w:r>
      <w:r w:rsidR="002C0EF2" w:rsidRPr="002C0EF2">
        <w:rPr>
          <w:rFonts w:cstheme="majorHAnsi"/>
        </w:rPr>
        <w:t xml:space="preserve">QPS </w:t>
      </w:r>
      <w:r w:rsidR="00027EB2">
        <w:rPr>
          <w:rFonts w:cstheme="majorHAnsi"/>
        </w:rPr>
        <w:t>workforce</w:t>
      </w:r>
      <w:r w:rsidR="002C0EF2" w:rsidRPr="002C0EF2">
        <w:rPr>
          <w:rFonts w:cstheme="majorHAnsi"/>
        </w:rPr>
        <w:t xml:space="preserve"> data as at 30</w:t>
      </w:r>
      <w:r>
        <w:rPr>
          <w:rFonts w:cstheme="majorHAnsi"/>
        </w:rPr>
        <w:t xml:space="preserve"> June </w:t>
      </w:r>
      <w:r w:rsidR="00027EB2">
        <w:rPr>
          <w:rFonts w:cstheme="majorHAnsi"/>
        </w:rPr>
        <w:t>2025</w:t>
      </w:r>
    </w:p>
    <w:p w14:paraId="05A0DE07" w14:textId="35EA4284" w:rsidR="00B23AED" w:rsidRDefault="00B23AED" w:rsidP="00496D52">
      <w:pPr>
        <w:pStyle w:val="Heading1"/>
      </w:pPr>
      <w:r>
        <w:t>Benefits of Belonging &amp; Inclusion</w:t>
      </w:r>
    </w:p>
    <w:p w14:paraId="0159CFC2" w14:textId="5B5C92FC" w:rsidR="00AE4CEE" w:rsidRPr="00AE4CEE" w:rsidRDefault="00AE4CEE" w:rsidP="00AE4CEE">
      <w:pPr>
        <w:pStyle w:val="AADotPoint1"/>
        <w:spacing w:before="0"/>
        <w:rPr>
          <w:bCs/>
        </w:rPr>
      </w:pPr>
      <w:bookmarkStart w:id="11" w:name="_Hlk214274787"/>
      <w:r w:rsidRPr="00017A11">
        <w:rPr>
          <w:b/>
        </w:rPr>
        <w:t>Safer, Healthier Workplaces.</w:t>
      </w:r>
      <w:r w:rsidRPr="00AE4CEE">
        <w:rPr>
          <w:bCs/>
        </w:rPr>
        <w:t xml:space="preserve"> Belonging and inclusion build trust, </w:t>
      </w:r>
      <w:r w:rsidR="00055C32">
        <w:rPr>
          <w:bCs/>
        </w:rPr>
        <w:t xml:space="preserve">improve </w:t>
      </w:r>
      <w:r w:rsidRPr="00AE4CEE">
        <w:rPr>
          <w:bCs/>
        </w:rPr>
        <w:t xml:space="preserve">wellbeing, and reduce </w:t>
      </w:r>
      <w:r w:rsidR="00727402">
        <w:rPr>
          <w:bCs/>
        </w:rPr>
        <w:t>workplace harms.</w:t>
      </w:r>
      <w:r w:rsidRPr="00AE4CEE">
        <w:rPr>
          <w:bCs/>
        </w:rPr>
        <w:t xml:space="preserve"> </w:t>
      </w:r>
    </w:p>
    <w:p w14:paraId="6D83FD12" w14:textId="20365BF3" w:rsidR="00AE4CEE" w:rsidRPr="00AE4CEE" w:rsidRDefault="00AE4CEE" w:rsidP="00AE4CEE">
      <w:pPr>
        <w:pStyle w:val="AADotPoint1"/>
        <w:spacing w:before="0"/>
        <w:rPr>
          <w:bCs/>
        </w:rPr>
      </w:pPr>
      <w:r w:rsidRPr="00017A11">
        <w:rPr>
          <w:b/>
        </w:rPr>
        <w:t>Stronger Retention &amp; Recruitment.</w:t>
      </w:r>
      <w:r w:rsidRPr="00AE4CEE">
        <w:rPr>
          <w:bCs/>
        </w:rPr>
        <w:t xml:space="preserve"> Inclusive workplaces attract</w:t>
      </w:r>
      <w:r w:rsidR="00727402">
        <w:rPr>
          <w:bCs/>
        </w:rPr>
        <w:t xml:space="preserve">, engage, and </w:t>
      </w:r>
      <w:r w:rsidRPr="00AE4CEE">
        <w:rPr>
          <w:bCs/>
        </w:rPr>
        <w:t>retain talented</w:t>
      </w:r>
      <w:r w:rsidR="00727402">
        <w:rPr>
          <w:bCs/>
        </w:rPr>
        <w:t xml:space="preserve"> </w:t>
      </w:r>
      <w:r w:rsidRPr="00AE4CEE">
        <w:rPr>
          <w:bCs/>
        </w:rPr>
        <w:t xml:space="preserve">people.  </w:t>
      </w:r>
    </w:p>
    <w:bookmarkEnd w:id="11"/>
    <w:p w14:paraId="185F0ABA" w14:textId="01365F4B" w:rsidR="00AE4CEE" w:rsidRPr="00AE4CEE" w:rsidRDefault="00727402" w:rsidP="00AE4CEE">
      <w:pPr>
        <w:pStyle w:val="AADotPoint1"/>
        <w:rPr>
          <w:bCs/>
        </w:rPr>
      </w:pPr>
      <w:r w:rsidRPr="00017A11">
        <w:rPr>
          <w:b/>
        </w:rPr>
        <w:t>Better</w:t>
      </w:r>
      <w:r w:rsidR="00AE4CEE" w:rsidRPr="00017A11">
        <w:rPr>
          <w:b/>
        </w:rPr>
        <w:t xml:space="preserve"> Operational </w:t>
      </w:r>
      <w:r w:rsidRPr="00017A11">
        <w:rPr>
          <w:b/>
        </w:rPr>
        <w:t>Outcomes</w:t>
      </w:r>
      <w:r w:rsidR="00AE4CEE" w:rsidRPr="00017A11">
        <w:rPr>
          <w:b/>
        </w:rPr>
        <w:t>.</w:t>
      </w:r>
      <w:r w:rsidR="00AE4CEE" w:rsidRPr="00AE4CEE">
        <w:rPr>
          <w:bCs/>
        </w:rPr>
        <w:t xml:space="preserve"> </w:t>
      </w:r>
      <w:bookmarkStart w:id="12" w:name="_Hlk214347362"/>
      <w:bookmarkStart w:id="13" w:name="_Hlk214347391"/>
      <w:r w:rsidR="00AE4CEE" w:rsidRPr="00AE4CEE">
        <w:rPr>
          <w:bCs/>
        </w:rPr>
        <w:t xml:space="preserve">Diverse </w:t>
      </w:r>
      <w:r>
        <w:rPr>
          <w:bCs/>
        </w:rPr>
        <w:t xml:space="preserve">and inclusive </w:t>
      </w:r>
      <w:r w:rsidR="00AE4CEE" w:rsidRPr="00AE4CEE">
        <w:rPr>
          <w:bCs/>
        </w:rPr>
        <w:t xml:space="preserve">teams </w:t>
      </w:r>
      <w:r>
        <w:rPr>
          <w:bCs/>
        </w:rPr>
        <w:t xml:space="preserve">can work smarter and more effectively. </w:t>
      </w:r>
      <w:bookmarkEnd w:id="12"/>
      <w:bookmarkEnd w:id="13"/>
    </w:p>
    <w:p w14:paraId="304EFCAC" w14:textId="30CAE61D" w:rsidR="00AE4CEE" w:rsidRPr="00AE4CEE" w:rsidRDefault="00AE4CEE" w:rsidP="004F1857">
      <w:pPr>
        <w:pStyle w:val="AADotPoint1"/>
      </w:pPr>
      <w:r w:rsidRPr="00017A11">
        <w:rPr>
          <w:b/>
          <w:szCs w:val="20"/>
        </w:rPr>
        <w:t>Greater Community Trust.</w:t>
      </w:r>
      <w:r w:rsidRPr="00017A11">
        <w:rPr>
          <w:bCs/>
          <w:szCs w:val="20"/>
        </w:rPr>
        <w:t xml:space="preserve"> When communities</w:t>
      </w:r>
      <w:r>
        <w:t xml:space="preserve"> see themselves reflected, it fosters trust, safety, and cooperation.  </w:t>
      </w:r>
    </w:p>
    <w:p w14:paraId="4DA11091" w14:textId="2A5F76DC" w:rsidR="00585014" w:rsidRPr="008D1859" w:rsidRDefault="0049230D" w:rsidP="00496D52">
      <w:pPr>
        <w:pStyle w:val="Heading1"/>
      </w:pPr>
      <w:r w:rsidRPr="008D1859">
        <w:t>O</w:t>
      </w:r>
      <w:r w:rsidR="00585014" w:rsidRPr="008D1859">
        <w:t>pportunities</w:t>
      </w:r>
      <w:r w:rsidR="00850DBE" w:rsidRPr="008D1859">
        <w:t xml:space="preserve"> </w:t>
      </w:r>
    </w:p>
    <w:p w14:paraId="15FD40E4" w14:textId="0174AA29" w:rsidR="00803EBD" w:rsidRPr="00803EBD" w:rsidRDefault="00803EBD" w:rsidP="00803EBD">
      <w:pPr>
        <w:pStyle w:val="AADotPoint1"/>
      </w:pPr>
      <w:r w:rsidRPr="00803EBD">
        <w:t xml:space="preserve">Embed belonging and inclusion as core principles </w:t>
      </w:r>
      <w:r w:rsidR="00284001">
        <w:t xml:space="preserve">for </w:t>
      </w:r>
      <w:r w:rsidRPr="00803EBD">
        <w:t>meaningful, sustainable change.</w:t>
      </w:r>
    </w:p>
    <w:p w14:paraId="2FAF24E6" w14:textId="51DF0CD4" w:rsidR="00803EBD" w:rsidRPr="00803EBD" w:rsidRDefault="00803EBD" w:rsidP="00803EBD">
      <w:pPr>
        <w:pStyle w:val="AADotPoint1"/>
      </w:pPr>
      <w:r w:rsidRPr="00803EBD">
        <w:t xml:space="preserve">Empower our workforce by </w:t>
      </w:r>
      <w:r w:rsidR="00053E56">
        <w:t>including</w:t>
      </w:r>
      <w:r w:rsidR="00053E56" w:rsidRPr="00803EBD">
        <w:t xml:space="preserve"> </w:t>
      </w:r>
      <w:r w:rsidRPr="00803EBD">
        <w:t xml:space="preserve">their voices </w:t>
      </w:r>
      <w:r w:rsidR="00053E56">
        <w:t xml:space="preserve">and </w:t>
      </w:r>
      <w:r w:rsidR="00055C32">
        <w:t xml:space="preserve">their </w:t>
      </w:r>
      <w:r w:rsidR="00053E56">
        <w:t xml:space="preserve">lived experience </w:t>
      </w:r>
      <w:r w:rsidRPr="00803EBD">
        <w:t xml:space="preserve">in </w:t>
      </w:r>
      <w:r w:rsidR="00284001">
        <w:t xml:space="preserve">decisions. </w:t>
      </w:r>
    </w:p>
    <w:p w14:paraId="6D275CA0" w14:textId="0087C90E" w:rsidR="00803EBD" w:rsidRPr="00803EBD" w:rsidRDefault="00803EBD" w:rsidP="00803EBD">
      <w:pPr>
        <w:pStyle w:val="AADotPoint1"/>
      </w:pPr>
      <w:r w:rsidRPr="00803EBD">
        <w:t xml:space="preserve">Align leadership and professional development programs with safety, </w:t>
      </w:r>
      <w:r w:rsidR="00284001">
        <w:t xml:space="preserve">wellbeing, and inclusion. </w:t>
      </w:r>
    </w:p>
    <w:p w14:paraId="1A19547F" w14:textId="0E9BB997" w:rsidR="00803EBD" w:rsidRPr="00803EBD" w:rsidRDefault="00803EBD" w:rsidP="00803EBD">
      <w:pPr>
        <w:pStyle w:val="AADotPoint1"/>
      </w:pPr>
      <w:r w:rsidRPr="00803EBD">
        <w:t>Recognis</w:t>
      </w:r>
      <w:r w:rsidR="00284001">
        <w:t>e</w:t>
      </w:r>
      <w:r w:rsidR="00053E56">
        <w:t xml:space="preserve"> </w:t>
      </w:r>
      <w:r w:rsidRPr="00803EBD">
        <w:t>individuals and teams who exemplify belonging and inclusion</w:t>
      </w:r>
      <w:r w:rsidR="00053E56">
        <w:t xml:space="preserve"> to </w:t>
      </w:r>
      <w:r w:rsidRPr="00803EBD">
        <w:t>inspir</w:t>
      </w:r>
      <w:r w:rsidR="00053E56">
        <w:t>e</w:t>
      </w:r>
      <w:r w:rsidRPr="00803EBD">
        <w:t xml:space="preserve"> others.</w:t>
      </w:r>
    </w:p>
    <w:p w14:paraId="7570A1BA" w14:textId="7318EE7E" w:rsidR="00585014" w:rsidRPr="008D1859" w:rsidRDefault="0049230D" w:rsidP="00496D52">
      <w:pPr>
        <w:pStyle w:val="Heading1"/>
      </w:pPr>
      <w:r w:rsidRPr="008D1859">
        <w:t>R</w:t>
      </w:r>
      <w:r w:rsidR="00585014" w:rsidRPr="008D1859">
        <w:t>isks</w:t>
      </w:r>
    </w:p>
    <w:p w14:paraId="284E1D92" w14:textId="072BA0F0" w:rsidR="0033599F" w:rsidRPr="0033599F" w:rsidRDefault="0033599F" w:rsidP="0033599F">
      <w:pPr>
        <w:pStyle w:val="AADotPoint1"/>
      </w:pPr>
      <w:r w:rsidRPr="0033599F">
        <w:t xml:space="preserve">Competing organisational priorities may </w:t>
      </w:r>
      <w:r w:rsidR="00053E56">
        <w:t xml:space="preserve">reduce the focus on belonging and inclusion efforts. </w:t>
      </w:r>
    </w:p>
    <w:p w14:paraId="57D12E5F" w14:textId="2FC9CAD0" w:rsidR="0033599F" w:rsidRPr="0033599F" w:rsidRDefault="00053E56" w:rsidP="0033599F">
      <w:pPr>
        <w:pStyle w:val="AADotPoint1"/>
      </w:pPr>
      <w:r>
        <w:t xml:space="preserve">Limited data and ineffective systems make it harder to measure progress and identify improvements. </w:t>
      </w:r>
    </w:p>
    <w:p w14:paraId="0EECE588" w14:textId="13582839" w:rsidR="0033599F" w:rsidRPr="0033599F" w:rsidRDefault="00053E56" w:rsidP="0033599F">
      <w:pPr>
        <w:pStyle w:val="AADotPoint1"/>
      </w:pPr>
      <w:r>
        <w:rPr>
          <w:bCs/>
        </w:rPr>
        <w:t xml:space="preserve">The workforce perceive belonging and inclusion as top-down initiatives, with limited relevance at the local level.  </w:t>
      </w:r>
    </w:p>
    <w:p w14:paraId="312E3EEA" w14:textId="0EA159E7" w:rsidR="0033599F" w:rsidRDefault="00053E56" w:rsidP="0033599F">
      <w:pPr>
        <w:pStyle w:val="AADotPoint1"/>
      </w:pPr>
      <w:r>
        <w:t>Differences in leadership skills and operational pressures result in inconsistent application</w:t>
      </w:r>
      <w:r w:rsidR="00017A11">
        <w:t>.</w:t>
      </w:r>
    </w:p>
    <w:p w14:paraId="6E5EC634" w14:textId="5146EEC6" w:rsidR="00E96C25" w:rsidRPr="0033599F" w:rsidRDefault="00E96C25" w:rsidP="00602185">
      <w:pPr>
        <w:pStyle w:val="AADotPoint1"/>
      </w:pPr>
      <w:r>
        <w:t xml:space="preserve">Expansion of AI technologies amplifies inherited biases </w:t>
      </w:r>
      <w:r w:rsidR="00602185">
        <w:t xml:space="preserve">and </w:t>
      </w:r>
      <w:r w:rsidR="00EA2981">
        <w:t>creates</w:t>
      </w:r>
      <w:r w:rsidR="00602185">
        <w:t xml:space="preserve"> unintended inequity. </w:t>
      </w:r>
    </w:p>
    <w:p w14:paraId="052F5422" w14:textId="432CD5A5" w:rsidR="006F7069" w:rsidRPr="008D1859" w:rsidRDefault="00780BEC" w:rsidP="00496D52">
      <w:pPr>
        <w:pStyle w:val="Heading1"/>
      </w:pPr>
      <w:r>
        <w:t xml:space="preserve">Our </w:t>
      </w:r>
      <w:r w:rsidR="00E61859">
        <w:t>Belonging &amp; Inclusion Objectives</w:t>
      </w:r>
    </w:p>
    <w:p w14:paraId="6240811E" w14:textId="210301E2" w:rsidR="00044160" w:rsidRPr="008D1859" w:rsidRDefault="003B7840" w:rsidP="00225196">
      <w:pPr>
        <w:pStyle w:val="Heading2"/>
      </w:pPr>
      <w:r>
        <w:t>Strength</w:t>
      </w:r>
      <w:r w:rsidR="00D41BE2" w:rsidRPr="008D1859">
        <w:t xml:space="preserve"> in </w:t>
      </w:r>
      <w:r>
        <w:t>D</w:t>
      </w:r>
      <w:r w:rsidR="00D41BE2" w:rsidRPr="008D1859">
        <w:t xml:space="preserve">iversity </w:t>
      </w:r>
    </w:p>
    <w:p w14:paraId="7867C937" w14:textId="32FF9E6D" w:rsidR="003B7840" w:rsidRDefault="009975C2" w:rsidP="003B7840">
      <w:pPr>
        <w:rPr>
          <w:b/>
        </w:rPr>
      </w:pPr>
      <w:r>
        <w:t>A</w:t>
      </w:r>
      <w:r w:rsidR="003B7840" w:rsidRPr="003B7840">
        <w:t xml:space="preserve"> workforce that </w:t>
      </w:r>
      <w:r w:rsidR="00931632" w:rsidRPr="00931632">
        <w:t>reflects Queensland’s diverse communities and values the unique strengths, perspectives, and experiences that everyone brings.</w:t>
      </w:r>
    </w:p>
    <w:p w14:paraId="51F8B72F" w14:textId="435D969C" w:rsidR="00044160" w:rsidRPr="008D1859" w:rsidRDefault="00044160" w:rsidP="003B7840">
      <w:pPr>
        <w:pStyle w:val="Heading3"/>
      </w:pPr>
      <w:r w:rsidRPr="003B7840">
        <w:lastRenderedPageBreak/>
        <w:t>Strategies</w:t>
      </w:r>
    </w:p>
    <w:p w14:paraId="1E1D1EA6" w14:textId="2A0CEA71" w:rsidR="00931632" w:rsidRPr="00931632" w:rsidRDefault="00775771" w:rsidP="00775771">
      <w:pPr>
        <w:pStyle w:val="TableBullet1"/>
        <w:numPr>
          <w:ilvl w:val="0"/>
          <w:numId w:val="0"/>
        </w:numPr>
        <w:ind w:left="227" w:hanging="227"/>
        <w:rPr>
          <w:lang w:eastAsia="en-AU"/>
        </w:rPr>
      </w:pPr>
      <w:r w:rsidRPr="00775771">
        <w:rPr>
          <w:b/>
          <w:bCs w:val="0"/>
          <w:lang w:eastAsia="en-AU"/>
        </w:rPr>
        <w:t>A1.</w:t>
      </w:r>
      <w:r>
        <w:rPr>
          <w:lang w:eastAsia="en-AU"/>
        </w:rPr>
        <w:t xml:space="preserve"> </w:t>
      </w:r>
      <w:r w:rsidR="003B7840" w:rsidRPr="003B7840">
        <w:rPr>
          <w:lang w:eastAsia="en-AU"/>
        </w:rPr>
        <w:t xml:space="preserve">Create </w:t>
      </w:r>
      <w:r w:rsidR="00931632" w:rsidRPr="00931632">
        <w:rPr>
          <w:lang w:eastAsia="en-AU"/>
        </w:rPr>
        <w:t xml:space="preserve">inclusive recruitment campaigns that </w:t>
      </w:r>
      <w:r w:rsidR="00053E56">
        <w:rPr>
          <w:lang w:eastAsia="en-AU"/>
        </w:rPr>
        <w:t>show the</w:t>
      </w:r>
      <w:r w:rsidR="00053E56" w:rsidRPr="00931632">
        <w:rPr>
          <w:lang w:eastAsia="en-AU"/>
        </w:rPr>
        <w:t xml:space="preserve"> </w:t>
      </w:r>
      <w:r w:rsidR="00931632" w:rsidRPr="00931632">
        <w:rPr>
          <w:lang w:eastAsia="en-AU"/>
        </w:rPr>
        <w:t>QPS as a place where everyone belongs.</w:t>
      </w:r>
    </w:p>
    <w:p w14:paraId="5E2D8EFC" w14:textId="215F0787" w:rsidR="00931632" w:rsidRPr="00931632" w:rsidRDefault="00775771" w:rsidP="00775771">
      <w:pPr>
        <w:pStyle w:val="TableBullet1"/>
        <w:numPr>
          <w:ilvl w:val="0"/>
          <w:numId w:val="0"/>
        </w:numPr>
        <w:ind w:left="227" w:hanging="227"/>
        <w:rPr>
          <w:lang w:eastAsia="en-AU"/>
        </w:rPr>
      </w:pPr>
      <w:r w:rsidRPr="00775771">
        <w:rPr>
          <w:b/>
          <w:bCs w:val="0"/>
          <w:lang w:eastAsia="en-AU"/>
        </w:rPr>
        <w:t>A2.</w:t>
      </w:r>
      <w:r>
        <w:rPr>
          <w:lang w:eastAsia="en-AU"/>
        </w:rPr>
        <w:t xml:space="preserve"> </w:t>
      </w:r>
      <w:r w:rsidR="00931632" w:rsidRPr="00931632">
        <w:rPr>
          <w:lang w:eastAsia="en-AU"/>
        </w:rPr>
        <w:t xml:space="preserve">Identify and </w:t>
      </w:r>
      <w:r w:rsidR="00053E56">
        <w:rPr>
          <w:lang w:eastAsia="en-AU"/>
        </w:rPr>
        <w:t>remove</w:t>
      </w:r>
      <w:r w:rsidR="00053E56" w:rsidRPr="00931632">
        <w:rPr>
          <w:lang w:eastAsia="en-AU"/>
        </w:rPr>
        <w:t xml:space="preserve"> </w:t>
      </w:r>
      <w:r w:rsidR="00931632" w:rsidRPr="00931632">
        <w:rPr>
          <w:lang w:eastAsia="en-AU"/>
        </w:rPr>
        <w:t>barriers in recruitment to ensure fairness for all applicants.</w:t>
      </w:r>
    </w:p>
    <w:p w14:paraId="14D33ABB" w14:textId="4EE9A6AE" w:rsidR="00931632" w:rsidRPr="00931632" w:rsidRDefault="00775771" w:rsidP="00775771">
      <w:pPr>
        <w:pStyle w:val="TableBullet1"/>
        <w:numPr>
          <w:ilvl w:val="0"/>
          <w:numId w:val="0"/>
        </w:numPr>
        <w:ind w:left="227" w:hanging="227"/>
        <w:rPr>
          <w:lang w:eastAsia="en-AU"/>
        </w:rPr>
      </w:pPr>
      <w:r w:rsidRPr="00775771">
        <w:rPr>
          <w:b/>
          <w:bCs w:val="0"/>
          <w:lang w:eastAsia="en-AU"/>
        </w:rPr>
        <w:t>A3.</w:t>
      </w:r>
      <w:r>
        <w:rPr>
          <w:lang w:eastAsia="en-AU"/>
        </w:rPr>
        <w:t xml:space="preserve"> </w:t>
      </w:r>
      <w:r w:rsidR="00931632" w:rsidRPr="00931632">
        <w:rPr>
          <w:lang w:eastAsia="en-AU"/>
        </w:rPr>
        <w:t>Partner with diverse communities to attract talent and build trust.</w:t>
      </w:r>
    </w:p>
    <w:p w14:paraId="1BEF044B" w14:textId="047AE725" w:rsidR="00044160" w:rsidRPr="008D1859" w:rsidRDefault="00AF13DB" w:rsidP="00225196">
      <w:pPr>
        <w:pStyle w:val="Heading2"/>
      </w:pPr>
      <w:r>
        <w:t xml:space="preserve">Healthy </w:t>
      </w:r>
      <w:r w:rsidR="00C05CBE">
        <w:t>&amp;</w:t>
      </w:r>
      <w:r>
        <w:t xml:space="preserve"> </w:t>
      </w:r>
      <w:r w:rsidR="00086DE1">
        <w:t>Inclusive</w:t>
      </w:r>
      <w:r>
        <w:t xml:space="preserve"> </w:t>
      </w:r>
      <w:r w:rsidR="00C11976">
        <w:t>Workplaces</w:t>
      </w:r>
      <w:r>
        <w:t xml:space="preserve"> </w:t>
      </w:r>
    </w:p>
    <w:p w14:paraId="339B8BF3" w14:textId="7D2F3347" w:rsidR="00DC49EA" w:rsidRPr="008D1859" w:rsidRDefault="009975C2" w:rsidP="00044160">
      <w:r>
        <w:t>A</w:t>
      </w:r>
      <w:r w:rsidR="003B7840">
        <w:t xml:space="preserve"> workplace where everyone – police, staff members, and volunteers – feel</w:t>
      </w:r>
      <w:r w:rsidR="00EA2981">
        <w:t>s</w:t>
      </w:r>
      <w:r w:rsidR="005E2448">
        <w:t xml:space="preserve"> safe,</w:t>
      </w:r>
      <w:r w:rsidR="003B7840">
        <w:t xml:space="preserve"> valued, supported, and empowered to </w:t>
      </w:r>
      <w:r w:rsidR="005E2448">
        <w:t>be and do their best</w:t>
      </w:r>
      <w:r w:rsidR="003B7840">
        <w:t xml:space="preserve">. </w:t>
      </w:r>
    </w:p>
    <w:p w14:paraId="6D4F0F5E" w14:textId="4782B235" w:rsidR="00044160" w:rsidRPr="008D1859" w:rsidRDefault="00044160" w:rsidP="008D1859">
      <w:pPr>
        <w:pStyle w:val="Heading3"/>
      </w:pPr>
      <w:r w:rsidRPr="008D1859">
        <w:t>Strategies</w:t>
      </w:r>
    </w:p>
    <w:p w14:paraId="48EC3D0A" w14:textId="55B0850F" w:rsidR="009975C2" w:rsidRDefault="00775771" w:rsidP="00775771">
      <w:pPr>
        <w:pStyle w:val="TableBullet1"/>
        <w:numPr>
          <w:ilvl w:val="0"/>
          <w:numId w:val="0"/>
        </w:numPr>
        <w:ind w:left="227" w:hanging="227"/>
      </w:pPr>
      <w:r w:rsidRPr="00775771">
        <w:rPr>
          <w:b/>
          <w:bCs w:val="0"/>
        </w:rPr>
        <w:t>B1.</w:t>
      </w:r>
      <w:r>
        <w:t xml:space="preserve"> </w:t>
      </w:r>
      <w:r w:rsidR="003B7840">
        <w:t xml:space="preserve">Make safety, wellbeing, and inclusion a shared responsibility across the </w:t>
      </w:r>
      <w:r w:rsidR="00053E56">
        <w:t>QPS</w:t>
      </w:r>
      <w:r w:rsidR="009975C2">
        <w:t xml:space="preserve">. </w:t>
      </w:r>
    </w:p>
    <w:p w14:paraId="7D3328EB" w14:textId="24356976" w:rsidR="00AF13DB" w:rsidRDefault="00775771" w:rsidP="00775771">
      <w:pPr>
        <w:pStyle w:val="TableBullet1"/>
        <w:numPr>
          <w:ilvl w:val="0"/>
          <w:numId w:val="0"/>
        </w:numPr>
        <w:ind w:left="227" w:hanging="227"/>
      </w:pPr>
      <w:r w:rsidRPr="00775771">
        <w:rPr>
          <w:b/>
          <w:bCs w:val="0"/>
        </w:rPr>
        <w:t>B2.</w:t>
      </w:r>
      <w:r>
        <w:t xml:space="preserve"> </w:t>
      </w:r>
      <w:r w:rsidR="009975C2">
        <w:t xml:space="preserve">Provide culturally safe and inclusive mental health and wellbeing support. </w:t>
      </w:r>
    </w:p>
    <w:p w14:paraId="5A9C2943" w14:textId="6FED7813" w:rsidR="005E2448" w:rsidRDefault="00775771" w:rsidP="005E2448">
      <w:pPr>
        <w:pStyle w:val="TableBullet1"/>
        <w:numPr>
          <w:ilvl w:val="0"/>
          <w:numId w:val="0"/>
        </w:numPr>
        <w:ind w:left="227" w:hanging="227"/>
      </w:pPr>
      <w:r w:rsidRPr="00775771">
        <w:rPr>
          <w:b/>
          <w:bCs w:val="0"/>
        </w:rPr>
        <w:t>B</w:t>
      </w:r>
      <w:r w:rsidR="00523707">
        <w:rPr>
          <w:b/>
          <w:bCs w:val="0"/>
        </w:rPr>
        <w:t>3</w:t>
      </w:r>
      <w:r w:rsidRPr="00775771">
        <w:rPr>
          <w:b/>
          <w:bCs w:val="0"/>
        </w:rPr>
        <w:t>.</w:t>
      </w:r>
      <w:r>
        <w:t xml:space="preserve"> </w:t>
      </w:r>
      <w:r w:rsidR="009975C2">
        <w:t xml:space="preserve">Ensure workspaces and practices are inclusive, accessible, and flexible to meet </w:t>
      </w:r>
      <w:r w:rsidR="00053E56">
        <w:t xml:space="preserve">individual </w:t>
      </w:r>
      <w:r w:rsidR="00931632">
        <w:t xml:space="preserve">needs. </w:t>
      </w:r>
    </w:p>
    <w:p w14:paraId="23C3A51C" w14:textId="0087BF03" w:rsidR="009975C2" w:rsidRPr="008D1859" w:rsidRDefault="005E2448" w:rsidP="005E2448">
      <w:pPr>
        <w:pStyle w:val="TableBullet1"/>
        <w:numPr>
          <w:ilvl w:val="0"/>
          <w:numId w:val="0"/>
        </w:numPr>
        <w:ind w:left="227" w:hanging="227"/>
      </w:pPr>
      <w:r>
        <w:rPr>
          <w:b/>
          <w:bCs w:val="0"/>
        </w:rPr>
        <w:t>B4</w:t>
      </w:r>
      <w:r w:rsidRPr="00775771">
        <w:rPr>
          <w:b/>
          <w:bCs w:val="0"/>
        </w:rPr>
        <w:t>.</w:t>
      </w:r>
      <w:r>
        <w:t xml:space="preserve"> Build a culture of inclusion and belonging by celebrating diversity and supporting each other. </w:t>
      </w:r>
    </w:p>
    <w:p w14:paraId="1EA19A74" w14:textId="3EB8DD6F" w:rsidR="00044160" w:rsidRPr="00B23AED" w:rsidRDefault="0033599F" w:rsidP="00225196">
      <w:pPr>
        <w:pStyle w:val="Heading2"/>
      </w:pPr>
      <w:r w:rsidRPr="00B23AED">
        <w:t xml:space="preserve">Fair </w:t>
      </w:r>
      <w:r w:rsidR="00C05CBE">
        <w:t>&amp;</w:t>
      </w:r>
      <w:r w:rsidRPr="00B23AED">
        <w:t xml:space="preserve"> </w:t>
      </w:r>
      <w:r w:rsidR="00086DE1" w:rsidRPr="00B23AED">
        <w:t>Accessible</w:t>
      </w:r>
      <w:r w:rsidRPr="00B23AED">
        <w:t xml:space="preserve"> Systems</w:t>
      </w:r>
      <w:r w:rsidR="00044160" w:rsidRPr="00B23AED">
        <w:t xml:space="preserve"> </w:t>
      </w:r>
    </w:p>
    <w:p w14:paraId="24DC6427" w14:textId="72B78418" w:rsidR="00B64D98" w:rsidRPr="00B23AED" w:rsidRDefault="009975C2" w:rsidP="00044160">
      <w:r w:rsidRPr="00B23AED">
        <w:t xml:space="preserve">Our systems, policies, and processes are inclusive, equitable, and deliver fair outcomes for </w:t>
      </w:r>
      <w:r w:rsidR="00C60FB8">
        <w:t>everyone</w:t>
      </w:r>
      <w:r w:rsidRPr="00B23AED">
        <w:t xml:space="preserve">. </w:t>
      </w:r>
    </w:p>
    <w:p w14:paraId="0DBF7FD8" w14:textId="38E1235F" w:rsidR="00B35326" w:rsidRPr="00B23AED" w:rsidRDefault="00B35326" w:rsidP="008D1859">
      <w:pPr>
        <w:pStyle w:val="Heading3"/>
      </w:pPr>
      <w:r w:rsidRPr="00B23AED">
        <w:t>Strategies</w:t>
      </w:r>
    </w:p>
    <w:p w14:paraId="0AF9CB04" w14:textId="05537ACB" w:rsidR="00931632" w:rsidRPr="00B23AED" w:rsidRDefault="00775771" w:rsidP="00775771">
      <w:pPr>
        <w:pStyle w:val="TableBullet1"/>
        <w:numPr>
          <w:ilvl w:val="0"/>
          <w:numId w:val="0"/>
        </w:numPr>
        <w:ind w:left="227" w:hanging="227"/>
      </w:pPr>
      <w:r w:rsidRPr="00B23AED">
        <w:rPr>
          <w:b/>
          <w:bCs w:val="0"/>
        </w:rPr>
        <w:t>C1</w:t>
      </w:r>
      <w:r w:rsidRPr="00B23AED">
        <w:t xml:space="preserve">. </w:t>
      </w:r>
      <w:r w:rsidR="009975C2" w:rsidRPr="00B23AED">
        <w:t xml:space="preserve">Incorporate </w:t>
      </w:r>
      <w:r w:rsidR="00931632" w:rsidRPr="00B23AED">
        <w:t>a person-centred</w:t>
      </w:r>
      <w:r w:rsidR="00F00F86">
        <w:t>, culturally informed</w:t>
      </w:r>
      <w:r w:rsidR="00931632" w:rsidRPr="00B23AED">
        <w:t xml:space="preserve"> approach to policy and process design</w:t>
      </w:r>
      <w:r w:rsidR="00F00F86">
        <w:t>.</w:t>
      </w:r>
    </w:p>
    <w:p w14:paraId="2BEE1047" w14:textId="12BB195C" w:rsidR="00931632" w:rsidRPr="00B23AED" w:rsidRDefault="00775771" w:rsidP="00775771">
      <w:pPr>
        <w:pStyle w:val="TableBullet1"/>
        <w:numPr>
          <w:ilvl w:val="0"/>
          <w:numId w:val="0"/>
        </w:numPr>
        <w:ind w:left="227" w:hanging="227"/>
      </w:pPr>
      <w:r w:rsidRPr="00B23AED">
        <w:rPr>
          <w:b/>
          <w:bCs w:val="0"/>
        </w:rPr>
        <w:t>C2</w:t>
      </w:r>
      <w:r w:rsidRPr="00B23AED">
        <w:t xml:space="preserve">. </w:t>
      </w:r>
      <w:r w:rsidR="00931632" w:rsidRPr="00B23AED">
        <w:t xml:space="preserve">Use workforce data, diverse voices, and lived experiences to guide decisions, track progress, and </w:t>
      </w:r>
      <w:r w:rsidR="00FF45F8">
        <w:t>drive</w:t>
      </w:r>
      <w:r w:rsidR="00931632" w:rsidRPr="00B23AED">
        <w:t xml:space="preserve"> reform.</w:t>
      </w:r>
    </w:p>
    <w:p w14:paraId="66F333A1" w14:textId="6E9A7650" w:rsidR="00931632" w:rsidRPr="00B23AED" w:rsidRDefault="00775771" w:rsidP="00775771">
      <w:pPr>
        <w:pStyle w:val="TableBullet1"/>
        <w:numPr>
          <w:ilvl w:val="0"/>
          <w:numId w:val="0"/>
        </w:numPr>
        <w:ind w:left="227" w:hanging="227"/>
      </w:pPr>
      <w:r w:rsidRPr="00B23AED">
        <w:rPr>
          <w:b/>
          <w:bCs w:val="0"/>
        </w:rPr>
        <w:t>C3</w:t>
      </w:r>
      <w:r w:rsidRPr="00B23AED">
        <w:t xml:space="preserve">. </w:t>
      </w:r>
      <w:r w:rsidR="00C60FB8">
        <w:t>Include</w:t>
      </w:r>
      <w:r w:rsidR="00C60FB8" w:rsidRPr="00B23AED">
        <w:t xml:space="preserve"> </w:t>
      </w:r>
      <w:r w:rsidR="00931632" w:rsidRPr="00B23AED">
        <w:t>belonging and inclusion in governance, reporting, and planning cycles.</w:t>
      </w:r>
    </w:p>
    <w:p w14:paraId="1BDECA7F" w14:textId="71323CEE" w:rsidR="00044160" w:rsidRPr="00B23AED" w:rsidRDefault="00292570" w:rsidP="00225196">
      <w:pPr>
        <w:pStyle w:val="Heading2"/>
      </w:pPr>
      <w:r>
        <w:t xml:space="preserve">Leadership with Care </w:t>
      </w:r>
      <w:r w:rsidR="00C05CBE">
        <w:t>&amp;</w:t>
      </w:r>
      <w:r>
        <w:t xml:space="preserve"> Accountability  </w:t>
      </w:r>
    </w:p>
    <w:p w14:paraId="7C526725" w14:textId="13E9A858" w:rsidR="00D41BE2" w:rsidRPr="00B23AED" w:rsidRDefault="00D41BE2" w:rsidP="00D41BE2">
      <w:r w:rsidRPr="00B23AED">
        <w:t xml:space="preserve">Our </w:t>
      </w:r>
      <w:r w:rsidR="00B23AED" w:rsidRPr="00B23AED">
        <w:t>leaders</w:t>
      </w:r>
      <w:r w:rsidR="00931632" w:rsidRPr="00B23AED">
        <w:t xml:space="preserve"> model inclusive, fair, and </w:t>
      </w:r>
      <w:r w:rsidR="00292570">
        <w:t>authentic</w:t>
      </w:r>
      <w:r w:rsidR="00931632" w:rsidRPr="00B23AED">
        <w:t xml:space="preserve"> leadership, creating a </w:t>
      </w:r>
      <w:r w:rsidR="00EA2981">
        <w:t>QPS</w:t>
      </w:r>
      <w:r w:rsidR="00EA2981" w:rsidRPr="00B23AED">
        <w:t xml:space="preserve"> </w:t>
      </w:r>
      <w:r w:rsidR="00931632" w:rsidRPr="00B23AED">
        <w:t>where everyone feels valued and respected.</w:t>
      </w:r>
    </w:p>
    <w:p w14:paraId="7C936252" w14:textId="7B2BFA98" w:rsidR="00D41BE2" w:rsidRPr="00B23AED" w:rsidRDefault="00D41BE2" w:rsidP="008D1859">
      <w:pPr>
        <w:pStyle w:val="Heading3"/>
      </w:pPr>
      <w:r w:rsidRPr="00B23AED">
        <w:t xml:space="preserve">Strategies </w:t>
      </w:r>
    </w:p>
    <w:p w14:paraId="4EDBAD2C" w14:textId="05EC073F" w:rsidR="00931632" w:rsidRPr="00B23AED" w:rsidRDefault="00775771" w:rsidP="00775771">
      <w:pPr>
        <w:pStyle w:val="TableBullet1"/>
        <w:numPr>
          <w:ilvl w:val="0"/>
          <w:numId w:val="0"/>
        </w:numPr>
        <w:ind w:left="227" w:hanging="227"/>
      </w:pPr>
      <w:r w:rsidRPr="00B23AED">
        <w:rPr>
          <w:b/>
          <w:bCs w:val="0"/>
        </w:rPr>
        <w:t>D1.</w:t>
      </w:r>
      <w:r w:rsidRPr="00B23AED">
        <w:t xml:space="preserve"> </w:t>
      </w:r>
      <w:r w:rsidR="0063439D">
        <w:t>Build</w:t>
      </w:r>
      <w:r w:rsidR="00C60FB8" w:rsidRPr="00B23AED">
        <w:t xml:space="preserve"> </w:t>
      </w:r>
      <w:r w:rsidR="00931632" w:rsidRPr="00B23AED">
        <w:t xml:space="preserve">a leadership culture that prioritises respect, inclusion, safety, and wellbeing. </w:t>
      </w:r>
    </w:p>
    <w:p w14:paraId="5C8F4E1E" w14:textId="5CFD08D1" w:rsidR="00931632" w:rsidRPr="00B23AED" w:rsidRDefault="00775771" w:rsidP="00775771">
      <w:pPr>
        <w:pStyle w:val="TableBullet1"/>
        <w:numPr>
          <w:ilvl w:val="0"/>
          <w:numId w:val="0"/>
        </w:numPr>
        <w:ind w:left="227" w:hanging="227"/>
      </w:pPr>
      <w:r w:rsidRPr="00B23AED">
        <w:rPr>
          <w:b/>
          <w:bCs w:val="0"/>
        </w:rPr>
        <w:t>D2</w:t>
      </w:r>
      <w:r w:rsidRPr="00B23AED">
        <w:t xml:space="preserve">. </w:t>
      </w:r>
      <w:r w:rsidR="00C60FB8">
        <w:t>Include</w:t>
      </w:r>
      <w:r w:rsidR="00C60FB8" w:rsidRPr="00B23AED">
        <w:t xml:space="preserve"> </w:t>
      </w:r>
      <w:r w:rsidR="00931632" w:rsidRPr="00B23AED">
        <w:t xml:space="preserve">inclusive leadership </w:t>
      </w:r>
      <w:r w:rsidR="00C60FB8">
        <w:t>in</w:t>
      </w:r>
      <w:r w:rsidR="00C60FB8" w:rsidRPr="00B23AED">
        <w:t xml:space="preserve"> </w:t>
      </w:r>
      <w:r w:rsidR="00931632" w:rsidRPr="00B23AED">
        <w:t>training programs and support ongoing growth and development.</w:t>
      </w:r>
    </w:p>
    <w:p w14:paraId="065E2C7C" w14:textId="158E7F24" w:rsidR="007630DD" w:rsidRDefault="00775771" w:rsidP="00A2127E">
      <w:pPr>
        <w:pStyle w:val="TableBullet1"/>
        <w:numPr>
          <w:ilvl w:val="0"/>
          <w:numId w:val="0"/>
        </w:numPr>
        <w:ind w:left="227" w:hanging="227"/>
      </w:pPr>
      <w:r w:rsidRPr="00B23AED">
        <w:rPr>
          <w:b/>
          <w:bCs w:val="0"/>
        </w:rPr>
        <w:t>D3</w:t>
      </w:r>
      <w:r w:rsidRPr="00B23AED">
        <w:t xml:space="preserve">. </w:t>
      </w:r>
      <w:r w:rsidR="00931632" w:rsidRPr="00B23AED">
        <w:t>Incorporate inclusive leadership into performance expectations.</w:t>
      </w:r>
    </w:p>
    <w:p w14:paraId="109E4A14" w14:textId="6AEBB22E" w:rsidR="007630DD" w:rsidRPr="00B23AED" w:rsidRDefault="00A2127E" w:rsidP="007630DD">
      <w:pPr>
        <w:pStyle w:val="Heading2"/>
      </w:pPr>
      <w:r>
        <w:t>Performance M</w:t>
      </w:r>
      <w:r w:rsidR="007630DD">
        <w:t>easures</w:t>
      </w:r>
    </w:p>
    <w:p w14:paraId="769D7808" w14:textId="7DC315EF" w:rsidR="007630DD" w:rsidRDefault="007630DD" w:rsidP="007630DD">
      <w:pPr>
        <w:pStyle w:val="TableBullet1"/>
      </w:pPr>
      <w:r>
        <w:t xml:space="preserve">Employee </w:t>
      </w:r>
      <w:r w:rsidR="00EF2FAA">
        <w:t>E</w:t>
      </w:r>
      <w:r>
        <w:t>ngagement.</w:t>
      </w:r>
    </w:p>
    <w:p w14:paraId="5FF73593" w14:textId="2B39FFC1" w:rsidR="007630DD" w:rsidRDefault="007630DD" w:rsidP="007630DD">
      <w:pPr>
        <w:pStyle w:val="TableBullet1"/>
      </w:pPr>
      <w:r>
        <w:t xml:space="preserve">Volunteer </w:t>
      </w:r>
      <w:r w:rsidR="00EF2FAA">
        <w:t>E</w:t>
      </w:r>
      <w:r>
        <w:t>ngagement.</w:t>
      </w:r>
    </w:p>
    <w:p w14:paraId="2F8D8AB3" w14:textId="1ECC1601" w:rsidR="007630DD" w:rsidRDefault="00EA2981" w:rsidP="007630DD">
      <w:pPr>
        <w:pStyle w:val="TableBullet1"/>
      </w:pPr>
      <w:r>
        <w:t xml:space="preserve">Delivery of </w:t>
      </w:r>
      <w:r w:rsidR="00EF2FAA">
        <w:t>O</w:t>
      </w:r>
      <w:r w:rsidR="007630DD">
        <w:t xml:space="preserve">utcomes </w:t>
      </w:r>
      <w:r w:rsidR="00EF2FAA">
        <w:t>&amp;</w:t>
      </w:r>
      <w:r w:rsidR="007630DD">
        <w:t xml:space="preserve"> </w:t>
      </w:r>
      <w:r w:rsidR="00EF2FAA">
        <w:t>I</w:t>
      </w:r>
      <w:r w:rsidR="007630DD">
        <w:t>nitiatives.</w:t>
      </w:r>
    </w:p>
    <w:p w14:paraId="748F1ADE" w14:textId="04ED46F3" w:rsidR="007630DD" w:rsidRDefault="007630DD" w:rsidP="007630DD">
      <w:pPr>
        <w:pStyle w:val="TableBullet1"/>
      </w:pPr>
      <w:r>
        <w:t xml:space="preserve">Workforce </w:t>
      </w:r>
      <w:r w:rsidR="00EF2FAA">
        <w:t>D</w:t>
      </w:r>
      <w:r>
        <w:t xml:space="preserve">ata </w:t>
      </w:r>
      <w:r w:rsidR="00EF2FAA">
        <w:t>&amp;</w:t>
      </w:r>
      <w:r>
        <w:t xml:space="preserve"> </w:t>
      </w:r>
      <w:r w:rsidR="00EF2FAA">
        <w:t>A</w:t>
      </w:r>
      <w:r>
        <w:t>nalytics.</w:t>
      </w:r>
    </w:p>
    <w:p w14:paraId="168D2E73" w14:textId="43371A29" w:rsidR="00FD04E1" w:rsidRPr="008D1859" w:rsidRDefault="00931632" w:rsidP="00496D52">
      <w:pPr>
        <w:pStyle w:val="Heading1"/>
      </w:pPr>
      <w:r>
        <w:t xml:space="preserve">Our </w:t>
      </w:r>
      <w:r w:rsidR="003E0324">
        <w:t>Framework for Belonging &amp; Inclusion</w:t>
      </w:r>
    </w:p>
    <w:p w14:paraId="1F3253E1" w14:textId="3DD41060" w:rsidR="00931632" w:rsidRPr="001B36A9" w:rsidRDefault="00C56097" w:rsidP="00225196">
      <w:pPr>
        <w:pStyle w:val="Heading2"/>
        <w:rPr>
          <w:rFonts w:eastAsiaTheme="minorHAnsi" w:cstheme="minorBidi"/>
          <w:b w:val="0"/>
          <w:color w:val="auto"/>
          <w:sz w:val="22"/>
          <w:szCs w:val="22"/>
        </w:rPr>
      </w:pPr>
      <w:r w:rsidRPr="001B36A9">
        <w:rPr>
          <w:rFonts w:eastAsiaTheme="minorHAnsi" w:cstheme="minorBidi"/>
          <w:b w:val="0"/>
          <w:color w:val="auto"/>
          <w:sz w:val="22"/>
          <w:szCs w:val="22"/>
        </w:rPr>
        <w:t xml:space="preserve">This plan is grounded in our Belonging &amp; Inclusion Framework which </w:t>
      </w:r>
      <w:r w:rsidR="00931632" w:rsidRPr="001B36A9">
        <w:rPr>
          <w:rFonts w:eastAsiaTheme="minorHAnsi" w:cstheme="minorBidi"/>
          <w:b w:val="0"/>
          <w:color w:val="auto"/>
          <w:sz w:val="22"/>
          <w:szCs w:val="22"/>
        </w:rPr>
        <w:t xml:space="preserve">places people at the centre of everything we do. It is built on shared accountability, recognising that belonging is </w:t>
      </w:r>
      <w:r w:rsidR="00EA2981" w:rsidRPr="001B36A9">
        <w:rPr>
          <w:rFonts w:eastAsiaTheme="minorHAnsi" w:cstheme="minorBidi"/>
          <w:b w:val="0"/>
          <w:color w:val="auto"/>
          <w:sz w:val="22"/>
          <w:szCs w:val="22"/>
        </w:rPr>
        <w:t xml:space="preserve">achieved </w:t>
      </w:r>
      <w:r w:rsidR="00931632" w:rsidRPr="001B36A9">
        <w:rPr>
          <w:rFonts w:eastAsiaTheme="minorHAnsi" w:cstheme="minorBidi"/>
          <w:b w:val="0"/>
          <w:color w:val="auto"/>
          <w:sz w:val="22"/>
          <w:szCs w:val="22"/>
        </w:rPr>
        <w:t xml:space="preserve">through the </w:t>
      </w:r>
      <w:r w:rsidR="00EA2981" w:rsidRPr="001B36A9">
        <w:rPr>
          <w:rFonts w:eastAsiaTheme="minorHAnsi" w:cstheme="minorBidi"/>
          <w:b w:val="0"/>
          <w:color w:val="auto"/>
          <w:sz w:val="22"/>
          <w:szCs w:val="22"/>
        </w:rPr>
        <w:t xml:space="preserve">collective </w:t>
      </w:r>
      <w:r w:rsidR="00931632" w:rsidRPr="001B36A9">
        <w:rPr>
          <w:rFonts w:eastAsiaTheme="minorHAnsi" w:cstheme="minorBidi"/>
          <w:b w:val="0"/>
          <w:color w:val="auto"/>
          <w:sz w:val="22"/>
          <w:szCs w:val="22"/>
        </w:rPr>
        <w:t>actions of individuals, teams, supervisors, and the organisation.</w:t>
      </w:r>
    </w:p>
    <w:p w14:paraId="4CE999B3" w14:textId="37190126" w:rsidR="008441A4" w:rsidRPr="008D1859" w:rsidRDefault="008441A4" w:rsidP="00931632">
      <w:pPr>
        <w:pStyle w:val="Heading3"/>
      </w:pPr>
      <w:r w:rsidRPr="008D1859">
        <w:t xml:space="preserve">Belonging </w:t>
      </w:r>
      <w:r w:rsidR="00F85730">
        <w:t xml:space="preserve">&amp; Inclusion </w:t>
      </w:r>
      <w:r w:rsidRPr="008D1859">
        <w:t>Domains</w:t>
      </w:r>
    </w:p>
    <w:p w14:paraId="73F4D975" w14:textId="3BB60991" w:rsidR="008441A4" w:rsidRPr="008D1859" w:rsidRDefault="008441A4" w:rsidP="008441A4">
      <w:r w:rsidRPr="008D1859">
        <w:t xml:space="preserve">Where we </w:t>
      </w:r>
      <w:r w:rsidR="00665D99">
        <w:t>take action</w:t>
      </w:r>
      <w:r w:rsidRPr="008D1859">
        <w:t xml:space="preserve"> to make belonging and inclusion real:</w:t>
      </w:r>
    </w:p>
    <w:p w14:paraId="283A4801" w14:textId="0B85060D" w:rsidR="008441A4" w:rsidRPr="008D1859" w:rsidRDefault="008441A4" w:rsidP="008D1859">
      <w:pPr>
        <w:pStyle w:val="TableBullet1"/>
      </w:pPr>
      <w:r w:rsidRPr="008D1859">
        <w:rPr>
          <w:b/>
        </w:rPr>
        <w:t>Attraction &amp; Recruitment.</w:t>
      </w:r>
      <w:r w:rsidRPr="008D1859">
        <w:t xml:space="preserve"> Welcoming diverse talent and </w:t>
      </w:r>
      <w:r w:rsidR="00EA2981" w:rsidRPr="008D1859">
        <w:t>ensuring</w:t>
      </w:r>
      <w:r w:rsidR="00EA2981">
        <w:t xml:space="preserve"> their </w:t>
      </w:r>
      <w:r w:rsidRPr="008D1859">
        <w:t>success from day one.</w:t>
      </w:r>
    </w:p>
    <w:p w14:paraId="5EE908CE" w14:textId="77777777" w:rsidR="008441A4" w:rsidRPr="008D1859" w:rsidRDefault="008441A4" w:rsidP="008D1859">
      <w:pPr>
        <w:pStyle w:val="TableBullet1"/>
      </w:pPr>
      <w:r w:rsidRPr="008D1859">
        <w:rPr>
          <w:b/>
        </w:rPr>
        <w:t>Health, Safety &amp; Wellbeing.</w:t>
      </w:r>
      <w:r w:rsidRPr="008D1859">
        <w:t xml:space="preserve"> Creating safe, respectful, and supportive workplaces for all.</w:t>
      </w:r>
    </w:p>
    <w:p w14:paraId="2D03BAC0" w14:textId="0945C5AA" w:rsidR="008441A4" w:rsidRPr="008D1859" w:rsidRDefault="008441A4" w:rsidP="008D1859">
      <w:pPr>
        <w:pStyle w:val="TableBullet1"/>
      </w:pPr>
      <w:r w:rsidRPr="008D1859">
        <w:rPr>
          <w:b/>
        </w:rPr>
        <w:t>Ways of Working &amp; Workspaces.</w:t>
      </w:r>
      <w:r w:rsidRPr="008D1859">
        <w:t xml:space="preserve"> Building inclusive</w:t>
      </w:r>
      <w:r w:rsidR="00EA2981">
        <w:t xml:space="preserve"> and</w:t>
      </w:r>
      <w:r w:rsidRPr="008D1859">
        <w:t xml:space="preserve"> accessible environments where everyone can thrive.</w:t>
      </w:r>
    </w:p>
    <w:p w14:paraId="03203185" w14:textId="77777777" w:rsidR="008441A4" w:rsidRPr="008D1859" w:rsidRDefault="008441A4" w:rsidP="008D1859">
      <w:pPr>
        <w:pStyle w:val="TableBullet1"/>
      </w:pPr>
      <w:r w:rsidRPr="008D1859">
        <w:rPr>
          <w:b/>
        </w:rPr>
        <w:lastRenderedPageBreak/>
        <w:t>Growth, Development &amp; Career Progression.</w:t>
      </w:r>
      <w:r w:rsidRPr="008D1859">
        <w:t xml:space="preserve"> Ensuring fair access to learning and advancement.</w:t>
      </w:r>
    </w:p>
    <w:p w14:paraId="05185FA9" w14:textId="365B55DD" w:rsidR="008441A4" w:rsidRPr="008D1859" w:rsidRDefault="008441A4" w:rsidP="008D1859">
      <w:pPr>
        <w:pStyle w:val="TableBullet1"/>
      </w:pPr>
      <w:r w:rsidRPr="008D1859">
        <w:rPr>
          <w:b/>
        </w:rPr>
        <w:t>Performance &amp; Recognition.</w:t>
      </w:r>
      <w:r w:rsidRPr="008D1859">
        <w:t xml:space="preserve"> Valuing every</w:t>
      </w:r>
      <w:r w:rsidR="00C60FB8">
        <w:t>one’s</w:t>
      </w:r>
      <w:r w:rsidRPr="008D1859">
        <w:t xml:space="preserve"> contribution and fostering motivation through fairness.</w:t>
      </w:r>
    </w:p>
    <w:p w14:paraId="131A8D8C" w14:textId="6B029120" w:rsidR="008441A4" w:rsidRPr="008D1859" w:rsidRDefault="008441A4" w:rsidP="008D1859">
      <w:pPr>
        <w:pStyle w:val="TableBullet1"/>
      </w:pPr>
      <w:r w:rsidRPr="008D1859">
        <w:rPr>
          <w:b/>
        </w:rPr>
        <w:t>Transitions &amp; Beyond.</w:t>
      </w:r>
      <w:r w:rsidRPr="008D1859">
        <w:t xml:space="preserve"> Supporting people with </w:t>
      </w:r>
      <w:r w:rsidR="00F97754">
        <w:t xml:space="preserve">care </w:t>
      </w:r>
      <w:r w:rsidRPr="008D1859">
        <w:t>through all types and stages of change.</w:t>
      </w:r>
    </w:p>
    <w:p w14:paraId="6B0A51FD" w14:textId="046361D3" w:rsidR="008441A4" w:rsidRPr="008D1859" w:rsidRDefault="008441A4" w:rsidP="00931632">
      <w:pPr>
        <w:pStyle w:val="Heading3"/>
      </w:pPr>
      <w:r w:rsidRPr="008D1859">
        <w:t>Enablers of success</w:t>
      </w:r>
    </w:p>
    <w:p w14:paraId="28BD856B" w14:textId="5C867142" w:rsidR="008441A4" w:rsidRPr="008D1859" w:rsidRDefault="001B6995" w:rsidP="008441A4">
      <w:r>
        <w:t xml:space="preserve">How we </w:t>
      </w:r>
      <w:r w:rsidR="009F62BD">
        <w:t xml:space="preserve">approach our strategies and activities to </w:t>
      </w:r>
      <w:r>
        <w:t>ensure</w:t>
      </w:r>
      <w:r w:rsidR="008441A4" w:rsidRPr="008D1859">
        <w:t xml:space="preserve"> belonging and inclusion </w:t>
      </w:r>
      <w:r w:rsidR="00086DE1">
        <w:t xml:space="preserve">succeed: </w:t>
      </w:r>
      <w:r w:rsidR="00EC3E30">
        <w:t xml:space="preserve"> </w:t>
      </w:r>
    </w:p>
    <w:p w14:paraId="6DDBF7DB" w14:textId="77777777" w:rsidR="008441A4" w:rsidRDefault="008441A4" w:rsidP="008D1859">
      <w:pPr>
        <w:pStyle w:val="TableBullet1"/>
      </w:pPr>
      <w:r w:rsidRPr="008D1859">
        <w:t>Inclusive Leadership &amp; Governance</w:t>
      </w:r>
    </w:p>
    <w:p w14:paraId="60163047" w14:textId="662CAECF" w:rsidR="00FF45F8" w:rsidRDefault="00FF45F8" w:rsidP="008D1859">
      <w:pPr>
        <w:pStyle w:val="TableBullet1"/>
      </w:pPr>
      <w:r w:rsidRPr="009F21EE">
        <w:t>Communication &amp; Everyday Engagemen</w:t>
      </w:r>
      <w:r>
        <w:t>t</w:t>
      </w:r>
    </w:p>
    <w:p w14:paraId="5DE53E0D" w14:textId="77777777" w:rsidR="00FF45F8" w:rsidRPr="008D1859" w:rsidRDefault="00FF45F8" w:rsidP="00FF45F8">
      <w:pPr>
        <w:pStyle w:val="TableBullet1"/>
      </w:pPr>
      <w:r w:rsidRPr="008D1859">
        <w:t>Capability &amp; Learning</w:t>
      </w:r>
    </w:p>
    <w:p w14:paraId="39CF39B2" w14:textId="2CB3DBE7" w:rsidR="00FF45F8" w:rsidRPr="008D1859" w:rsidRDefault="00FF45F8" w:rsidP="00FF45F8">
      <w:pPr>
        <w:pStyle w:val="TableBullet1"/>
      </w:pPr>
      <w:r w:rsidRPr="009F21EE">
        <w:t xml:space="preserve">Systems, Processes &amp; </w:t>
      </w:r>
      <w:r w:rsidR="00EA2981">
        <w:t>Policies</w:t>
      </w:r>
    </w:p>
    <w:p w14:paraId="2AC087BE" w14:textId="77777777" w:rsidR="008441A4" w:rsidRPr="008D1859" w:rsidRDefault="008441A4" w:rsidP="008D1859">
      <w:pPr>
        <w:pStyle w:val="TableBullet1"/>
      </w:pPr>
      <w:r w:rsidRPr="008D1859">
        <w:t>Data, Evidence &amp; Insights</w:t>
      </w:r>
    </w:p>
    <w:p w14:paraId="16727F8E" w14:textId="6D1C1EAF" w:rsidR="001B36A9" w:rsidRDefault="001B36A9" w:rsidP="00496D52">
      <w:pPr>
        <w:pStyle w:val="Heading1"/>
      </w:pPr>
      <w:r>
        <w:t>QPS Values</w:t>
      </w:r>
    </w:p>
    <w:p w14:paraId="110025DD" w14:textId="7AE41815" w:rsidR="001B36A9" w:rsidRDefault="001B36A9" w:rsidP="001B36A9">
      <w:pPr>
        <w:pStyle w:val="TableBullet1"/>
      </w:pPr>
      <w:r w:rsidRPr="001B36A9">
        <w:rPr>
          <w:b/>
          <w:bCs w:val="0"/>
        </w:rPr>
        <w:t>Integrity.</w:t>
      </w:r>
      <w:r>
        <w:t xml:space="preserve"> We are honest, trustworthy and serve the community with the highest standards of professional conduct at all times.</w:t>
      </w:r>
    </w:p>
    <w:p w14:paraId="1C96F153" w14:textId="2412E00D" w:rsidR="001B36A9" w:rsidRDefault="001B36A9" w:rsidP="001B36A9">
      <w:pPr>
        <w:pStyle w:val="TableBullet1"/>
      </w:pPr>
      <w:r w:rsidRPr="001B36A9">
        <w:rPr>
          <w:b/>
          <w:bCs w:val="0"/>
        </w:rPr>
        <w:t>Respect.</w:t>
      </w:r>
      <w:r>
        <w:t xml:space="preserve"> We treat everyone fairly and with dignity, embrace diversity, and consider and value all perspectives.</w:t>
      </w:r>
    </w:p>
    <w:p w14:paraId="1670D134" w14:textId="3D0D8D89" w:rsidR="001B36A9" w:rsidRPr="001B36A9" w:rsidRDefault="001B36A9" w:rsidP="001B36A9">
      <w:pPr>
        <w:pStyle w:val="TableBullet1"/>
      </w:pPr>
      <w:r w:rsidRPr="001B36A9">
        <w:rPr>
          <w:b/>
          <w:bCs w:val="0"/>
        </w:rPr>
        <w:t>Courage.</w:t>
      </w:r>
      <w:r>
        <w:t xml:space="preserve"> We serve in the fact of adversity and lead by example. </w:t>
      </w:r>
    </w:p>
    <w:p w14:paraId="5CF90871" w14:textId="77777777" w:rsidR="00816843" w:rsidRDefault="00865ECB" w:rsidP="007B407B">
      <w:pPr>
        <w:pStyle w:val="Heading1"/>
        <w:sectPr w:rsidR="00816843" w:rsidSect="007B407B">
          <w:headerReference w:type="default" r:id="rId15"/>
          <w:footerReference w:type="default" r:id="rId16"/>
          <w:pgSz w:w="11906" w:h="16838"/>
          <w:pgMar w:top="720" w:right="720" w:bottom="720" w:left="720" w:header="708" w:footer="261" w:gutter="0"/>
          <w:cols w:space="708"/>
          <w:docGrid w:linePitch="360"/>
        </w:sectPr>
      </w:pPr>
      <w:r>
        <w:t xml:space="preserve">Delivering for Queensland | Queensland </w:t>
      </w:r>
      <w:r w:rsidR="007B407B">
        <w:t>Government</w:t>
      </w:r>
    </w:p>
    <w:p w14:paraId="688A427C" w14:textId="77777777" w:rsidR="00816843" w:rsidRPr="001B36A9" w:rsidRDefault="00816843" w:rsidP="00816843">
      <w:pPr>
        <w:spacing w:before="0" w:after="0"/>
        <w:rPr>
          <w:rStyle w:val="BookTitle"/>
          <w:i w:val="0"/>
          <w:iCs w:val="0"/>
          <w:color w:val="1F4E79" w:themeColor="accent5" w:themeShade="80"/>
          <w:sz w:val="56"/>
          <w:szCs w:val="56"/>
        </w:rPr>
      </w:pPr>
      <w:r w:rsidRPr="001B36A9">
        <w:rPr>
          <w:rStyle w:val="BookTitle"/>
          <w:i w:val="0"/>
          <w:iCs w:val="0"/>
          <w:color w:val="1F4E79" w:themeColor="accent5" w:themeShade="80"/>
          <w:sz w:val="56"/>
          <w:szCs w:val="56"/>
        </w:rPr>
        <w:lastRenderedPageBreak/>
        <w:t>Queensland Police Service</w:t>
      </w:r>
    </w:p>
    <w:p w14:paraId="1B257CBF" w14:textId="1BC00EBF" w:rsidR="00816843" w:rsidRDefault="00816843" w:rsidP="00816843">
      <w:pPr>
        <w:spacing w:before="0" w:after="0"/>
        <w:rPr>
          <w:rStyle w:val="BookTitle"/>
          <w:i w:val="0"/>
          <w:iCs w:val="0"/>
          <w:color w:val="1F4E79" w:themeColor="accent5" w:themeShade="80"/>
          <w:sz w:val="56"/>
          <w:szCs w:val="56"/>
        </w:rPr>
      </w:pPr>
      <w:r w:rsidRPr="001B36A9">
        <w:rPr>
          <w:rStyle w:val="BookTitle"/>
          <w:i w:val="0"/>
          <w:iCs w:val="0"/>
          <w:color w:val="1F4E79" w:themeColor="accent5" w:themeShade="80"/>
          <w:sz w:val="56"/>
          <w:szCs w:val="56"/>
        </w:rPr>
        <w:t xml:space="preserve">Belonging &amp; Inclusion </w:t>
      </w:r>
      <w:r>
        <w:rPr>
          <w:rStyle w:val="BookTitle"/>
          <w:i w:val="0"/>
          <w:iCs w:val="0"/>
          <w:color w:val="1F4E79" w:themeColor="accent5" w:themeShade="80"/>
          <w:sz w:val="56"/>
          <w:szCs w:val="56"/>
        </w:rPr>
        <w:t xml:space="preserve">Action </w:t>
      </w:r>
      <w:r w:rsidRPr="001B36A9">
        <w:rPr>
          <w:rStyle w:val="BookTitle"/>
          <w:i w:val="0"/>
          <w:iCs w:val="0"/>
          <w:color w:val="1F4E79" w:themeColor="accent5" w:themeShade="80"/>
          <w:sz w:val="56"/>
          <w:szCs w:val="56"/>
        </w:rPr>
        <w:t>Plan 2026-20</w:t>
      </w:r>
      <w:r>
        <w:rPr>
          <w:rStyle w:val="BookTitle"/>
          <w:i w:val="0"/>
          <w:iCs w:val="0"/>
          <w:color w:val="1F4E79" w:themeColor="accent5" w:themeShade="80"/>
          <w:sz w:val="56"/>
          <w:szCs w:val="56"/>
        </w:rPr>
        <w:t>27</w:t>
      </w:r>
    </w:p>
    <w:p w14:paraId="428633B7" w14:textId="77777777" w:rsidR="00816843" w:rsidRPr="001A004B" w:rsidRDefault="00816843" w:rsidP="00816843">
      <w:pPr>
        <w:pStyle w:val="Heading1"/>
      </w:pPr>
      <w:r w:rsidRPr="001A004B">
        <w:t xml:space="preserve">Purpose </w:t>
      </w:r>
      <w:r w:rsidRPr="00BF4840">
        <w:t>of</w:t>
      </w:r>
      <w:r w:rsidRPr="001A004B">
        <w:t xml:space="preserve"> this Action Plan </w:t>
      </w:r>
    </w:p>
    <w:p w14:paraId="317AD1BE" w14:textId="77777777" w:rsidR="00816843" w:rsidRDefault="00816843" w:rsidP="00816843">
      <w:pPr>
        <w:rPr>
          <w:rFonts w:cs="Arial"/>
        </w:rPr>
      </w:pPr>
      <w:r w:rsidRPr="001A004B">
        <w:rPr>
          <w:rFonts w:cs="Arial"/>
        </w:rPr>
        <w:t xml:space="preserve">The Queensland Police Service (QPS) </w:t>
      </w:r>
      <w:r w:rsidRPr="001A004B">
        <w:rPr>
          <w:rFonts w:cs="Arial"/>
          <w:b/>
          <w:bCs/>
        </w:rPr>
        <w:t xml:space="preserve">Belonging &amp; Inclusion </w:t>
      </w:r>
      <w:r>
        <w:rPr>
          <w:rFonts w:cs="Arial"/>
          <w:b/>
          <w:bCs/>
        </w:rPr>
        <w:t xml:space="preserve">Action </w:t>
      </w:r>
      <w:r w:rsidRPr="001A004B">
        <w:rPr>
          <w:rFonts w:cs="Arial"/>
          <w:b/>
          <w:bCs/>
        </w:rPr>
        <w:t>Plan 2026-2027</w:t>
      </w:r>
      <w:r w:rsidRPr="001A004B">
        <w:rPr>
          <w:rFonts w:cs="Arial"/>
        </w:rPr>
        <w:t xml:space="preserve"> </w:t>
      </w:r>
      <w:r>
        <w:rPr>
          <w:rFonts w:cs="Arial"/>
        </w:rPr>
        <w:t>details</w:t>
      </w:r>
      <w:r w:rsidRPr="001A004B">
        <w:rPr>
          <w:rFonts w:cs="Arial"/>
        </w:rPr>
        <w:t xml:space="preserve"> </w:t>
      </w:r>
      <w:r>
        <w:rPr>
          <w:rFonts w:cs="Arial"/>
        </w:rPr>
        <w:t xml:space="preserve">the </w:t>
      </w:r>
      <w:r w:rsidRPr="001A004B">
        <w:rPr>
          <w:rFonts w:cs="Arial"/>
        </w:rPr>
        <w:t xml:space="preserve">practical </w:t>
      </w:r>
      <w:r>
        <w:rPr>
          <w:rFonts w:cs="Arial"/>
        </w:rPr>
        <w:t>steps</w:t>
      </w:r>
      <w:r w:rsidRPr="001A004B">
        <w:rPr>
          <w:rFonts w:cs="Arial"/>
        </w:rPr>
        <w:t xml:space="preserve"> the QPS will take over the next 18 months to promote equity, diversity, respect, and inclusion (EDRI) in the workplace.</w:t>
      </w:r>
    </w:p>
    <w:p w14:paraId="4FCD2CD4" w14:textId="77777777" w:rsidR="00816843" w:rsidRPr="001A004B" w:rsidRDefault="00816843" w:rsidP="00816843">
      <w:pPr>
        <w:rPr>
          <w:rFonts w:cs="Arial"/>
        </w:rPr>
      </w:pPr>
      <w:r>
        <w:rPr>
          <w:rFonts w:cs="Arial"/>
        </w:rPr>
        <w:t xml:space="preserve">This action plan aligns with the vision for belonging and inclusion outlined in the </w:t>
      </w:r>
      <w:r w:rsidRPr="001A004B">
        <w:rPr>
          <w:rFonts w:cs="Arial"/>
          <w:b/>
          <w:bCs/>
        </w:rPr>
        <w:t>Belonging &amp; Inclusion Plan 2026-2030</w:t>
      </w:r>
      <w:r>
        <w:rPr>
          <w:rFonts w:cs="Arial"/>
        </w:rPr>
        <w:t xml:space="preserve"> and is underpinned by the </w:t>
      </w:r>
      <w:r w:rsidRPr="001A004B">
        <w:rPr>
          <w:rFonts w:cs="Arial"/>
          <w:b/>
          <w:bCs/>
        </w:rPr>
        <w:t>Belonging &amp; Inclusion Framework</w:t>
      </w:r>
      <w:r>
        <w:rPr>
          <w:rFonts w:cs="Arial"/>
        </w:rPr>
        <w:t xml:space="preserve">. </w:t>
      </w:r>
    </w:p>
    <w:p w14:paraId="0D3DB3CF" w14:textId="77777777" w:rsidR="00816843" w:rsidRDefault="00816843" w:rsidP="00816843">
      <w:pPr>
        <w:pStyle w:val="Heading1"/>
      </w:pPr>
      <w:r>
        <w:t xml:space="preserve">Strategic Context </w:t>
      </w:r>
    </w:p>
    <w:p w14:paraId="1327CA2B" w14:textId="77777777" w:rsidR="00816843" w:rsidRDefault="00816843" w:rsidP="00816843">
      <w:r>
        <w:rPr>
          <w:lang w:eastAsia="en-AU"/>
        </w:rPr>
        <w:t xml:space="preserve">This action </w:t>
      </w:r>
      <w:r>
        <w:t>plan focuses on key activities to help achieve our shared vision of a</w:t>
      </w:r>
      <w:r w:rsidRPr="001E2F73">
        <w:t xml:space="preserve"> </w:t>
      </w:r>
      <w:r>
        <w:t>QPS</w:t>
      </w:r>
      <w:r w:rsidRPr="001E2F73">
        <w:t xml:space="preserve"> where everyone experiences a genuine sense of belonging</w:t>
      </w:r>
      <w:r>
        <w:t xml:space="preserve"> and inclusion</w:t>
      </w:r>
      <w:r w:rsidRPr="001E2F73">
        <w:t>, collectively united by our shared purpose of keeping Queensland’s communities safe and feeling safe.</w:t>
      </w:r>
      <w:r>
        <w:t xml:space="preserve">  </w:t>
      </w:r>
    </w:p>
    <w:p w14:paraId="78838F69" w14:textId="77777777" w:rsidR="00816843" w:rsidRDefault="00816843" w:rsidP="00816843">
      <w:r>
        <w:t xml:space="preserve">The action </w:t>
      </w:r>
      <w:r w:rsidRPr="005A7DE8">
        <w:t xml:space="preserve">plan is </w:t>
      </w:r>
      <w:r>
        <w:t>informed</w:t>
      </w:r>
      <w:r w:rsidRPr="005A7DE8">
        <w:t xml:space="preserve"> by the findings of the QPS Equity and Diversity Audit (April 2025) </w:t>
      </w:r>
      <w:r>
        <w:t>and is part of</w:t>
      </w:r>
      <w:r w:rsidRPr="005A7DE8">
        <w:t xml:space="preserve"> a larger framework of strategies, plans, and initiatives that </w:t>
      </w:r>
      <w:r>
        <w:t xml:space="preserve">together </w:t>
      </w:r>
      <w:r w:rsidRPr="005A7DE8">
        <w:t xml:space="preserve">promote EDRI across the QPS. </w:t>
      </w:r>
    </w:p>
    <w:p w14:paraId="6A21AD65" w14:textId="77777777" w:rsidR="00816843" w:rsidRDefault="00816843" w:rsidP="00816843">
      <w:r>
        <w:t>To avoid duplicating existing efforts,</w:t>
      </w:r>
      <w:r w:rsidRPr="005A7DE8">
        <w:t xml:space="preserve"> </w:t>
      </w:r>
      <w:r>
        <w:t>this action plan</w:t>
      </w:r>
      <w:r w:rsidRPr="005A7DE8">
        <w:t xml:space="preserve"> </w:t>
      </w:r>
      <w:r>
        <w:t>builds</w:t>
      </w:r>
      <w:r w:rsidRPr="005A7DE8">
        <w:t xml:space="preserve"> on </w:t>
      </w:r>
      <w:r>
        <w:t>the progress already underway by addressing gaps and leveraging opportunities for improvement</w:t>
      </w:r>
      <w:r w:rsidRPr="005A7DE8">
        <w:t>.</w:t>
      </w:r>
      <w:r>
        <w:t xml:space="preserve"> It is supported by key priorities,</w:t>
      </w:r>
      <w:r w:rsidRPr="00B3588E">
        <w:t xml:space="preserve"> </w:t>
      </w:r>
      <w:r>
        <w:t xml:space="preserve">reform programs, and legislation, including: </w:t>
      </w:r>
    </w:p>
    <w:p w14:paraId="2905FE71" w14:textId="77777777" w:rsidR="00816843" w:rsidRDefault="00816843" w:rsidP="00816843">
      <w:pPr>
        <w:pStyle w:val="TableBullet1"/>
      </w:pPr>
      <w:r>
        <w:t>Queensland Government election commitments</w:t>
      </w:r>
    </w:p>
    <w:p w14:paraId="65FF0D77" w14:textId="77777777" w:rsidR="00816843" w:rsidRDefault="00816843" w:rsidP="00816843">
      <w:pPr>
        <w:pStyle w:val="TableBullet1"/>
      </w:pPr>
      <w:r>
        <w:t>Ministerial Charter Letter</w:t>
      </w:r>
    </w:p>
    <w:p w14:paraId="04B474F6" w14:textId="77777777" w:rsidR="00816843" w:rsidRDefault="00816843" w:rsidP="00816843">
      <w:pPr>
        <w:pStyle w:val="TableBullet1"/>
      </w:pPr>
      <w:r>
        <w:t>QPS Strategic Plan</w:t>
      </w:r>
    </w:p>
    <w:p w14:paraId="19F7B5F8" w14:textId="77777777" w:rsidR="00816843" w:rsidRDefault="00816843" w:rsidP="00816843">
      <w:pPr>
        <w:pStyle w:val="TableBullet1"/>
      </w:pPr>
      <w:r>
        <w:t xml:space="preserve">QPS Operational Plan </w:t>
      </w:r>
    </w:p>
    <w:p w14:paraId="4F0CB233" w14:textId="77777777" w:rsidR="00816843" w:rsidRDefault="00816843" w:rsidP="00816843">
      <w:pPr>
        <w:pStyle w:val="TableBullet1"/>
      </w:pPr>
      <w:r>
        <w:t>Commissioner’s 100-Day Review of the Queensland Police Service (100DR)</w:t>
      </w:r>
    </w:p>
    <w:p w14:paraId="351D36D4" w14:textId="77777777" w:rsidR="00816843" w:rsidRDefault="00816843" w:rsidP="00816843">
      <w:pPr>
        <w:pStyle w:val="TableBullet1"/>
      </w:pPr>
      <w:r>
        <w:t>QPS Transformation Roadmap</w:t>
      </w:r>
    </w:p>
    <w:p w14:paraId="3CCD36DC" w14:textId="77777777" w:rsidR="00816843" w:rsidRDefault="00816843" w:rsidP="00816843">
      <w:pPr>
        <w:pStyle w:val="TableBullet1"/>
      </w:pPr>
      <w:r>
        <w:t>QPS Multicultural Action Plan</w:t>
      </w:r>
    </w:p>
    <w:p w14:paraId="27BE7994" w14:textId="77777777" w:rsidR="00816843" w:rsidRDefault="00816843" w:rsidP="00816843">
      <w:pPr>
        <w:pStyle w:val="TableBullet1"/>
      </w:pPr>
      <w:r>
        <w:t>QPS Reframing the Relationship Plan</w:t>
      </w:r>
    </w:p>
    <w:p w14:paraId="514AEC92" w14:textId="77777777" w:rsidR="00816843" w:rsidRDefault="00816843" w:rsidP="00816843">
      <w:pPr>
        <w:pStyle w:val="TableBullet1"/>
      </w:pPr>
      <w:r>
        <w:t>QPS Disability Service Plan</w:t>
      </w:r>
    </w:p>
    <w:p w14:paraId="426273A8" w14:textId="77777777" w:rsidR="00816843" w:rsidRPr="00E3660E" w:rsidRDefault="00816843" w:rsidP="00816843">
      <w:pPr>
        <w:pStyle w:val="TableBullet1"/>
        <w:rPr>
          <w:i/>
          <w:iCs/>
        </w:rPr>
      </w:pPr>
      <w:r w:rsidRPr="00E3660E">
        <w:rPr>
          <w:i/>
          <w:iCs/>
        </w:rPr>
        <w:t>Public Sector Act 2022</w:t>
      </w:r>
    </w:p>
    <w:p w14:paraId="55FBCCF8" w14:textId="77777777" w:rsidR="00816843" w:rsidRPr="00E3660E" w:rsidRDefault="00816843" w:rsidP="00816843">
      <w:pPr>
        <w:pStyle w:val="TableBullet1"/>
        <w:rPr>
          <w:i/>
          <w:iCs/>
        </w:rPr>
      </w:pPr>
      <w:r w:rsidRPr="00E3660E">
        <w:rPr>
          <w:i/>
          <w:iCs/>
        </w:rPr>
        <w:t>Anti-Discrimination Act 1991</w:t>
      </w:r>
    </w:p>
    <w:p w14:paraId="37F3373C" w14:textId="77777777" w:rsidR="00816843" w:rsidRPr="00E3660E" w:rsidRDefault="00816843" w:rsidP="00816843">
      <w:pPr>
        <w:pStyle w:val="TableBullet1"/>
        <w:rPr>
          <w:i/>
          <w:iCs/>
        </w:rPr>
      </w:pPr>
      <w:r w:rsidRPr="00E3660E">
        <w:rPr>
          <w:i/>
          <w:iCs/>
        </w:rPr>
        <w:t>Human Rights Act 2019</w:t>
      </w:r>
    </w:p>
    <w:p w14:paraId="089ADD48" w14:textId="77777777" w:rsidR="00816843" w:rsidRDefault="00816843" w:rsidP="00816843">
      <w:pPr>
        <w:pStyle w:val="TableBullet1"/>
        <w:rPr>
          <w:i/>
          <w:iCs/>
        </w:rPr>
      </w:pPr>
      <w:r w:rsidRPr="00E3660E">
        <w:rPr>
          <w:i/>
          <w:iCs/>
        </w:rPr>
        <w:t>Work Health and Safety Act 2011</w:t>
      </w:r>
    </w:p>
    <w:p w14:paraId="3827B686" w14:textId="77777777" w:rsidR="00816843" w:rsidRDefault="00816843" w:rsidP="00816843">
      <w:pPr>
        <w:pStyle w:val="Heading1"/>
      </w:pPr>
      <w:r>
        <w:t>Monitoring Progress &amp; Impact</w:t>
      </w:r>
    </w:p>
    <w:p w14:paraId="66920254" w14:textId="77777777" w:rsidR="00816843" w:rsidRDefault="00816843" w:rsidP="00816843">
      <w:r>
        <w:t xml:space="preserve">Performance against this action plan will be monitored </w:t>
      </w:r>
      <w:r w:rsidRPr="00C20EDA">
        <w:t>through regular reporting via the QPS governance framework and reviewed annually through our equity and diversity audit.</w:t>
      </w:r>
    </w:p>
    <w:p w14:paraId="0A702D95" w14:textId="77777777" w:rsidR="00816843" w:rsidRDefault="00816843" w:rsidP="00816843">
      <w:r w:rsidRPr="00284001">
        <w:t>These</w:t>
      </w:r>
      <w:r w:rsidRPr="00C20EDA">
        <w:rPr>
          <w:rFonts w:ascii="Noto Sans" w:hAnsi="Noto Sans" w:cs="Noto Sans"/>
          <w:color w:val="414141"/>
          <w:sz w:val="19"/>
          <w:szCs w:val="19"/>
          <w:shd w:val="clear" w:color="auto" w:fill="F5F5F5"/>
        </w:rPr>
        <w:t xml:space="preserve"> </w:t>
      </w:r>
      <w:r w:rsidRPr="00C20EDA">
        <w:t xml:space="preserve">audits collect information about our workforce, evaluate the effectiveness of our belonging and inclusion activities, and identify areas for improvement. They draw on workforce </w:t>
      </w:r>
      <w:r>
        <w:t xml:space="preserve">surveys, </w:t>
      </w:r>
      <w:r w:rsidRPr="00C20EDA">
        <w:t>data</w:t>
      </w:r>
      <w:r>
        <w:t>,</w:t>
      </w:r>
      <w:r w:rsidRPr="00C20EDA">
        <w:t xml:space="preserve"> </w:t>
      </w:r>
      <w:r>
        <w:t>and analytics</w:t>
      </w:r>
      <w:r w:rsidRPr="00C20EDA">
        <w:t>, and serve as a valuable tool for measuring progress over time.</w:t>
      </w:r>
    </w:p>
    <w:p w14:paraId="0C91512C" w14:textId="77777777" w:rsidR="00816843" w:rsidRDefault="00816843" w:rsidP="00816843">
      <w:pPr>
        <w:pStyle w:val="Heading1"/>
      </w:pPr>
      <w:r>
        <w:t>Enablers of Success</w:t>
      </w:r>
    </w:p>
    <w:p w14:paraId="3DE3C69F" w14:textId="77777777" w:rsidR="00816843" w:rsidRDefault="00816843" w:rsidP="00816843">
      <w:r>
        <w:rPr>
          <w:lang w:eastAsia="en-AU"/>
        </w:rPr>
        <w:t xml:space="preserve">The Enablers of Success from the </w:t>
      </w:r>
      <w:r w:rsidRPr="001A004B">
        <w:rPr>
          <w:b/>
          <w:bCs/>
          <w:lang w:eastAsia="en-AU"/>
        </w:rPr>
        <w:t xml:space="preserve">Belonging &amp; Inclusion Framework </w:t>
      </w:r>
      <w:r>
        <w:rPr>
          <w:lang w:eastAsia="en-AU"/>
        </w:rPr>
        <w:t xml:space="preserve">provide the foundation for achieving belonging and inclusion. They act as practical tools </w:t>
      </w:r>
      <w:r w:rsidRPr="00C20EDA">
        <w:t xml:space="preserve">to guide the planning, delivery, and evaluation of </w:t>
      </w:r>
      <w:r>
        <w:t>the activities</w:t>
      </w:r>
      <w:r w:rsidRPr="00C20EDA">
        <w:t xml:space="preserve"> in this </w:t>
      </w:r>
      <w:r>
        <w:t xml:space="preserve">action </w:t>
      </w:r>
      <w:r w:rsidRPr="00C20EDA">
        <w:t>plan.</w:t>
      </w:r>
    </w:p>
    <w:p w14:paraId="24047ADC" w14:textId="6647A018" w:rsidR="00816843" w:rsidRPr="001B36A9" w:rsidRDefault="00816843" w:rsidP="00816843">
      <w:pPr>
        <w:rPr>
          <w:rStyle w:val="BookTitle"/>
          <w:i w:val="0"/>
          <w:iCs w:val="0"/>
          <w:color w:val="1F4E79" w:themeColor="accent5" w:themeShade="80"/>
          <w:sz w:val="56"/>
          <w:szCs w:val="56"/>
        </w:rPr>
      </w:pPr>
      <w:r>
        <w:t>R</w:t>
      </w:r>
      <w:r w:rsidRPr="005A7DE8">
        <w:t xml:space="preserve">esponsible </w:t>
      </w:r>
      <w:r>
        <w:t>officers and areas</w:t>
      </w:r>
      <w:r w:rsidRPr="005A7DE8">
        <w:t xml:space="preserve"> </w:t>
      </w:r>
      <w:r>
        <w:t>should</w:t>
      </w:r>
      <w:r w:rsidRPr="005A7DE8">
        <w:t xml:space="preserve"> use the enablers as a </w:t>
      </w:r>
      <w:r>
        <w:t>framework</w:t>
      </w:r>
      <w:r w:rsidRPr="005A7DE8">
        <w:t xml:space="preserve"> </w:t>
      </w:r>
      <w:r w:rsidRPr="00343061">
        <w:t>to embed belonging and inclusion into every activity, project, and decision</w:t>
      </w:r>
    </w:p>
    <w:p w14:paraId="4110E805" w14:textId="611FD611" w:rsidR="00084DE2" w:rsidRDefault="00816843" w:rsidP="00816843">
      <w:pPr>
        <w:pStyle w:val="Heading1"/>
        <w:rPr>
          <w:rStyle w:val="BookTitle"/>
          <w:b/>
          <w:bCs w:val="0"/>
          <w:i w:val="0"/>
          <w:iCs w:val="0"/>
          <w:spacing w:val="0"/>
        </w:rPr>
      </w:pPr>
      <w:r>
        <w:rPr>
          <w:rStyle w:val="BookTitle"/>
          <w:b/>
          <w:bCs w:val="0"/>
          <w:i w:val="0"/>
          <w:iCs w:val="0"/>
          <w:spacing w:val="0"/>
        </w:rPr>
        <w:lastRenderedPageBreak/>
        <w:t>Belonging &amp; Inclusion Enablers of Success</w:t>
      </w:r>
    </w:p>
    <w:p w14:paraId="408A0A55" w14:textId="09EF2615" w:rsidR="00816843" w:rsidRDefault="00816843" w:rsidP="00816843">
      <w:pPr>
        <w:pStyle w:val="Heading2"/>
      </w:pPr>
      <w:r>
        <w:t>Inclusive Leadership &amp; Governance</w:t>
      </w:r>
    </w:p>
    <w:p w14:paraId="0EC3C550" w14:textId="77777777" w:rsidR="00816843" w:rsidRPr="00347574" w:rsidRDefault="00816843" w:rsidP="00816843">
      <w:pPr>
        <w:spacing w:before="0"/>
        <w:rPr>
          <w:rFonts w:cs="Arial"/>
          <w:szCs w:val="20"/>
        </w:rPr>
      </w:pPr>
      <w:bookmarkStart w:id="14" w:name="_Hlk215731009"/>
      <w:bookmarkStart w:id="15" w:name="_Hlk216274091"/>
      <w:r>
        <w:rPr>
          <w:rFonts w:cs="Arial"/>
          <w:szCs w:val="20"/>
        </w:rPr>
        <w:t xml:space="preserve">Leaders must model respect, accountability, and inclusion through their actions. </w:t>
      </w:r>
    </w:p>
    <w:p w14:paraId="07755014" w14:textId="77777777" w:rsidR="00816843" w:rsidRPr="00347574" w:rsidRDefault="00816843" w:rsidP="00816843">
      <w:pPr>
        <w:rPr>
          <w:rFonts w:cs="Arial"/>
          <w:szCs w:val="20"/>
        </w:rPr>
      </w:pPr>
      <w:bookmarkStart w:id="16" w:name="_Hlk215731047"/>
      <w:bookmarkEnd w:id="14"/>
      <w:r w:rsidRPr="00347574">
        <w:rPr>
          <w:rFonts w:cs="Arial"/>
          <w:szCs w:val="20"/>
        </w:rPr>
        <w:t xml:space="preserve">Governance </w:t>
      </w:r>
      <w:r w:rsidRPr="001A004B">
        <w:rPr>
          <w:rFonts w:cs="Arial"/>
          <w:szCs w:val="20"/>
        </w:rPr>
        <w:t>ensures that</w:t>
      </w:r>
      <w:r w:rsidRPr="00347574">
        <w:rPr>
          <w:rFonts w:cs="Arial"/>
          <w:szCs w:val="20"/>
        </w:rPr>
        <w:t xml:space="preserve"> belonging and inclusion are part of </w:t>
      </w:r>
      <w:r w:rsidRPr="001A004B">
        <w:rPr>
          <w:rFonts w:cs="Arial"/>
          <w:szCs w:val="20"/>
        </w:rPr>
        <w:t>the planning, measurement, and delivery of programs and services.</w:t>
      </w:r>
    </w:p>
    <w:bookmarkEnd w:id="15"/>
    <w:bookmarkEnd w:id="16"/>
    <w:p w14:paraId="3A8DC3B7" w14:textId="77777777" w:rsidR="00816843" w:rsidRPr="00816843" w:rsidRDefault="00816843" w:rsidP="00816843">
      <w:pPr>
        <w:rPr>
          <w:b/>
          <w:bCs/>
        </w:rPr>
      </w:pPr>
      <w:r w:rsidRPr="00816843">
        <w:rPr>
          <w:b/>
          <w:bCs/>
        </w:rPr>
        <w:t>Reflective Questions:</w:t>
      </w:r>
    </w:p>
    <w:p w14:paraId="6B9A2303" w14:textId="77777777" w:rsidR="00816843" w:rsidRDefault="00816843" w:rsidP="00816843">
      <w:pPr>
        <w:pStyle w:val="TableBullet1"/>
      </w:pPr>
      <w:r w:rsidRPr="001A004B">
        <w:t>How are EDRI principles being integrated into the planning, delivery, and evaluation of our work?</w:t>
      </w:r>
    </w:p>
    <w:p w14:paraId="01E990D1" w14:textId="133E1AA3" w:rsidR="00816843" w:rsidRDefault="00816843" w:rsidP="00816843">
      <w:pPr>
        <w:pStyle w:val="TableBullet1"/>
      </w:pPr>
      <w:r w:rsidRPr="001A004B">
        <w:t>How will leaders demonstrate inclusive behaviours and take accountability for belonging and inclusion outcomes</w:t>
      </w:r>
      <w:r>
        <w:t>?</w:t>
      </w:r>
    </w:p>
    <w:p w14:paraId="1E8D2E6E" w14:textId="72AA723C" w:rsidR="00816843" w:rsidRDefault="00816843" w:rsidP="00816843">
      <w:pPr>
        <w:pStyle w:val="Heading2"/>
      </w:pPr>
      <w:r>
        <w:t>Communication &amp; Everyday Engagement</w:t>
      </w:r>
    </w:p>
    <w:p w14:paraId="6B13C49E" w14:textId="77777777" w:rsidR="00816843" w:rsidRPr="00347574" w:rsidRDefault="00816843" w:rsidP="00816843">
      <w:bookmarkStart w:id="17" w:name="_Hlk216274108"/>
      <w:r w:rsidRPr="00347574">
        <w:t>Inclusive language, open communication, and active engagement are essential for belonging and</w:t>
      </w:r>
      <w:r w:rsidRPr="001A004B">
        <w:t xml:space="preserve"> </w:t>
      </w:r>
      <w:r w:rsidRPr="00347574">
        <w:t>inclusion.</w:t>
      </w:r>
    </w:p>
    <w:p w14:paraId="706AC786" w14:textId="77777777" w:rsidR="00816843" w:rsidRPr="00347574" w:rsidRDefault="00816843" w:rsidP="00816843">
      <w:r w:rsidRPr="001A004B">
        <w:t>They</w:t>
      </w:r>
      <w:r w:rsidRPr="00347574">
        <w:t xml:space="preserve"> ensure that everyone’s voice is heard and valued. </w:t>
      </w:r>
    </w:p>
    <w:bookmarkEnd w:id="17"/>
    <w:p w14:paraId="4B754FB2" w14:textId="77777777" w:rsidR="00816843" w:rsidRPr="00816843" w:rsidRDefault="00816843" w:rsidP="00816843">
      <w:pPr>
        <w:rPr>
          <w:b/>
          <w:bCs/>
          <w:noProof/>
        </w:rPr>
      </w:pPr>
      <w:r w:rsidRPr="00816843">
        <w:rPr>
          <w:b/>
          <w:bCs/>
          <w:noProof/>
        </w:rPr>
        <w:t>Reflective Questions:</w:t>
      </w:r>
    </w:p>
    <w:p w14:paraId="6E7F4EC8" w14:textId="77777777" w:rsidR="00816843" w:rsidRPr="001A004B" w:rsidRDefault="00816843" w:rsidP="00816843">
      <w:pPr>
        <w:pStyle w:val="TableBullet1"/>
      </w:pPr>
      <w:r w:rsidRPr="001A004B">
        <w:t>How will we ensure that our communication is inclusive, accessible, and respectful of diverse perspectives?</w:t>
      </w:r>
    </w:p>
    <w:p w14:paraId="24FE36CF" w14:textId="77777777" w:rsidR="00816843" w:rsidRPr="001A004B" w:rsidRDefault="00816843" w:rsidP="00816843">
      <w:pPr>
        <w:pStyle w:val="TableBullet1"/>
        <w:rPr>
          <w:b/>
          <w:noProof/>
        </w:rPr>
      </w:pPr>
      <w:r w:rsidRPr="001A004B">
        <w:t>How will we create opportunities for meaningful engagement with all stakeholders in our work?</w:t>
      </w:r>
    </w:p>
    <w:p w14:paraId="02675ADA" w14:textId="2977922E" w:rsidR="00816843" w:rsidRDefault="00816843" w:rsidP="00816843">
      <w:pPr>
        <w:pStyle w:val="Heading2"/>
      </w:pPr>
      <w:r>
        <w:t>Capability &amp; Learning</w:t>
      </w:r>
    </w:p>
    <w:p w14:paraId="51015169" w14:textId="77777777" w:rsidR="00816843" w:rsidRPr="00347574" w:rsidRDefault="00816843" w:rsidP="00816843">
      <w:pPr>
        <w:spacing w:before="0"/>
        <w:rPr>
          <w:rFonts w:cs="Arial"/>
          <w:szCs w:val="20"/>
        </w:rPr>
      </w:pPr>
      <w:r w:rsidRPr="00347574">
        <w:rPr>
          <w:rFonts w:cs="Arial"/>
          <w:szCs w:val="20"/>
        </w:rPr>
        <w:t>Building skills and knowledge in the application of EDRI principles is critical for success.</w:t>
      </w:r>
    </w:p>
    <w:p w14:paraId="3A9D06E1" w14:textId="77777777" w:rsidR="00816843" w:rsidRPr="00347574" w:rsidRDefault="00816843" w:rsidP="00816843">
      <w:pPr>
        <w:rPr>
          <w:rFonts w:cs="Arial"/>
          <w:szCs w:val="20"/>
        </w:rPr>
      </w:pPr>
      <w:r w:rsidRPr="00347574">
        <w:rPr>
          <w:rFonts w:cs="Arial"/>
          <w:szCs w:val="20"/>
        </w:rPr>
        <w:t xml:space="preserve">Training, resources, and development opportunities </w:t>
      </w:r>
      <w:bookmarkStart w:id="18" w:name="_Hlk215731149"/>
      <w:r w:rsidRPr="001A004B">
        <w:rPr>
          <w:rFonts w:cs="Arial"/>
          <w:szCs w:val="20"/>
        </w:rPr>
        <w:t>are key to</w:t>
      </w:r>
      <w:r w:rsidRPr="00347574">
        <w:rPr>
          <w:rFonts w:cs="Arial"/>
          <w:szCs w:val="20"/>
        </w:rPr>
        <w:t xml:space="preserve"> creat</w:t>
      </w:r>
      <w:r w:rsidRPr="001A004B">
        <w:rPr>
          <w:rFonts w:cs="Arial"/>
          <w:szCs w:val="20"/>
        </w:rPr>
        <w:t>ing</w:t>
      </w:r>
      <w:r w:rsidRPr="00347574">
        <w:rPr>
          <w:rFonts w:cs="Arial"/>
          <w:szCs w:val="20"/>
        </w:rPr>
        <w:t xml:space="preserve"> cultural awareness and inclusive practices.</w:t>
      </w:r>
      <w:bookmarkEnd w:id="18"/>
    </w:p>
    <w:p w14:paraId="351DC87F" w14:textId="77777777" w:rsidR="00816843" w:rsidRPr="00816843" w:rsidRDefault="00816843" w:rsidP="00816843">
      <w:pPr>
        <w:rPr>
          <w:rFonts w:cs="Arial"/>
          <w:b/>
          <w:bCs/>
          <w:szCs w:val="20"/>
        </w:rPr>
      </w:pPr>
      <w:r w:rsidRPr="00816843">
        <w:rPr>
          <w:rFonts w:cs="Arial"/>
          <w:b/>
          <w:bCs/>
          <w:szCs w:val="20"/>
        </w:rPr>
        <w:t>Reflective Questions:</w:t>
      </w:r>
    </w:p>
    <w:p w14:paraId="52A1730C" w14:textId="77777777" w:rsidR="00816843" w:rsidRDefault="00816843" w:rsidP="00816843">
      <w:pPr>
        <w:pStyle w:val="TableBullet1"/>
      </w:pPr>
      <w:r w:rsidRPr="001A004B">
        <w:t>What </w:t>
      </w:r>
      <w:r>
        <w:t>will we do to ensure</w:t>
      </w:r>
      <w:r w:rsidRPr="001A004B">
        <w:t xml:space="preserve"> people understand and </w:t>
      </w:r>
      <w:r>
        <w:t xml:space="preserve">can </w:t>
      </w:r>
      <w:r w:rsidRPr="001A004B">
        <w:t>apply EDRI principles?</w:t>
      </w:r>
    </w:p>
    <w:p w14:paraId="2122726F" w14:textId="16C77512" w:rsidR="00816843" w:rsidRDefault="00816843" w:rsidP="00816843">
      <w:pPr>
        <w:pStyle w:val="TableBullet1"/>
      </w:pPr>
      <w:r w:rsidRPr="001A004B">
        <w:t>How</w:t>
      </w:r>
      <w:r w:rsidRPr="001A004B">
        <w:rPr>
          <w:color w:val="414141"/>
          <w:shd w:val="clear" w:color="auto" w:fill="F5F5F5"/>
        </w:rPr>
        <w:t xml:space="preserve"> </w:t>
      </w:r>
      <w:r w:rsidRPr="001A004B">
        <w:t>are we supporting our people to develop the skills needed to identify and address EDRI challenges and opportunities?</w:t>
      </w:r>
    </w:p>
    <w:p w14:paraId="551C2E72" w14:textId="16F6976F" w:rsidR="00816843" w:rsidRDefault="00816843" w:rsidP="00816843">
      <w:pPr>
        <w:pStyle w:val="Heading2"/>
      </w:pPr>
      <w:r>
        <w:t>Systems, Processes &amp; Policies</w:t>
      </w:r>
    </w:p>
    <w:p w14:paraId="6A0AD1CD" w14:textId="77777777" w:rsidR="00816843" w:rsidRPr="00347574" w:rsidRDefault="00816843" w:rsidP="00816843">
      <w:pPr>
        <w:spacing w:before="0"/>
        <w:rPr>
          <w:rFonts w:cs="Arial"/>
          <w:szCs w:val="20"/>
        </w:rPr>
      </w:pPr>
      <w:bookmarkStart w:id="19" w:name="_Hlk216274157"/>
      <w:r w:rsidRPr="00347574">
        <w:rPr>
          <w:rFonts w:cs="Arial"/>
          <w:szCs w:val="20"/>
        </w:rPr>
        <w:t xml:space="preserve">Fair, accessible, and inclusive systems, processes, and policies are the foundation of belonging and inclusion. </w:t>
      </w:r>
    </w:p>
    <w:p w14:paraId="3C1FA779" w14:textId="77777777" w:rsidR="00816843" w:rsidRPr="00347574" w:rsidRDefault="00816843" w:rsidP="00816843">
      <w:pPr>
        <w:rPr>
          <w:rFonts w:cs="Arial"/>
          <w:szCs w:val="20"/>
        </w:rPr>
      </w:pPr>
      <w:r w:rsidRPr="00347574">
        <w:rPr>
          <w:rFonts w:cs="Arial"/>
          <w:szCs w:val="20"/>
        </w:rPr>
        <w:t xml:space="preserve">Removing </w:t>
      </w:r>
      <w:bookmarkStart w:id="20" w:name="_Hlk215731279"/>
      <w:r w:rsidRPr="00347574">
        <w:rPr>
          <w:rFonts w:cs="Arial"/>
          <w:szCs w:val="20"/>
        </w:rPr>
        <w:t xml:space="preserve">barriers ensures </w:t>
      </w:r>
      <w:r w:rsidRPr="001A004B">
        <w:rPr>
          <w:rFonts w:cs="Arial"/>
          <w:szCs w:val="20"/>
        </w:rPr>
        <w:t xml:space="preserve">that everyone </w:t>
      </w:r>
      <w:bookmarkStart w:id="21" w:name="_Hlk215731181"/>
      <w:r w:rsidRPr="001A004B">
        <w:rPr>
          <w:rFonts w:cs="Arial"/>
          <w:szCs w:val="20"/>
        </w:rPr>
        <w:t xml:space="preserve">has </w:t>
      </w:r>
      <w:bookmarkEnd w:id="21"/>
      <w:r>
        <w:rPr>
          <w:rFonts w:cs="Arial"/>
          <w:szCs w:val="20"/>
        </w:rPr>
        <w:t xml:space="preserve">fair access and is treated equitably. </w:t>
      </w:r>
      <w:bookmarkEnd w:id="20"/>
    </w:p>
    <w:bookmarkEnd w:id="19"/>
    <w:p w14:paraId="2568AC6B" w14:textId="77777777" w:rsidR="00816843" w:rsidRPr="00816843" w:rsidRDefault="00816843" w:rsidP="00816843">
      <w:pPr>
        <w:rPr>
          <w:rFonts w:cs="Arial"/>
          <w:b/>
          <w:bCs/>
          <w:noProof/>
          <w:szCs w:val="20"/>
        </w:rPr>
      </w:pPr>
      <w:r w:rsidRPr="00816843">
        <w:rPr>
          <w:rFonts w:cs="Arial"/>
          <w:b/>
          <w:bCs/>
          <w:noProof/>
          <w:szCs w:val="20"/>
        </w:rPr>
        <w:t xml:space="preserve">Reflective Questions: </w:t>
      </w:r>
    </w:p>
    <w:p w14:paraId="3BAB4815" w14:textId="77777777" w:rsidR="00816843" w:rsidRPr="001A004B" w:rsidRDefault="00816843" w:rsidP="00816843">
      <w:pPr>
        <w:pStyle w:val="TableBullet1"/>
      </w:pPr>
      <w:r w:rsidRPr="001A004B">
        <w:t>How will we ensure our systems, processes, and policies are fair, accessible, and inclusive?</w:t>
      </w:r>
    </w:p>
    <w:p w14:paraId="116E6D46" w14:textId="34F924D9" w:rsidR="00816843" w:rsidRDefault="00816843" w:rsidP="00816843">
      <w:pPr>
        <w:pStyle w:val="TableBullet1"/>
      </w:pPr>
      <w:r w:rsidRPr="001A004B">
        <w:t>How will we identify and address barriers to access and inclusion?</w:t>
      </w:r>
    </w:p>
    <w:p w14:paraId="701059C4" w14:textId="0E9AD7F3" w:rsidR="00816843" w:rsidRDefault="00816843" w:rsidP="00816843">
      <w:pPr>
        <w:pStyle w:val="Heading2"/>
      </w:pPr>
      <w:r>
        <w:t>Data, Evidence &amp; Insights</w:t>
      </w:r>
    </w:p>
    <w:p w14:paraId="579EA26F" w14:textId="77777777" w:rsidR="00816843" w:rsidRPr="00CA1992" w:rsidRDefault="00816843" w:rsidP="00816843">
      <w:pPr>
        <w:spacing w:before="0"/>
        <w:rPr>
          <w:rFonts w:cs="Arial"/>
          <w:szCs w:val="20"/>
        </w:rPr>
      </w:pPr>
      <w:r w:rsidRPr="00CA1992">
        <w:rPr>
          <w:rFonts w:cs="Arial"/>
          <w:szCs w:val="20"/>
        </w:rPr>
        <w:t xml:space="preserve">Data, feedback, and lived experiences help identify opportunities, evaluate progress, and improve outcomes. </w:t>
      </w:r>
    </w:p>
    <w:p w14:paraId="7BCA69B7" w14:textId="77777777" w:rsidR="00816843" w:rsidRPr="00CA1992" w:rsidRDefault="00816843" w:rsidP="00816843">
      <w:pPr>
        <w:rPr>
          <w:rFonts w:cs="Arial"/>
          <w:szCs w:val="20"/>
        </w:rPr>
      </w:pPr>
      <w:r w:rsidRPr="001A004B">
        <w:rPr>
          <w:rFonts w:cs="Arial"/>
          <w:szCs w:val="20"/>
        </w:rPr>
        <w:t xml:space="preserve">These </w:t>
      </w:r>
      <w:bookmarkStart w:id="22" w:name="_Hlk215731309"/>
      <w:r w:rsidRPr="001A004B">
        <w:rPr>
          <w:rFonts w:cs="Arial"/>
          <w:szCs w:val="20"/>
        </w:rPr>
        <w:t>insights</w:t>
      </w:r>
      <w:r w:rsidRPr="00CA1992">
        <w:rPr>
          <w:rFonts w:cs="Arial"/>
          <w:szCs w:val="20"/>
        </w:rPr>
        <w:t xml:space="preserve"> ensure programs and services align with our belonging and inclusion goals.</w:t>
      </w:r>
      <w:bookmarkEnd w:id="22"/>
    </w:p>
    <w:p w14:paraId="1F46992E" w14:textId="77777777" w:rsidR="00816843" w:rsidRPr="00816843" w:rsidRDefault="00816843" w:rsidP="00816843">
      <w:pPr>
        <w:rPr>
          <w:rFonts w:cs="Arial"/>
          <w:b/>
          <w:bCs/>
          <w:noProof/>
          <w:szCs w:val="20"/>
        </w:rPr>
      </w:pPr>
      <w:r w:rsidRPr="00816843">
        <w:rPr>
          <w:rFonts w:cs="Arial"/>
          <w:b/>
          <w:bCs/>
          <w:noProof/>
          <w:szCs w:val="20"/>
        </w:rPr>
        <w:t xml:space="preserve">Reflective Questions: </w:t>
      </w:r>
    </w:p>
    <w:p w14:paraId="726F2B63" w14:textId="77777777" w:rsidR="00816843" w:rsidRPr="001A004B" w:rsidRDefault="00816843" w:rsidP="00816843">
      <w:pPr>
        <w:pStyle w:val="TableBullet1"/>
      </w:pPr>
      <w:r w:rsidRPr="001A004B">
        <w:t>What data will we use to monitor the impact of our work and identify areas for improvement?</w:t>
      </w:r>
    </w:p>
    <w:p w14:paraId="7912C4F8" w14:textId="2DE05F37" w:rsidR="00816843" w:rsidRDefault="00816843" w:rsidP="00816843">
      <w:pPr>
        <w:pStyle w:val="TableBullet1"/>
      </w:pPr>
      <w:r w:rsidRPr="001A004B">
        <w:t>Are we incorporating diverse perspectives and lived experiences into the design, delivery, and evaluation of our work?</w:t>
      </w:r>
    </w:p>
    <w:p w14:paraId="06FA72E4" w14:textId="77777777" w:rsidR="00816843" w:rsidRDefault="00816843" w:rsidP="00816843">
      <w:pPr>
        <w:sectPr w:rsidR="00816843" w:rsidSect="007B407B">
          <w:pgSz w:w="11906" w:h="16838"/>
          <w:pgMar w:top="720" w:right="720" w:bottom="720" w:left="720" w:header="708" w:footer="261" w:gutter="0"/>
          <w:cols w:space="708"/>
          <w:docGrid w:linePitch="360"/>
        </w:sectPr>
      </w:pPr>
    </w:p>
    <w:p w14:paraId="2FBEEE09" w14:textId="77777777" w:rsidR="00816843" w:rsidRDefault="00816843" w:rsidP="00816843">
      <w:pPr>
        <w:pStyle w:val="Heading1"/>
      </w:pPr>
      <w:r>
        <w:lastRenderedPageBreak/>
        <w:t>Key Activities for 2026-2027</w:t>
      </w:r>
    </w:p>
    <w:tbl>
      <w:tblPr>
        <w:tblStyle w:val="TableGrid"/>
        <w:tblW w:w="0" w:type="auto"/>
        <w:tblLook w:val="04A0" w:firstRow="1" w:lastRow="0" w:firstColumn="1" w:lastColumn="0" w:noHBand="0" w:noVBand="1"/>
      </w:tblPr>
      <w:tblGrid>
        <w:gridCol w:w="700"/>
        <w:gridCol w:w="5958"/>
        <w:gridCol w:w="4252"/>
        <w:gridCol w:w="1559"/>
        <w:gridCol w:w="1418"/>
      </w:tblGrid>
      <w:tr w:rsidR="00816843" w:rsidRPr="00816843" w14:paraId="40F6276F" w14:textId="77777777" w:rsidTr="00080DEF">
        <w:trPr>
          <w:cantSplit/>
          <w:tblHeader/>
        </w:trPr>
        <w:tc>
          <w:tcPr>
            <w:tcW w:w="13887" w:type="dxa"/>
            <w:gridSpan w:val="5"/>
            <w:shd w:val="clear" w:color="auto" w:fill="D9E2F3" w:themeFill="accent1" w:themeFillTint="33"/>
          </w:tcPr>
          <w:p w14:paraId="4ABE8AEA" w14:textId="77777777" w:rsidR="00816843" w:rsidRPr="00816843" w:rsidRDefault="00816843" w:rsidP="00080DEF">
            <w:pPr>
              <w:pStyle w:val="Table"/>
              <w:rPr>
                <w:rFonts w:cs="Arial"/>
                <w:b/>
                <w:bCs/>
                <w:sz w:val="19"/>
                <w:szCs w:val="19"/>
              </w:rPr>
            </w:pPr>
            <w:r w:rsidRPr="00816843">
              <w:rPr>
                <w:rFonts w:cs="Arial"/>
                <w:b/>
                <w:bCs/>
                <w:sz w:val="19"/>
                <w:szCs w:val="19"/>
              </w:rPr>
              <w:t>Performance Measures</w:t>
            </w:r>
          </w:p>
          <w:p w14:paraId="0AE3FCF7" w14:textId="77777777" w:rsidR="00816843" w:rsidRPr="00816843" w:rsidRDefault="00816843" w:rsidP="00080DEF">
            <w:pPr>
              <w:pStyle w:val="Table"/>
              <w:tabs>
                <w:tab w:val="left" w:pos="6621"/>
              </w:tabs>
              <w:rPr>
                <w:rFonts w:cs="Arial"/>
                <w:sz w:val="19"/>
                <w:szCs w:val="19"/>
              </w:rPr>
            </w:pPr>
            <w:r w:rsidRPr="00816843">
              <w:rPr>
                <w:rFonts w:cs="Arial"/>
                <w:sz w:val="19"/>
                <w:szCs w:val="19"/>
              </w:rPr>
              <w:sym w:font="Wingdings" w:char="F09F"/>
            </w:r>
            <w:r w:rsidRPr="00816843">
              <w:rPr>
                <w:rFonts w:cs="Arial"/>
                <w:sz w:val="19"/>
                <w:szCs w:val="19"/>
              </w:rPr>
              <w:t xml:space="preserve">     Employee engagement</w:t>
            </w:r>
            <w:r w:rsidRPr="00816843">
              <w:rPr>
                <w:rFonts w:cs="Arial"/>
                <w:sz w:val="19"/>
                <w:szCs w:val="19"/>
              </w:rPr>
              <w:tab/>
            </w:r>
            <w:r w:rsidRPr="00816843">
              <w:rPr>
                <w:rFonts w:cs="Arial"/>
                <w:sz w:val="19"/>
                <w:szCs w:val="19"/>
              </w:rPr>
              <w:sym w:font="Wingdings" w:char="F09F"/>
            </w:r>
            <w:r w:rsidRPr="00816843">
              <w:rPr>
                <w:rFonts w:cs="Arial"/>
                <w:sz w:val="19"/>
                <w:szCs w:val="19"/>
              </w:rPr>
              <w:t xml:space="preserve">     Volunteer engagement</w:t>
            </w:r>
          </w:p>
          <w:p w14:paraId="676C4DEB" w14:textId="77777777" w:rsidR="00816843" w:rsidRPr="00816843" w:rsidRDefault="00816843" w:rsidP="00080DEF">
            <w:pPr>
              <w:pStyle w:val="Table"/>
              <w:tabs>
                <w:tab w:val="left" w:pos="6621"/>
              </w:tabs>
              <w:rPr>
                <w:rFonts w:cs="Arial"/>
                <w:sz w:val="19"/>
                <w:szCs w:val="19"/>
              </w:rPr>
            </w:pPr>
            <w:r w:rsidRPr="00816843">
              <w:rPr>
                <w:rFonts w:cs="Arial"/>
                <w:sz w:val="19"/>
                <w:szCs w:val="19"/>
              </w:rPr>
              <w:sym w:font="Wingdings" w:char="F09F"/>
            </w:r>
            <w:r w:rsidRPr="00816843">
              <w:rPr>
                <w:rFonts w:cs="Arial"/>
                <w:sz w:val="19"/>
                <w:szCs w:val="19"/>
              </w:rPr>
              <w:t xml:space="preserve">     Delivery of outcomes and initiatives </w:t>
            </w:r>
            <w:r w:rsidRPr="00816843">
              <w:rPr>
                <w:rFonts w:cs="Arial"/>
                <w:sz w:val="19"/>
                <w:szCs w:val="19"/>
              </w:rPr>
              <w:tab/>
            </w:r>
            <w:r w:rsidRPr="00816843">
              <w:rPr>
                <w:rFonts w:cs="Arial"/>
                <w:sz w:val="19"/>
                <w:szCs w:val="19"/>
              </w:rPr>
              <w:sym w:font="Wingdings" w:char="F09F"/>
            </w:r>
            <w:r w:rsidRPr="00816843">
              <w:rPr>
                <w:rFonts w:cs="Arial"/>
                <w:sz w:val="19"/>
                <w:szCs w:val="19"/>
              </w:rPr>
              <w:t xml:space="preserve">     Workforce data and analytics </w:t>
            </w:r>
          </w:p>
        </w:tc>
      </w:tr>
      <w:tr w:rsidR="00816843" w:rsidRPr="00816843" w14:paraId="43D0A3C2" w14:textId="77777777" w:rsidTr="00080DEF">
        <w:trPr>
          <w:cantSplit/>
          <w:tblHeader/>
        </w:trPr>
        <w:tc>
          <w:tcPr>
            <w:tcW w:w="700" w:type="dxa"/>
            <w:shd w:val="clear" w:color="auto" w:fill="1F3864" w:themeFill="accent1" w:themeFillShade="80"/>
            <w:vAlign w:val="center"/>
          </w:tcPr>
          <w:p w14:paraId="3E5398DA"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No.</w:t>
            </w:r>
          </w:p>
        </w:tc>
        <w:tc>
          <w:tcPr>
            <w:tcW w:w="5958" w:type="dxa"/>
            <w:shd w:val="clear" w:color="auto" w:fill="1F3864" w:themeFill="accent1" w:themeFillShade="80"/>
            <w:vAlign w:val="center"/>
          </w:tcPr>
          <w:p w14:paraId="281BC0A2"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Key Activities</w:t>
            </w:r>
          </w:p>
        </w:tc>
        <w:tc>
          <w:tcPr>
            <w:tcW w:w="4252" w:type="dxa"/>
            <w:shd w:val="clear" w:color="auto" w:fill="1F3864" w:themeFill="accent1" w:themeFillShade="80"/>
            <w:vAlign w:val="center"/>
          </w:tcPr>
          <w:p w14:paraId="4BB9CDBC"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Responsible Officer</w:t>
            </w:r>
          </w:p>
        </w:tc>
        <w:tc>
          <w:tcPr>
            <w:tcW w:w="1559" w:type="dxa"/>
            <w:shd w:val="clear" w:color="auto" w:fill="1F3864" w:themeFill="accent1" w:themeFillShade="80"/>
            <w:vAlign w:val="center"/>
          </w:tcPr>
          <w:p w14:paraId="321678B1"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Completion Date</w:t>
            </w:r>
          </w:p>
        </w:tc>
        <w:tc>
          <w:tcPr>
            <w:tcW w:w="1418" w:type="dxa"/>
            <w:shd w:val="clear" w:color="auto" w:fill="1F3864" w:themeFill="accent1" w:themeFillShade="80"/>
            <w:vAlign w:val="center"/>
          </w:tcPr>
          <w:p w14:paraId="2320FE83" w14:textId="77777777" w:rsidR="00816843" w:rsidRPr="00816843" w:rsidRDefault="00816843" w:rsidP="00080DEF">
            <w:pPr>
              <w:pStyle w:val="Table"/>
              <w:rPr>
                <w:rFonts w:cs="Arial"/>
                <w:b/>
                <w:bCs/>
                <w:color w:val="FFFFFF" w:themeColor="background1"/>
                <w:sz w:val="19"/>
                <w:szCs w:val="19"/>
                <w:vertAlign w:val="superscript"/>
              </w:rPr>
            </w:pPr>
            <w:r w:rsidRPr="00816843">
              <w:rPr>
                <w:rFonts w:cs="Arial"/>
                <w:b/>
                <w:bCs/>
                <w:color w:val="FFFFFF" w:themeColor="background1"/>
                <w:sz w:val="19"/>
                <w:szCs w:val="19"/>
              </w:rPr>
              <w:t xml:space="preserve">Strategy Alignment </w:t>
            </w:r>
            <w:r w:rsidRPr="00816843">
              <w:rPr>
                <w:rFonts w:cs="Arial"/>
                <w:b/>
                <w:bCs/>
                <w:color w:val="FFFFFF" w:themeColor="background1"/>
                <w:sz w:val="19"/>
                <w:szCs w:val="19"/>
                <w:vertAlign w:val="superscript"/>
              </w:rPr>
              <w:t>(a)</w:t>
            </w:r>
          </w:p>
        </w:tc>
      </w:tr>
      <w:tr w:rsidR="00816843" w:rsidRPr="00816843" w14:paraId="15B0D58B" w14:textId="77777777" w:rsidTr="00080DEF">
        <w:trPr>
          <w:cantSplit/>
        </w:trPr>
        <w:tc>
          <w:tcPr>
            <w:tcW w:w="13887" w:type="dxa"/>
            <w:gridSpan w:val="5"/>
            <w:shd w:val="clear" w:color="auto" w:fill="2F5496" w:themeFill="accent1" w:themeFillShade="BF"/>
          </w:tcPr>
          <w:p w14:paraId="36271DD9"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 xml:space="preserve">Strength in Diversity </w:t>
            </w:r>
          </w:p>
        </w:tc>
      </w:tr>
      <w:tr w:rsidR="00816843" w:rsidRPr="00816843" w14:paraId="1F074E5B" w14:textId="77777777" w:rsidTr="00080DEF">
        <w:trPr>
          <w:cantSplit/>
        </w:trPr>
        <w:tc>
          <w:tcPr>
            <w:tcW w:w="700" w:type="dxa"/>
          </w:tcPr>
          <w:p w14:paraId="3BFCE274" w14:textId="77777777" w:rsidR="00816843" w:rsidRPr="00816843" w:rsidRDefault="00816843" w:rsidP="00816843">
            <w:pPr>
              <w:pStyle w:val="ActivityNo"/>
              <w:rPr>
                <w:rFonts w:ascii="Arial" w:hAnsi="Arial" w:cs="Arial"/>
                <w:sz w:val="19"/>
                <w:szCs w:val="19"/>
              </w:rPr>
            </w:pPr>
          </w:p>
        </w:tc>
        <w:tc>
          <w:tcPr>
            <w:tcW w:w="5958" w:type="dxa"/>
          </w:tcPr>
          <w:p w14:paraId="6F885561" w14:textId="77777777" w:rsidR="00816843" w:rsidRPr="00816843" w:rsidRDefault="00816843" w:rsidP="00080DEF">
            <w:pPr>
              <w:pStyle w:val="Table"/>
              <w:rPr>
                <w:rFonts w:cs="Arial"/>
                <w:sz w:val="19"/>
                <w:szCs w:val="19"/>
              </w:rPr>
            </w:pPr>
            <w:r w:rsidRPr="00816843">
              <w:rPr>
                <w:rFonts w:cs="Arial"/>
                <w:sz w:val="19"/>
                <w:szCs w:val="19"/>
              </w:rPr>
              <w:t xml:space="preserve">Use </w:t>
            </w:r>
            <w:r w:rsidRPr="00816843">
              <w:rPr>
                <w:rFonts w:eastAsia="Times New Roman" w:cs="Arial"/>
                <w:color w:val="000000"/>
                <w:kern w:val="0"/>
                <w:sz w:val="19"/>
                <w:szCs w:val="19"/>
                <w14:ligatures w14:val="none"/>
              </w:rPr>
              <w:t>inclusive language and diverse imagery in attraction activities and recruitment campaigns, to strengthen employer branding and position the QPS as a champion of equity, diversity, respect, and inclusion, and a workplace that attracts and retains talent from all backgrounds.</w:t>
            </w:r>
          </w:p>
        </w:tc>
        <w:tc>
          <w:tcPr>
            <w:tcW w:w="4252" w:type="dxa"/>
          </w:tcPr>
          <w:p w14:paraId="5C4050E3" w14:textId="77777777" w:rsidR="00816843" w:rsidRPr="00816843" w:rsidRDefault="00816843" w:rsidP="00080DEF">
            <w:pPr>
              <w:pStyle w:val="Table"/>
              <w:rPr>
                <w:rFonts w:cs="Arial"/>
                <w:sz w:val="19"/>
                <w:szCs w:val="19"/>
              </w:rPr>
            </w:pPr>
            <w:r w:rsidRPr="00816843">
              <w:rPr>
                <w:rFonts w:cs="Arial"/>
                <w:sz w:val="19"/>
                <w:szCs w:val="19"/>
              </w:rPr>
              <w:t>Executive Director, Communications Culture &amp; Engagement Division</w:t>
            </w:r>
          </w:p>
          <w:p w14:paraId="2A6C0EF9" w14:textId="77777777" w:rsidR="00816843" w:rsidRPr="00816843" w:rsidRDefault="00816843" w:rsidP="00080DEF">
            <w:pPr>
              <w:pStyle w:val="Table"/>
              <w:rPr>
                <w:rFonts w:cs="Arial"/>
                <w:sz w:val="19"/>
                <w:szCs w:val="19"/>
              </w:rPr>
            </w:pPr>
            <w:r w:rsidRPr="00816843">
              <w:rPr>
                <w:rFonts w:cs="Arial"/>
                <w:sz w:val="19"/>
                <w:szCs w:val="19"/>
              </w:rPr>
              <w:t xml:space="preserve">Assistant Commissioner, Recruiting &amp; Development Command </w:t>
            </w:r>
          </w:p>
          <w:p w14:paraId="0E873FA0" w14:textId="77777777" w:rsidR="00816843" w:rsidRPr="00816843" w:rsidRDefault="00816843" w:rsidP="00080DEF">
            <w:pPr>
              <w:pStyle w:val="Table"/>
              <w:rPr>
                <w:rFonts w:cs="Arial"/>
                <w:sz w:val="19"/>
                <w:szCs w:val="19"/>
              </w:rPr>
            </w:pPr>
            <w:r w:rsidRPr="00816843">
              <w:rPr>
                <w:rFonts w:cs="Arial"/>
                <w:sz w:val="19"/>
                <w:szCs w:val="19"/>
              </w:rPr>
              <w:t>Executive Director, Human Resources Division</w:t>
            </w:r>
          </w:p>
          <w:p w14:paraId="75A09671" w14:textId="77777777" w:rsidR="00816843" w:rsidRPr="00816843" w:rsidRDefault="00816843" w:rsidP="00080DEF">
            <w:pPr>
              <w:pStyle w:val="Table"/>
              <w:rPr>
                <w:rFonts w:cs="Arial"/>
                <w:sz w:val="19"/>
                <w:szCs w:val="19"/>
              </w:rPr>
            </w:pPr>
            <w:r w:rsidRPr="00816843">
              <w:rPr>
                <w:rFonts w:cs="Arial"/>
                <w:sz w:val="19"/>
                <w:szCs w:val="19"/>
              </w:rPr>
              <w:t>Executive Director, First Nations Division</w:t>
            </w:r>
          </w:p>
          <w:p w14:paraId="2CB86B88" w14:textId="77777777" w:rsidR="00816843" w:rsidRPr="00816843" w:rsidRDefault="00816843" w:rsidP="00080DEF">
            <w:pPr>
              <w:pStyle w:val="Table"/>
              <w:rPr>
                <w:rFonts w:cs="Arial"/>
                <w:sz w:val="19"/>
                <w:szCs w:val="19"/>
              </w:rPr>
            </w:pPr>
            <w:r w:rsidRPr="00816843">
              <w:rPr>
                <w:rFonts w:cs="Arial"/>
                <w:sz w:val="19"/>
                <w:szCs w:val="19"/>
              </w:rPr>
              <w:t>Chief Officer, State Emergency Service</w:t>
            </w:r>
          </w:p>
          <w:p w14:paraId="3A020B43" w14:textId="77777777" w:rsidR="00816843" w:rsidRPr="00816843" w:rsidRDefault="00816843" w:rsidP="00080DEF">
            <w:pPr>
              <w:pStyle w:val="Table"/>
              <w:rPr>
                <w:rFonts w:cs="Arial"/>
                <w:sz w:val="19"/>
                <w:szCs w:val="19"/>
              </w:rPr>
            </w:pPr>
            <w:r w:rsidRPr="00816843">
              <w:rPr>
                <w:rFonts w:cs="Arial"/>
                <w:sz w:val="19"/>
                <w:szCs w:val="19"/>
              </w:rPr>
              <w:t xml:space="preserve">Chief Officer, Marine Rescue Queensland </w:t>
            </w:r>
          </w:p>
        </w:tc>
        <w:tc>
          <w:tcPr>
            <w:tcW w:w="1559" w:type="dxa"/>
          </w:tcPr>
          <w:p w14:paraId="7B76CE6C" w14:textId="77777777" w:rsidR="00816843" w:rsidRPr="00816843" w:rsidRDefault="00816843" w:rsidP="00080DEF">
            <w:pPr>
              <w:pStyle w:val="Table"/>
              <w:rPr>
                <w:rFonts w:cs="Arial"/>
                <w:sz w:val="19"/>
                <w:szCs w:val="19"/>
              </w:rPr>
            </w:pPr>
            <w:r w:rsidRPr="00816843">
              <w:rPr>
                <w:rFonts w:cs="Arial"/>
                <w:sz w:val="19"/>
                <w:szCs w:val="19"/>
              </w:rPr>
              <w:t>Ongoing</w:t>
            </w:r>
          </w:p>
        </w:tc>
        <w:tc>
          <w:tcPr>
            <w:tcW w:w="1418" w:type="dxa"/>
          </w:tcPr>
          <w:p w14:paraId="17D9F135" w14:textId="77777777" w:rsidR="00816843" w:rsidRPr="00816843" w:rsidRDefault="00816843" w:rsidP="00080DEF">
            <w:pPr>
              <w:pStyle w:val="Table"/>
              <w:rPr>
                <w:rFonts w:cs="Arial"/>
                <w:sz w:val="19"/>
                <w:szCs w:val="19"/>
              </w:rPr>
            </w:pPr>
            <w:r w:rsidRPr="00816843">
              <w:rPr>
                <w:rFonts w:cs="Arial"/>
                <w:sz w:val="19"/>
                <w:szCs w:val="19"/>
              </w:rPr>
              <w:t>A1</w:t>
            </w:r>
          </w:p>
        </w:tc>
      </w:tr>
      <w:tr w:rsidR="00816843" w:rsidRPr="00816843" w14:paraId="1258DEB7" w14:textId="77777777" w:rsidTr="00080DEF">
        <w:trPr>
          <w:cantSplit/>
        </w:trPr>
        <w:tc>
          <w:tcPr>
            <w:tcW w:w="700" w:type="dxa"/>
          </w:tcPr>
          <w:p w14:paraId="7655B333" w14:textId="77777777" w:rsidR="00816843" w:rsidRPr="00816843" w:rsidRDefault="00816843" w:rsidP="00816843">
            <w:pPr>
              <w:pStyle w:val="ActivityNo"/>
              <w:rPr>
                <w:rFonts w:ascii="Arial" w:hAnsi="Arial" w:cs="Arial"/>
                <w:sz w:val="19"/>
                <w:szCs w:val="19"/>
              </w:rPr>
            </w:pPr>
          </w:p>
        </w:tc>
        <w:tc>
          <w:tcPr>
            <w:tcW w:w="5958" w:type="dxa"/>
          </w:tcPr>
          <w:p w14:paraId="50C8A9EE" w14:textId="77777777" w:rsidR="00816843" w:rsidRPr="00816843" w:rsidRDefault="00816843" w:rsidP="00080DEF">
            <w:pPr>
              <w:pStyle w:val="Table"/>
              <w:rPr>
                <w:rFonts w:cs="Arial"/>
                <w:sz w:val="19"/>
                <w:szCs w:val="19"/>
              </w:rPr>
            </w:pPr>
            <w:r w:rsidRPr="00816843">
              <w:rPr>
                <w:rFonts w:cs="Arial"/>
                <w:sz w:val="19"/>
                <w:szCs w:val="19"/>
              </w:rPr>
              <w:t>Deliver improvements to the Psychological Assessment Unit policies and procedures to ensure contemporary psychological selection practices for recruitment.</w:t>
            </w:r>
          </w:p>
        </w:tc>
        <w:tc>
          <w:tcPr>
            <w:tcW w:w="4252" w:type="dxa"/>
          </w:tcPr>
          <w:p w14:paraId="3D2BF9C9" w14:textId="77777777" w:rsidR="00816843" w:rsidRPr="00816843" w:rsidRDefault="00816843" w:rsidP="00080DEF">
            <w:pPr>
              <w:pStyle w:val="Table"/>
              <w:rPr>
                <w:rFonts w:cs="Arial"/>
                <w:sz w:val="19"/>
                <w:szCs w:val="19"/>
              </w:rPr>
            </w:pPr>
            <w:r w:rsidRPr="00816843">
              <w:rPr>
                <w:rFonts w:cs="Arial"/>
                <w:sz w:val="19"/>
                <w:szCs w:val="19"/>
              </w:rPr>
              <w:t>Executive Director, Health &amp; Wellbeing Division</w:t>
            </w:r>
          </w:p>
        </w:tc>
        <w:tc>
          <w:tcPr>
            <w:tcW w:w="1559" w:type="dxa"/>
          </w:tcPr>
          <w:p w14:paraId="5B1A6431" w14:textId="77777777" w:rsidR="00816843" w:rsidRPr="00816843" w:rsidRDefault="00816843" w:rsidP="00080DEF">
            <w:pPr>
              <w:pStyle w:val="Table"/>
              <w:rPr>
                <w:rFonts w:cs="Arial"/>
                <w:sz w:val="19"/>
                <w:szCs w:val="19"/>
              </w:rPr>
            </w:pPr>
            <w:r w:rsidRPr="00816843">
              <w:rPr>
                <w:rFonts w:cs="Arial"/>
                <w:sz w:val="19"/>
                <w:szCs w:val="19"/>
              </w:rPr>
              <w:t>30/06/2026</w:t>
            </w:r>
          </w:p>
        </w:tc>
        <w:tc>
          <w:tcPr>
            <w:tcW w:w="1418" w:type="dxa"/>
          </w:tcPr>
          <w:p w14:paraId="1E829347" w14:textId="77777777" w:rsidR="00816843" w:rsidRPr="00816843" w:rsidRDefault="00816843" w:rsidP="00080DEF">
            <w:pPr>
              <w:pStyle w:val="Table"/>
              <w:rPr>
                <w:rFonts w:cs="Arial"/>
                <w:sz w:val="19"/>
                <w:szCs w:val="19"/>
              </w:rPr>
            </w:pPr>
            <w:r w:rsidRPr="00816843">
              <w:rPr>
                <w:rFonts w:cs="Arial"/>
                <w:sz w:val="19"/>
                <w:szCs w:val="19"/>
              </w:rPr>
              <w:t>A2</w:t>
            </w:r>
          </w:p>
        </w:tc>
      </w:tr>
      <w:tr w:rsidR="00816843" w:rsidRPr="00816843" w14:paraId="2F118EAE" w14:textId="77777777" w:rsidTr="00080DEF">
        <w:trPr>
          <w:cantSplit/>
        </w:trPr>
        <w:tc>
          <w:tcPr>
            <w:tcW w:w="700" w:type="dxa"/>
          </w:tcPr>
          <w:p w14:paraId="7664D6BD" w14:textId="77777777" w:rsidR="00816843" w:rsidRPr="00816843" w:rsidRDefault="00816843" w:rsidP="00816843">
            <w:pPr>
              <w:pStyle w:val="ActivityNo"/>
              <w:rPr>
                <w:rFonts w:ascii="Arial" w:hAnsi="Arial" w:cs="Arial"/>
                <w:sz w:val="19"/>
                <w:szCs w:val="19"/>
              </w:rPr>
            </w:pPr>
          </w:p>
        </w:tc>
        <w:tc>
          <w:tcPr>
            <w:tcW w:w="5958" w:type="dxa"/>
          </w:tcPr>
          <w:p w14:paraId="158EFCB6" w14:textId="77777777" w:rsidR="00816843" w:rsidRPr="00816843" w:rsidRDefault="00816843" w:rsidP="00080DEF">
            <w:pPr>
              <w:pStyle w:val="Table"/>
              <w:rPr>
                <w:rFonts w:cs="Arial"/>
                <w:sz w:val="19"/>
                <w:szCs w:val="19"/>
              </w:rPr>
            </w:pPr>
            <w:r w:rsidRPr="00816843">
              <w:rPr>
                <w:rFonts w:cs="Arial"/>
                <w:sz w:val="19"/>
                <w:szCs w:val="19"/>
              </w:rPr>
              <w:t>Strengthen partnerships and collaboration with stakeholders and community groups to improve and expand talent pathways into the QPS.</w:t>
            </w:r>
          </w:p>
        </w:tc>
        <w:tc>
          <w:tcPr>
            <w:tcW w:w="4252" w:type="dxa"/>
          </w:tcPr>
          <w:p w14:paraId="298182E6" w14:textId="77777777" w:rsidR="00816843" w:rsidRPr="00816843" w:rsidRDefault="00816843" w:rsidP="00080DEF">
            <w:pPr>
              <w:pStyle w:val="Table"/>
              <w:rPr>
                <w:rFonts w:cs="Arial"/>
                <w:sz w:val="19"/>
                <w:szCs w:val="19"/>
              </w:rPr>
            </w:pPr>
            <w:r w:rsidRPr="00816843">
              <w:rPr>
                <w:rFonts w:cs="Arial"/>
                <w:sz w:val="19"/>
                <w:szCs w:val="19"/>
              </w:rPr>
              <w:t>Assistant Commissioner, Recruiting &amp; Development Command</w:t>
            </w:r>
          </w:p>
          <w:p w14:paraId="68876E8B" w14:textId="77777777" w:rsidR="00816843" w:rsidRPr="00816843" w:rsidRDefault="00816843" w:rsidP="00080DEF">
            <w:pPr>
              <w:pStyle w:val="Table"/>
              <w:rPr>
                <w:rFonts w:cs="Arial"/>
                <w:sz w:val="19"/>
                <w:szCs w:val="19"/>
              </w:rPr>
            </w:pPr>
            <w:r w:rsidRPr="00816843">
              <w:rPr>
                <w:rFonts w:cs="Arial"/>
                <w:sz w:val="19"/>
                <w:szCs w:val="19"/>
              </w:rPr>
              <w:t>Executive Director, Human Resources Division</w:t>
            </w:r>
          </w:p>
          <w:p w14:paraId="2EA8C528" w14:textId="77777777" w:rsidR="00816843" w:rsidRPr="00816843" w:rsidRDefault="00816843" w:rsidP="00080DEF">
            <w:pPr>
              <w:pStyle w:val="Table"/>
              <w:rPr>
                <w:rFonts w:cs="Arial"/>
                <w:sz w:val="19"/>
                <w:szCs w:val="19"/>
              </w:rPr>
            </w:pPr>
            <w:r w:rsidRPr="00816843">
              <w:rPr>
                <w:rFonts w:cs="Arial"/>
                <w:sz w:val="19"/>
                <w:szCs w:val="19"/>
              </w:rPr>
              <w:t>Executive Director, First Nations Division</w:t>
            </w:r>
          </w:p>
          <w:p w14:paraId="1BA05046" w14:textId="77777777" w:rsidR="00816843" w:rsidRPr="00816843" w:rsidRDefault="00816843" w:rsidP="00080DEF">
            <w:pPr>
              <w:pStyle w:val="Table"/>
              <w:rPr>
                <w:rFonts w:cs="Arial"/>
                <w:sz w:val="19"/>
                <w:szCs w:val="19"/>
              </w:rPr>
            </w:pPr>
            <w:r w:rsidRPr="00816843">
              <w:rPr>
                <w:rFonts w:cs="Arial"/>
                <w:sz w:val="19"/>
                <w:szCs w:val="19"/>
              </w:rPr>
              <w:t>Executive Director, Communications Culture &amp; Engagement Division</w:t>
            </w:r>
          </w:p>
        </w:tc>
        <w:tc>
          <w:tcPr>
            <w:tcW w:w="1559" w:type="dxa"/>
          </w:tcPr>
          <w:p w14:paraId="70343E81" w14:textId="77777777" w:rsidR="00816843" w:rsidRPr="00816843" w:rsidRDefault="00816843" w:rsidP="00080DEF">
            <w:pPr>
              <w:pStyle w:val="Table"/>
              <w:rPr>
                <w:rFonts w:cs="Arial"/>
                <w:sz w:val="19"/>
                <w:szCs w:val="19"/>
              </w:rPr>
            </w:pPr>
            <w:r w:rsidRPr="00816843">
              <w:rPr>
                <w:rFonts w:cs="Arial"/>
                <w:sz w:val="19"/>
                <w:szCs w:val="19"/>
              </w:rPr>
              <w:t>30/06/2027</w:t>
            </w:r>
          </w:p>
        </w:tc>
        <w:tc>
          <w:tcPr>
            <w:tcW w:w="1418" w:type="dxa"/>
          </w:tcPr>
          <w:p w14:paraId="1F4EDA18" w14:textId="77777777" w:rsidR="00816843" w:rsidRPr="00816843" w:rsidRDefault="00816843" w:rsidP="00080DEF">
            <w:pPr>
              <w:pStyle w:val="Table"/>
              <w:rPr>
                <w:rFonts w:cs="Arial"/>
                <w:sz w:val="19"/>
                <w:szCs w:val="19"/>
              </w:rPr>
            </w:pPr>
            <w:r w:rsidRPr="00816843">
              <w:rPr>
                <w:rFonts w:cs="Arial"/>
                <w:sz w:val="19"/>
                <w:szCs w:val="19"/>
              </w:rPr>
              <w:t>A3</w:t>
            </w:r>
          </w:p>
        </w:tc>
      </w:tr>
      <w:tr w:rsidR="00816843" w:rsidRPr="00816843" w14:paraId="1A8C8C15" w14:textId="77777777" w:rsidTr="00080DEF">
        <w:trPr>
          <w:cantSplit/>
        </w:trPr>
        <w:tc>
          <w:tcPr>
            <w:tcW w:w="13887" w:type="dxa"/>
            <w:gridSpan w:val="5"/>
            <w:shd w:val="clear" w:color="auto" w:fill="2F5496" w:themeFill="accent1" w:themeFillShade="BF"/>
          </w:tcPr>
          <w:p w14:paraId="4F9B7962"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 xml:space="preserve">Healthy &amp; Inclusive Workplaces </w:t>
            </w:r>
          </w:p>
        </w:tc>
      </w:tr>
      <w:tr w:rsidR="00816843" w:rsidRPr="00816843" w14:paraId="24B650E6" w14:textId="77777777" w:rsidTr="00080DEF">
        <w:trPr>
          <w:cantSplit/>
        </w:trPr>
        <w:tc>
          <w:tcPr>
            <w:tcW w:w="700" w:type="dxa"/>
          </w:tcPr>
          <w:p w14:paraId="1CE6AF30" w14:textId="77777777" w:rsidR="00816843" w:rsidRPr="00816843" w:rsidRDefault="00816843" w:rsidP="00816843">
            <w:pPr>
              <w:pStyle w:val="ActivityNo"/>
              <w:rPr>
                <w:rFonts w:ascii="Arial" w:hAnsi="Arial" w:cs="Arial"/>
                <w:sz w:val="19"/>
                <w:szCs w:val="19"/>
              </w:rPr>
            </w:pPr>
          </w:p>
        </w:tc>
        <w:tc>
          <w:tcPr>
            <w:tcW w:w="5958" w:type="dxa"/>
          </w:tcPr>
          <w:p w14:paraId="58DB88B2" w14:textId="77777777" w:rsidR="00816843" w:rsidRPr="00816843" w:rsidRDefault="00816843" w:rsidP="00080DEF">
            <w:pPr>
              <w:pStyle w:val="Table"/>
              <w:rPr>
                <w:rFonts w:cs="Arial"/>
                <w:sz w:val="19"/>
                <w:szCs w:val="19"/>
              </w:rPr>
            </w:pPr>
            <w:r w:rsidRPr="00816843">
              <w:rPr>
                <w:rFonts w:cs="Arial"/>
                <w:sz w:val="19"/>
                <w:szCs w:val="19"/>
              </w:rPr>
              <w:t>Embed shared responsibility for health, safety, and belonging into organisational strategy and leadership development, emphasising the important protective role of social support.</w:t>
            </w:r>
          </w:p>
        </w:tc>
        <w:tc>
          <w:tcPr>
            <w:tcW w:w="4252" w:type="dxa"/>
          </w:tcPr>
          <w:p w14:paraId="791800B5" w14:textId="77777777" w:rsidR="00816843" w:rsidRPr="00816843" w:rsidRDefault="00816843" w:rsidP="00080DEF">
            <w:pPr>
              <w:pStyle w:val="Table"/>
              <w:rPr>
                <w:rFonts w:cs="Arial"/>
                <w:sz w:val="19"/>
                <w:szCs w:val="19"/>
              </w:rPr>
            </w:pPr>
            <w:r w:rsidRPr="00816843">
              <w:rPr>
                <w:rFonts w:cs="Arial"/>
                <w:sz w:val="19"/>
                <w:szCs w:val="19"/>
              </w:rPr>
              <w:t>Executive Director, Implementation Program 100-Day Review</w:t>
            </w:r>
          </w:p>
          <w:p w14:paraId="28E01D1C" w14:textId="77777777" w:rsidR="00816843" w:rsidRPr="00816843" w:rsidRDefault="00816843" w:rsidP="00080DEF">
            <w:pPr>
              <w:pStyle w:val="Table"/>
              <w:rPr>
                <w:rFonts w:cs="Arial"/>
                <w:sz w:val="19"/>
                <w:szCs w:val="19"/>
              </w:rPr>
            </w:pPr>
            <w:r w:rsidRPr="00816843">
              <w:rPr>
                <w:rFonts w:cs="Arial"/>
                <w:sz w:val="19"/>
                <w:szCs w:val="19"/>
              </w:rPr>
              <w:t>Executive Director, Health &amp; Wellbeing Division</w:t>
            </w:r>
          </w:p>
          <w:p w14:paraId="38C990AA" w14:textId="77777777" w:rsidR="00816843" w:rsidRPr="00816843" w:rsidRDefault="00816843" w:rsidP="00080DEF">
            <w:pPr>
              <w:pStyle w:val="Table"/>
              <w:rPr>
                <w:rFonts w:cs="Arial"/>
                <w:sz w:val="19"/>
                <w:szCs w:val="19"/>
              </w:rPr>
            </w:pPr>
            <w:r w:rsidRPr="00816843">
              <w:rPr>
                <w:rFonts w:cs="Arial"/>
                <w:sz w:val="19"/>
                <w:szCs w:val="19"/>
              </w:rPr>
              <w:t>Assistant Commissioner, Recruiting &amp; Development Command</w:t>
            </w:r>
          </w:p>
        </w:tc>
        <w:tc>
          <w:tcPr>
            <w:tcW w:w="1559" w:type="dxa"/>
          </w:tcPr>
          <w:p w14:paraId="27BFAD44" w14:textId="77777777" w:rsidR="00816843" w:rsidRPr="00816843" w:rsidRDefault="00816843" w:rsidP="00080DEF">
            <w:pPr>
              <w:pStyle w:val="Table"/>
              <w:rPr>
                <w:rFonts w:cs="Arial"/>
                <w:sz w:val="19"/>
                <w:szCs w:val="19"/>
              </w:rPr>
            </w:pPr>
            <w:r w:rsidRPr="00816843">
              <w:rPr>
                <w:rFonts w:cs="Arial"/>
                <w:sz w:val="19"/>
                <w:szCs w:val="19"/>
              </w:rPr>
              <w:t>30/06/2027</w:t>
            </w:r>
          </w:p>
        </w:tc>
        <w:tc>
          <w:tcPr>
            <w:tcW w:w="1418" w:type="dxa"/>
          </w:tcPr>
          <w:p w14:paraId="7F66C591" w14:textId="77777777" w:rsidR="00816843" w:rsidRPr="00816843" w:rsidRDefault="00816843" w:rsidP="00080DEF">
            <w:pPr>
              <w:pStyle w:val="Table"/>
              <w:rPr>
                <w:rFonts w:cs="Arial"/>
                <w:sz w:val="19"/>
                <w:szCs w:val="19"/>
              </w:rPr>
            </w:pPr>
            <w:r w:rsidRPr="00816843">
              <w:rPr>
                <w:rFonts w:cs="Arial"/>
                <w:sz w:val="19"/>
                <w:szCs w:val="19"/>
              </w:rPr>
              <w:t>B1, B4, D1</w:t>
            </w:r>
          </w:p>
        </w:tc>
      </w:tr>
      <w:tr w:rsidR="00816843" w:rsidRPr="00816843" w14:paraId="7D9E1FA8" w14:textId="77777777" w:rsidTr="00080DEF">
        <w:trPr>
          <w:cantSplit/>
        </w:trPr>
        <w:tc>
          <w:tcPr>
            <w:tcW w:w="700" w:type="dxa"/>
          </w:tcPr>
          <w:p w14:paraId="014A5FE6" w14:textId="77777777" w:rsidR="00816843" w:rsidRPr="00816843" w:rsidRDefault="00816843" w:rsidP="00816843">
            <w:pPr>
              <w:pStyle w:val="ActivityNo"/>
              <w:rPr>
                <w:rFonts w:ascii="Arial" w:hAnsi="Arial" w:cs="Arial"/>
                <w:sz w:val="19"/>
                <w:szCs w:val="19"/>
              </w:rPr>
            </w:pPr>
          </w:p>
        </w:tc>
        <w:tc>
          <w:tcPr>
            <w:tcW w:w="5958" w:type="dxa"/>
          </w:tcPr>
          <w:p w14:paraId="1D4DB3F4" w14:textId="77777777" w:rsidR="00816843" w:rsidRPr="00816843" w:rsidRDefault="00816843" w:rsidP="00080DEF">
            <w:pPr>
              <w:pStyle w:val="Table"/>
              <w:rPr>
                <w:rFonts w:cs="Arial"/>
                <w:sz w:val="19"/>
                <w:szCs w:val="19"/>
              </w:rPr>
            </w:pPr>
            <w:r w:rsidRPr="00816843">
              <w:rPr>
                <w:rFonts w:cs="Arial"/>
                <w:sz w:val="19"/>
                <w:szCs w:val="19"/>
              </w:rPr>
              <w:t>Undertake the Q-Tool inclusivity audit of mental health and wellbeing support services.</w:t>
            </w:r>
          </w:p>
        </w:tc>
        <w:tc>
          <w:tcPr>
            <w:tcW w:w="4252" w:type="dxa"/>
          </w:tcPr>
          <w:p w14:paraId="48FD505D" w14:textId="77777777" w:rsidR="00816843" w:rsidRPr="00816843" w:rsidRDefault="00816843" w:rsidP="00080DEF">
            <w:pPr>
              <w:pStyle w:val="Table"/>
              <w:rPr>
                <w:rFonts w:cs="Arial"/>
                <w:sz w:val="19"/>
                <w:szCs w:val="19"/>
              </w:rPr>
            </w:pPr>
            <w:r w:rsidRPr="00816843">
              <w:rPr>
                <w:rFonts w:cs="Arial"/>
                <w:sz w:val="19"/>
                <w:szCs w:val="19"/>
              </w:rPr>
              <w:t>Executive Director, Health &amp; Wellbeing Division</w:t>
            </w:r>
          </w:p>
        </w:tc>
        <w:tc>
          <w:tcPr>
            <w:tcW w:w="1559" w:type="dxa"/>
          </w:tcPr>
          <w:p w14:paraId="3900D205" w14:textId="77777777" w:rsidR="00816843" w:rsidRPr="00816843" w:rsidRDefault="00816843" w:rsidP="00080DEF">
            <w:pPr>
              <w:pStyle w:val="Table"/>
              <w:rPr>
                <w:rFonts w:cs="Arial"/>
                <w:sz w:val="19"/>
                <w:szCs w:val="19"/>
              </w:rPr>
            </w:pPr>
            <w:r w:rsidRPr="00816843">
              <w:rPr>
                <w:rFonts w:cs="Arial"/>
                <w:sz w:val="19"/>
                <w:szCs w:val="19"/>
              </w:rPr>
              <w:t>30/06/2026</w:t>
            </w:r>
          </w:p>
        </w:tc>
        <w:tc>
          <w:tcPr>
            <w:tcW w:w="1418" w:type="dxa"/>
          </w:tcPr>
          <w:p w14:paraId="6F85DDE2" w14:textId="77777777" w:rsidR="00816843" w:rsidRPr="00816843" w:rsidRDefault="00816843" w:rsidP="00080DEF">
            <w:pPr>
              <w:pStyle w:val="Table"/>
              <w:rPr>
                <w:rFonts w:cs="Arial"/>
                <w:sz w:val="19"/>
                <w:szCs w:val="19"/>
              </w:rPr>
            </w:pPr>
            <w:r w:rsidRPr="00816843">
              <w:rPr>
                <w:rFonts w:cs="Arial"/>
                <w:sz w:val="19"/>
                <w:szCs w:val="19"/>
              </w:rPr>
              <w:t>B2</w:t>
            </w:r>
          </w:p>
        </w:tc>
      </w:tr>
      <w:tr w:rsidR="00816843" w:rsidRPr="00816843" w14:paraId="487CC989" w14:textId="77777777" w:rsidTr="00080DEF">
        <w:trPr>
          <w:cantSplit/>
        </w:trPr>
        <w:tc>
          <w:tcPr>
            <w:tcW w:w="700" w:type="dxa"/>
          </w:tcPr>
          <w:p w14:paraId="36317A46" w14:textId="77777777" w:rsidR="00816843" w:rsidRPr="00816843" w:rsidRDefault="00816843" w:rsidP="00816843">
            <w:pPr>
              <w:pStyle w:val="ActivityNo"/>
              <w:rPr>
                <w:rFonts w:ascii="Arial" w:hAnsi="Arial" w:cs="Arial"/>
                <w:sz w:val="19"/>
                <w:szCs w:val="19"/>
              </w:rPr>
            </w:pPr>
          </w:p>
        </w:tc>
        <w:tc>
          <w:tcPr>
            <w:tcW w:w="5958" w:type="dxa"/>
          </w:tcPr>
          <w:p w14:paraId="232CAE37" w14:textId="77777777" w:rsidR="00816843" w:rsidRPr="00816843" w:rsidRDefault="00816843" w:rsidP="00080DEF">
            <w:pPr>
              <w:pStyle w:val="Table"/>
              <w:rPr>
                <w:rFonts w:cs="Arial"/>
                <w:sz w:val="19"/>
                <w:szCs w:val="19"/>
              </w:rPr>
            </w:pPr>
            <w:r w:rsidRPr="00816843">
              <w:rPr>
                <w:rFonts w:cs="Arial"/>
                <w:sz w:val="19"/>
                <w:szCs w:val="19"/>
              </w:rPr>
              <w:t xml:space="preserve">Review and </w:t>
            </w:r>
            <w:r w:rsidRPr="00816843">
              <w:rPr>
                <w:rFonts w:eastAsia="Times New Roman" w:cs="Arial"/>
                <w:color w:val="000000"/>
                <w:kern w:val="0"/>
                <w:sz w:val="19"/>
                <w:szCs w:val="19"/>
                <w14:ligatures w14:val="none"/>
              </w:rPr>
              <w:t>improve QPS training programs to make them more accessible, and inclusive, to meet the diverse needs of employees, including those with caregiving responsibilities, neurodiverse individuals, people needing reasonable adjustments, and those with specific needs.</w:t>
            </w:r>
          </w:p>
        </w:tc>
        <w:tc>
          <w:tcPr>
            <w:tcW w:w="4252" w:type="dxa"/>
          </w:tcPr>
          <w:p w14:paraId="04244535" w14:textId="77777777" w:rsidR="00816843" w:rsidRPr="00816843" w:rsidRDefault="00816843" w:rsidP="00080DEF">
            <w:pPr>
              <w:pStyle w:val="Table"/>
              <w:rPr>
                <w:rFonts w:cs="Arial"/>
                <w:sz w:val="19"/>
                <w:szCs w:val="19"/>
              </w:rPr>
            </w:pPr>
            <w:r w:rsidRPr="00816843">
              <w:rPr>
                <w:rFonts w:cs="Arial"/>
                <w:sz w:val="19"/>
                <w:szCs w:val="19"/>
              </w:rPr>
              <w:t>Assistant Commissioner, Recruiting &amp; Development Command</w:t>
            </w:r>
          </w:p>
        </w:tc>
        <w:tc>
          <w:tcPr>
            <w:tcW w:w="1559" w:type="dxa"/>
          </w:tcPr>
          <w:p w14:paraId="7E7FB1D4" w14:textId="77777777" w:rsidR="00816843" w:rsidRPr="00816843" w:rsidRDefault="00816843" w:rsidP="00080DEF">
            <w:pPr>
              <w:pStyle w:val="Table"/>
              <w:rPr>
                <w:rFonts w:cs="Arial"/>
                <w:sz w:val="19"/>
                <w:szCs w:val="19"/>
              </w:rPr>
            </w:pPr>
            <w:r w:rsidRPr="00816843">
              <w:rPr>
                <w:rFonts w:cs="Arial"/>
                <w:sz w:val="19"/>
                <w:szCs w:val="19"/>
              </w:rPr>
              <w:t>30/06/2027</w:t>
            </w:r>
          </w:p>
        </w:tc>
        <w:tc>
          <w:tcPr>
            <w:tcW w:w="1418" w:type="dxa"/>
          </w:tcPr>
          <w:p w14:paraId="03D61F56" w14:textId="77777777" w:rsidR="00816843" w:rsidRPr="00816843" w:rsidRDefault="00816843" w:rsidP="00080DEF">
            <w:pPr>
              <w:pStyle w:val="Table"/>
              <w:rPr>
                <w:rFonts w:cs="Arial"/>
                <w:sz w:val="19"/>
                <w:szCs w:val="19"/>
              </w:rPr>
            </w:pPr>
            <w:r w:rsidRPr="00816843">
              <w:rPr>
                <w:rFonts w:cs="Arial"/>
                <w:sz w:val="19"/>
                <w:szCs w:val="19"/>
              </w:rPr>
              <w:t>B3, C1</w:t>
            </w:r>
          </w:p>
        </w:tc>
      </w:tr>
      <w:tr w:rsidR="00816843" w:rsidRPr="00816843" w14:paraId="174BFA0F" w14:textId="77777777" w:rsidTr="00080DEF">
        <w:trPr>
          <w:cantSplit/>
        </w:trPr>
        <w:tc>
          <w:tcPr>
            <w:tcW w:w="700" w:type="dxa"/>
          </w:tcPr>
          <w:p w14:paraId="764C5572" w14:textId="77777777" w:rsidR="00816843" w:rsidRPr="00816843" w:rsidRDefault="00816843" w:rsidP="00816843">
            <w:pPr>
              <w:pStyle w:val="ActivityNo"/>
              <w:rPr>
                <w:rFonts w:ascii="Arial" w:hAnsi="Arial" w:cs="Arial"/>
                <w:sz w:val="19"/>
                <w:szCs w:val="19"/>
              </w:rPr>
            </w:pPr>
          </w:p>
        </w:tc>
        <w:tc>
          <w:tcPr>
            <w:tcW w:w="5958" w:type="dxa"/>
          </w:tcPr>
          <w:p w14:paraId="6976FDF5" w14:textId="77777777" w:rsidR="00816843" w:rsidRPr="00816843" w:rsidRDefault="00816843" w:rsidP="00080DEF">
            <w:pPr>
              <w:pStyle w:val="Table"/>
              <w:rPr>
                <w:rFonts w:cs="Arial"/>
                <w:sz w:val="19"/>
                <w:szCs w:val="19"/>
              </w:rPr>
            </w:pPr>
            <w:r w:rsidRPr="00816843">
              <w:rPr>
                <w:rFonts w:cs="Arial"/>
                <w:sz w:val="19"/>
                <w:szCs w:val="19"/>
              </w:rPr>
              <w:t>Recognise and reward contributions that promote belonging, inclusion and a positive workplace culture through the QPS awards program.</w:t>
            </w:r>
          </w:p>
        </w:tc>
        <w:tc>
          <w:tcPr>
            <w:tcW w:w="4252" w:type="dxa"/>
          </w:tcPr>
          <w:p w14:paraId="14F99079" w14:textId="77777777" w:rsidR="00816843" w:rsidRPr="00816843" w:rsidRDefault="00816843" w:rsidP="00080DEF">
            <w:pPr>
              <w:pStyle w:val="Table"/>
              <w:rPr>
                <w:rFonts w:cs="Arial"/>
                <w:sz w:val="19"/>
                <w:szCs w:val="19"/>
              </w:rPr>
            </w:pPr>
            <w:r w:rsidRPr="00816843">
              <w:rPr>
                <w:rFonts w:cs="Arial"/>
                <w:sz w:val="19"/>
                <w:szCs w:val="19"/>
              </w:rPr>
              <w:t>Assistant Commissioner, Recruiting &amp; Development Command</w:t>
            </w:r>
          </w:p>
        </w:tc>
        <w:tc>
          <w:tcPr>
            <w:tcW w:w="1559" w:type="dxa"/>
          </w:tcPr>
          <w:p w14:paraId="45283E16" w14:textId="77777777" w:rsidR="00816843" w:rsidRPr="00816843" w:rsidRDefault="00816843" w:rsidP="00080DEF">
            <w:pPr>
              <w:pStyle w:val="Table"/>
              <w:rPr>
                <w:rFonts w:cs="Arial"/>
                <w:sz w:val="19"/>
                <w:szCs w:val="19"/>
              </w:rPr>
            </w:pPr>
            <w:r w:rsidRPr="00816843">
              <w:rPr>
                <w:rFonts w:cs="Arial"/>
                <w:sz w:val="19"/>
                <w:szCs w:val="19"/>
              </w:rPr>
              <w:t>30/06/2027</w:t>
            </w:r>
          </w:p>
        </w:tc>
        <w:tc>
          <w:tcPr>
            <w:tcW w:w="1418" w:type="dxa"/>
          </w:tcPr>
          <w:p w14:paraId="33E29A73" w14:textId="77777777" w:rsidR="00816843" w:rsidRPr="00816843" w:rsidRDefault="00816843" w:rsidP="00080DEF">
            <w:pPr>
              <w:pStyle w:val="Table"/>
              <w:rPr>
                <w:rFonts w:cs="Arial"/>
                <w:sz w:val="19"/>
                <w:szCs w:val="19"/>
              </w:rPr>
            </w:pPr>
            <w:r w:rsidRPr="00816843">
              <w:rPr>
                <w:rFonts w:cs="Arial"/>
                <w:sz w:val="19"/>
                <w:szCs w:val="19"/>
              </w:rPr>
              <w:t>B4</w:t>
            </w:r>
          </w:p>
        </w:tc>
      </w:tr>
      <w:tr w:rsidR="00816843" w:rsidRPr="00816843" w14:paraId="0F3F4FB9" w14:textId="77777777" w:rsidTr="00080DEF">
        <w:trPr>
          <w:cantSplit/>
        </w:trPr>
        <w:tc>
          <w:tcPr>
            <w:tcW w:w="13887" w:type="dxa"/>
            <w:gridSpan w:val="5"/>
            <w:shd w:val="clear" w:color="auto" w:fill="2F5496" w:themeFill="accent1" w:themeFillShade="BF"/>
          </w:tcPr>
          <w:p w14:paraId="58C4C17A" w14:textId="77777777" w:rsidR="00816843" w:rsidRPr="00816843" w:rsidRDefault="00816843" w:rsidP="00080DEF">
            <w:pPr>
              <w:pStyle w:val="Table"/>
              <w:rPr>
                <w:rFonts w:cs="Arial"/>
                <w:b/>
                <w:bCs/>
                <w:color w:val="FFFFFF" w:themeColor="background1"/>
                <w:sz w:val="19"/>
                <w:szCs w:val="19"/>
              </w:rPr>
            </w:pPr>
            <w:r w:rsidRPr="00816843">
              <w:rPr>
                <w:rFonts w:cs="Arial"/>
                <w:b/>
                <w:bCs/>
                <w:color w:val="FFFFFF" w:themeColor="background1"/>
                <w:sz w:val="19"/>
                <w:szCs w:val="19"/>
              </w:rPr>
              <w:t>Fair &amp; Accessible Systems</w:t>
            </w:r>
          </w:p>
        </w:tc>
      </w:tr>
      <w:tr w:rsidR="00816843" w:rsidRPr="00816843" w14:paraId="49886562" w14:textId="77777777" w:rsidTr="00080DEF">
        <w:trPr>
          <w:cantSplit/>
        </w:trPr>
        <w:tc>
          <w:tcPr>
            <w:tcW w:w="700" w:type="dxa"/>
          </w:tcPr>
          <w:p w14:paraId="0AE21CFD" w14:textId="77777777" w:rsidR="00816843" w:rsidRPr="00816843" w:rsidRDefault="00816843" w:rsidP="00816843">
            <w:pPr>
              <w:pStyle w:val="ActivityNo"/>
              <w:rPr>
                <w:rFonts w:ascii="Arial" w:hAnsi="Arial" w:cs="Arial"/>
                <w:sz w:val="19"/>
                <w:szCs w:val="19"/>
              </w:rPr>
            </w:pPr>
          </w:p>
        </w:tc>
        <w:tc>
          <w:tcPr>
            <w:tcW w:w="5958" w:type="dxa"/>
          </w:tcPr>
          <w:p w14:paraId="1F7ED2E7" w14:textId="77777777" w:rsidR="00816843" w:rsidRPr="00816843" w:rsidRDefault="00816843" w:rsidP="00080DEF">
            <w:pPr>
              <w:pStyle w:val="Table"/>
              <w:rPr>
                <w:rFonts w:cs="Arial"/>
                <w:sz w:val="19"/>
                <w:szCs w:val="19"/>
              </w:rPr>
            </w:pPr>
            <w:r w:rsidRPr="00816843">
              <w:rPr>
                <w:rFonts w:cs="Arial"/>
                <w:sz w:val="19"/>
                <w:szCs w:val="19"/>
              </w:rPr>
              <w:t xml:space="preserve">Refresh </w:t>
            </w:r>
            <w:r w:rsidRPr="00816843">
              <w:rPr>
                <w:rFonts w:eastAsia="Times New Roman" w:cs="Arial"/>
                <w:color w:val="000000"/>
                <w:kern w:val="0"/>
                <w:sz w:val="19"/>
                <w:szCs w:val="19"/>
                <w14:ligatures w14:val="none"/>
              </w:rPr>
              <w:t>the QPS Individual Development and Performance (DAP) program to prioritise a person-centred approach, that recognises the diversity of individuals and roles across the QPS.</w:t>
            </w:r>
          </w:p>
        </w:tc>
        <w:tc>
          <w:tcPr>
            <w:tcW w:w="4252" w:type="dxa"/>
          </w:tcPr>
          <w:p w14:paraId="5F6DBC36" w14:textId="77777777" w:rsidR="00816843" w:rsidRPr="00816843" w:rsidRDefault="00816843" w:rsidP="00080DEF">
            <w:pPr>
              <w:pStyle w:val="Table"/>
              <w:rPr>
                <w:rFonts w:cs="Arial"/>
                <w:sz w:val="19"/>
                <w:szCs w:val="19"/>
              </w:rPr>
            </w:pPr>
            <w:r w:rsidRPr="00816843">
              <w:rPr>
                <w:rFonts w:cs="Arial"/>
                <w:sz w:val="19"/>
                <w:szCs w:val="19"/>
              </w:rPr>
              <w:t>Executive Director, Human Resources Division</w:t>
            </w:r>
          </w:p>
        </w:tc>
        <w:tc>
          <w:tcPr>
            <w:tcW w:w="1559" w:type="dxa"/>
          </w:tcPr>
          <w:p w14:paraId="0FDA4AB9" w14:textId="77777777" w:rsidR="00816843" w:rsidRPr="00816843" w:rsidRDefault="00816843" w:rsidP="00080DEF">
            <w:pPr>
              <w:pStyle w:val="Table"/>
              <w:rPr>
                <w:rFonts w:cs="Arial"/>
                <w:sz w:val="19"/>
                <w:szCs w:val="19"/>
              </w:rPr>
            </w:pPr>
            <w:r w:rsidRPr="00816843">
              <w:rPr>
                <w:rFonts w:cs="Arial"/>
                <w:sz w:val="19"/>
                <w:szCs w:val="19"/>
              </w:rPr>
              <w:t>30/06/2027</w:t>
            </w:r>
          </w:p>
        </w:tc>
        <w:tc>
          <w:tcPr>
            <w:tcW w:w="1418" w:type="dxa"/>
          </w:tcPr>
          <w:p w14:paraId="44714C49" w14:textId="77777777" w:rsidR="00816843" w:rsidRPr="00816843" w:rsidRDefault="00816843" w:rsidP="00080DEF">
            <w:pPr>
              <w:pStyle w:val="Table"/>
              <w:rPr>
                <w:rFonts w:cs="Arial"/>
                <w:sz w:val="19"/>
                <w:szCs w:val="19"/>
              </w:rPr>
            </w:pPr>
            <w:r w:rsidRPr="00816843">
              <w:rPr>
                <w:rFonts w:cs="Arial"/>
                <w:sz w:val="19"/>
                <w:szCs w:val="19"/>
              </w:rPr>
              <w:t>C1, B3</w:t>
            </w:r>
          </w:p>
        </w:tc>
      </w:tr>
      <w:tr w:rsidR="00816843" w:rsidRPr="00816843" w14:paraId="6B0E0538" w14:textId="77777777" w:rsidTr="00080DEF">
        <w:trPr>
          <w:cantSplit/>
        </w:trPr>
        <w:tc>
          <w:tcPr>
            <w:tcW w:w="700" w:type="dxa"/>
          </w:tcPr>
          <w:p w14:paraId="10A64AC7" w14:textId="77777777" w:rsidR="00816843" w:rsidRPr="00816843" w:rsidRDefault="00816843" w:rsidP="00816843">
            <w:pPr>
              <w:pStyle w:val="ActivityNo"/>
              <w:rPr>
                <w:rFonts w:ascii="Arial" w:hAnsi="Arial" w:cs="Arial"/>
                <w:sz w:val="19"/>
                <w:szCs w:val="19"/>
              </w:rPr>
            </w:pPr>
          </w:p>
        </w:tc>
        <w:tc>
          <w:tcPr>
            <w:tcW w:w="5958" w:type="dxa"/>
          </w:tcPr>
          <w:p w14:paraId="568F7687" w14:textId="77777777" w:rsidR="00816843" w:rsidRPr="00816843" w:rsidRDefault="00816843" w:rsidP="00080DEF">
            <w:pPr>
              <w:pStyle w:val="Table"/>
              <w:rPr>
                <w:rFonts w:cs="Arial"/>
                <w:sz w:val="19"/>
                <w:szCs w:val="19"/>
              </w:rPr>
            </w:pPr>
            <w:r w:rsidRPr="00816843">
              <w:rPr>
                <w:rFonts w:cs="Arial"/>
                <w:sz w:val="19"/>
                <w:szCs w:val="19"/>
              </w:rPr>
              <w:t>Establish the 70:20:10 learning model to strengthen workforce capability and support continuous development, ensuring it reflects the diverse strengths, aspirations, and responsibilities of individuals and their roles.</w:t>
            </w:r>
          </w:p>
        </w:tc>
        <w:tc>
          <w:tcPr>
            <w:tcW w:w="4252" w:type="dxa"/>
          </w:tcPr>
          <w:p w14:paraId="58C308C3" w14:textId="77777777" w:rsidR="00816843" w:rsidRPr="00816843" w:rsidRDefault="00816843" w:rsidP="00080DEF">
            <w:pPr>
              <w:pStyle w:val="Table"/>
              <w:rPr>
                <w:rFonts w:cs="Arial"/>
                <w:sz w:val="19"/>
                <w:szCs w:val="19"/>
              </w:rPr>
            </w:pPr>
            <w:r w:rsidRPr="00816843">
              <w:rPr>
                <w:rFonts w:cs="Arial"/>
                <w:sz w:val="19"/>
                <w:szCs w:val="19"/>
              </w:rPr>
              <w:t>Executive Director, Human Resources Division</w:t>
            </w:r>
          </w:p>
        </w:tc>
        <w:tc>
          <w:tcPr>
            <w:tcW w:w="1559" w:type="dxa"/>
          </w:tcPr>
          <w:p w14:paraId="4D33F403" w14:textId="77777777" w:rsidR="00816843" w:rsidRPr="00816843" w:rsidRDefault="00816843" w:rsidP="00080DEF">
            <w:pPr>
              <w:pStyle w:val="Table"/>
              <w:rPr>
                <w:rFonts w:cs="Arial"/>
                <w:sz w:val="19"/>
                <w:szCs w:val="19"/>
              </w:rPr>
            </w:pPr>
            <w:r w:rsidRPr="00816843">
              <w:rPr>
                <w:rFonts w:cs="Arial"/>
                <w:sz w:val="19"/>
                <w:szCs w:val="19"/>
              </w:rPr>
              <w:t>30/06/2026</w:t>
            </w:r>
          </w:p>
        </w:tc>
        <w:tc>
          <w:tcPr>
            <w:tcW w:w="1418" w:type="dxa"/>
          </w:tcPr>
          <w:p w14:paraId="5D24E264" w14:textId="77777777" w:rsidR="00816843" w:rsidRPr="00816843" w:rsidRDefault="00816843" w:rsidP="00080DEF">
            <w:pPr>
              <w:pStyle w:val="Table"/>
              <w:rPr>
                <w:rFonts w:cs="Arial"/>
                <w:sz w:val="19"/>
                <w:szCs w:val="19"/>
              </w:rPr>
            </w:pPr>
            <w:r w:rsidRPr="00816843">
              <w:rPr>
                <w:rFonts w:cs="Arial"/>
                <w:sz w:val="19"/>
                <w:szCs w:val="19"/>
              </w:rPr>
              <w:t>C1, B3</w:t>
            </w:r>
          </w:p>
        </w:tc>
      </w:tr>
      <w:tr w:rsidR="00816843" w:rsidRPr="00816843" w14:paraId="1E112F38" w14:textId="77777777" w:rsidTr="00080DEF">
        <w:trPr>
          <w:cantSplit/>
        </w:trPr>
        <w:tc>
          <w:tcPr>
            <w:tcW w:w="700" w:type="dxa"/>
          </w:tcPr>
          <w:p w14:paraId="13EB2EF5" w14:textId="77777777" w:rsidR="00816843" w:rsidRPr="00816843" w:rsidRDefault="00816843" w:rsidP="00816843">
            <w:pPr>
              <w:pStyle w:val="ActivityNo"/>
              <w:rPr>
                <w:rFonts w:ascii="Arial" w:hAnsi="Arial" w:cs="Arial"/>
                <w:sz w:val="19"/>
                <w:szCs w:val="19"/>
              </w:rPr>
            </w:pPr>
          </w:p>
        </w:tc>
        <w:tc>
          <w:tcPr>
            <w:tcW w:w="5958" w:type="dxa"/>
          </w:tcPr>
          <w:p w14:paraId="407518FD" w14:textId="77777777" w:rsidR="00816843" w:rsidRPr="00816843" w:rsidRDefault="00816843" w:rsidP="00080DEF">
            <w:pPr>
              <w:pStyle w:val="Table"/>
              <w:rPr>
                <w:rFonts w:cs="Arial"/>
                <w:sz w:val="19"/>
                <w:szCs w:val="19"/>
              </w:rPr>
            </w:pPr>
            <w:r w:rsidRPr="00816843">
              <w:rPr>
                <w:rFonts w:cs="Arial"/>
                <w:sz w:val="19"/>
                <w:szCs w:val="19"/>
              </w:rPr>
              <w:t>Deliver a technical solution to streamline and improve the administration of the QPS higher duties and relieving (EOI) processes, to ensure transparency, fairness, and enable the identification and mitigation of barriers to accessibility and inclusion.</w:t>
            </w:r>
          </w:p>
        </w:tc>
        <w:tc>
          <w:tcPr>
            <w:tcW w:w="4252" w:type="dxa"/>
          </w:tcPr>
          <w:p w14:paraId="674C6D49" w14:textId="77777777" w:rsidR="00816843" w:rsidRPr="00816843" w:rsidRDefault="00816843" w:rsidP="00080DEF">
            <w:pPr>
              <w:pStyle w:val="Table"/>
              <w:rPr>
                <w:rFonts w:cs="Arial"/>
                <w:sz w:val="19"/>
                <w:szCs w:val="19"/>
              </w:rPr>
            </w:pPr>
            <w:r w:rsidRPr="00816843">
              <w:rPr>
                <w:rFonts w:cs="Arial"/>
                <w:sz w:val="19"/>
                <w:szCs w:val="19"/>
              </w:rPr>
              <w:t>Executive Director, Human Resources Division</w:t>
            </w:r>
          </w:p>
        </w:tc>
        <w:tc>
          <w:tcPr>
            <w:tcW w:w="1559" w:type="dxa"/>
          </w:tcPr>
          <w:p w14:paraId="7A097F61" w14:textId="77777777" w:rsidR="00816843" w:rsidRPr="00816843" w:rsidRDefault="00816843" w:rsidP="00080DEF">
            <w:pPr>
              <w:pStyle w:val="Table"/>
              <w:rPr>
                <w:rFonts w:cs="Arial"/>
                <w:sz w:val="19"/>
                <w:szCs w:val="19"/>
              </w:rPr>
            </w:pPr>
            <w:r w:rsidRPr="00816843">
              <w:rPr>
                <w:rFonts w:cs="Arial"/>
                <w:sz w:val="19"/>
                <w:szCs w:val="19"/>
              </w:rPr>
              <w:t>30/06/2027</w:t>
            </w:r>
          </w:p>
        </w:tc>
        <w:tc>
          <w:tcPr>
            <w:tcW w:w="1418" w:type="dxa"/>
          </w:tcPr>
          <w:p w14:paraId="5968A1BA" w14:textId="77777777" w:rsidR="00816843" w:rsidRPr="00816843" w:rsidRDefault="00816843" w:rsidP="00080DEF">
            <w:pPr>
              <w:pStyle w:val="Table"/>
              <w:rPr>
                <w:rFonts w:cs="Arial"/>
                <w:sz w:val="19"/>
                <w:szCs w:val="19"/>
              </w:rPr>
            </w:pPr>
            <w:r w:rsidRPr="00816843">
              <w:rPr>
                <w:rFonts w:cs="Arial"/>
                <w:sz w:val="19"/>
                <w:szCs w:val="19"/>
              </w:rPr>
              <w:t>C1, C2</w:t>
            </w:r>
          </w:p>
        </w:tc>
      </w:tr>
      <w:tr w:rsidR="00816843" w:rsidRPr="00816843" w14:paraId="607B99D2" w14:textId="77777777" w:rsidTr="00080DEF">
        <w:trPr>
          <w:cantSplit/>
        </w:trPr>
        <w:tc>
          <w:tcPr>
            <w:tcW w:w="700" w:type="dxa"/>
          </w:tcPr>
          <w:p w14:paraId="144D383C" w14:textId="77777777" w:rsidR="00816843" w:rsidRPr="00816843" w:rsidRDefault="00816843" w:rsidP="00816843">
            <w:pPr>
              <w:pStyle w:val="ActivityNo"/>
              <w:rPr>
                <w:rFonts w:ascii="Arial" w:hAnsi="Arial" w:cs="Arial"/>
                <w:sz w:val="19"/>
                <w:szCs w:val="19"/>
              </w:rPr>
            </w:pPr>
          </w:p>
        </w:tc>
        <w:tc>
          <w:tcPr>
            <w:tcW w:w="5958" w:type="dxa"/>
          </w:tcPr>
          <w:p w14:paraId="717314CF" w14:textId="77777777" w:rsidR="00816843" w:rsidRPr="00816843" w:rsidRDefault="00816843" w:rsidP="00080DEF">
            <w:pPr>
              <w:pStyle w:val="Table"/>
              <w:rPr>
                <w:rFonts w:cs="Arial"/>
                <w:sz w:val="19"/>
                <w:szCs w:val="19"/>
              </w:rPr>
            </w:pPr>
            <w:r w:rsidRPr="00816843">
              <w:rPr>
                <w:rFonts w:cs="Arial"/>
                <w:sz w:val="19"/>
                <w:szCs w:val="19"/>
              </w:rPr>
              <w:t xml:space="preserve">Integrate equity, diversity, respect, and inclusion principles into the QPS performance management framework to promote and drive organisational change.  </w:t>
            </w:r>
          </w:p>
        </w:tc>
        <w:tc>
          <w:tcPr>
            <w:tcW w:w="4252" w:type="dxa"/>
          </w:tcPr>
          <w:p w14:paraId="66F2402F" w14:textId="77777777" w:rsidR="00816843" w:rsidRPr="00816843" w:rsidRDefault="00816843" w:rsidP="00080DEF">
            <w:pPr>
              <w:pStyle w:val="Table"/>
              <w:rPr>
                <w:rFonts w:cs="Arial"/>
                <w:sz w:val="19"/>
                <w:szCs w:val="19"/>
              </w:rPr>
            </w:pPr>
            <w:r w:rsidRPr="00816843">
              <w:rPr>
                <w:rFonts w:cs="Arial"/>
                <w:sz w:val="19"/>
                <w:szCs w:val="19"/>
              </w:rPr>
              <w:t>Executive Director, Policy &amp; Insights Division</w:t>
            </w:r>
          </w:p>
        </w:tc>
        <w:tc>
          <w:tcPr>
            <w:tcW w:w="1559" w:type="dxa"/>
          </w:tcPr>
          <w:p w14:paraId="769535FE" w14:textId="77777777" w:rsidR="00816843" w:rsidRPr="00816843" w:rsidRDefault="00816843" w:rsidP="00080DEF">
            <w:pPr>
              <w:pStyle w:val="Table"/>
              <w:rPr>
                <w:rFonts w:cs="Arial"/>
                <w:sz w:val="19"/>
                <w:szCs w:val="19"/>
              </w:rPr>
            </w:pPr>
            <w:r w:rsidRPr="00816843">
              <w:rPr>
                <w:rFonts w:cs="Arial"/>
                <w:sz w:val="19"/>
                <w:szCs w:val="19"/>
              </w:rPr>
              <w:t>30/03/2027</w:t>
            </w:r>
          </w:p>
        </w:tc>
        <w:tc>
          <w:tcPr>
            <w:tcW w:w="1418" w:type="dxa"/>
          </w:tcPr>
          <w:p w14:paraId="55455931" w14:textId="77777777" w:rsidR="00816843" w:rsidRPr="00816843" w:rsidRDefault="00816843" w:rsidP="00080DEF">
            <w:pPr>
              <w:pStyle w:val="Table"/>
              <w:rPr>
                <w:rFonts w:cs="Arial"/>
                <w:sz w:val="19"/>
                <w:szCs w:val="19"/>
              </w:rPr>
            </w:pPr>
            <w:r w:rsidRPr="00816843">
              <w:rPr>
                <w:rFonts w:cs="Arial"/>
                <w:sz w:val="19"/>
                <w:szCs w:val="19"/>
              </w:rPr>
              <w:t>C3</w:t>
            </w:r>
          </w:p>
        </w:tc>
      </w:tr>
    </w:tbl>
    <w:p w14:paraId="00C8F226" w14:textId="77777777" w:rsidR="00816843" w:rsidRDefault="00816843" w:rsidP="00816843">
      <w:pPr>
        <w:rPr>
          <w:lang w:eastAsia="en-AU"/>
        </w:rPr>
      </w:pPr>
    </w:p>
    <w:tbl>
      <w:tblPr>
        <w:tblStyle w:val="TableGrid"/>
        <w:tblW w:w="0" w:type="auto"/>
        <w:tblLook w:val="04A0" w:firstRow="1" w:lastRow="0" w:firstColumn="1" w:lastColumn="0" w:noHBand="0" w:noVBand="1"/>
      </w:tblPr>
      <w:tblGrid>
        <w:gridCol w:w="700"/>
        <w:gridCol w:w="5958"/>
        <w:gridCol w:w="4252"/>
        <w:gridCol w:w="1559"/>
        <w:gridCol w:w="1418"/>
      </w:tblGrid>
      <w:tr w:rsidR="00816843" w14:paraId="760ABF17" w14:textId="77777777" w:rsidTr="00080DEF">
        <w:trPr>
          <w:cantSplit/>
          <w:tblHeader/>
        </w:trPr>
        <w:tc>
          <w:tcPr>
            <w:tcW w:w="13887" w:type="dxa"/>
            <w:gridSpan w:val="5"/>
            <w:shd w:val="clear" w:color="auto" w:fill="D9E2F3" w:themeFill="accent1" w:themeFillTint="33"/>
          </w:tcPr>
          <w:p w14:paraId="37FE3BA6" w14:textId="77777777" w:rsidR="00816843" w:rsidRPr="00C86FC3" w:rsidRDefault="00816843" w:rsidP="00080DEF">
            <w:pPr>
              <w:pStyle w:val="Table"/>
              <w:rPr>
                <w:b/>
                <w:bCs/>
              </w:rPr>
            </w:pPr>
            <w:r w:rsidRPr="00C86FC3">
              <w:rPr>
                <w:b/>
                <w:bCs/>
              </w:rPr>
              <w:lastRenderedPageBreak/>
              <w:t>Performance Measures</w:t>
            </w:r>
          </w:p>
          <w:p w14:paraId="2F4330B7" w14:textId="77777777" w:rsidR="00816843" w:rsidRDefault="00816843" w:rsidP="00080DEF">
            <w:pPr>
              <w:pStyle w:val="Table"/>
              <w:tabs>
                <w:tab w:val="left" w:pos="6621"/>
              </w:tabs>
            </w:pPr>
            <w:r>
              <w:sym w:font="Wingdings" w:char="F09F"/>
            </w:r>
            <w:r>
              <w:t xml:space="preserve">     Employee engagement</w:t>
            </w:r>
            <w:r>
              <w:tab/>
            </w:r>
            <w:r>
              <w:sym w:font="Wingdings" w:char="F09F"/>
            </w:r>
            <w:r>
              <w:t xml:space="preserve">     Volunteer engagement</w:t>
            </w:r>
          </w:p>
          <w:p w14:paraId="3FB0A084" w14:textId="77777777" w:rsidR="00816843" w:rsidRPr="002E4E99" w:rsidRDefault="00816843" w:rsidP="00080DEF">
            <w:pPr>
              <w:pStyle w:val="Table"/>
              <w:tabs>
                <w:tab w:val="left" w:pos="6621"/>
              </w:tabs>
            </w:pPr>
            <w:r>
              <w:sym w:font="Wingdings" w:char="F09F"/>
            </w:r>
            <w:r>
              <w:t xml:space="preserve">     Delivery of outcomes and initiatives </w:t>
            </w:r>
            <w:r>
              <w:tab/>
            </w:r>
            <w:r>
              <w:sym w:font="Wingdings" w:char="F09F"/>
            </w:r>
            <w:r>
              <w:t xml:space="preserve">     Workforce data and analytics </w:t>
            </w:r>
          </w:p>
        </w:tc>
      </w:tr>
      <w:tr w:rsidR="00816843" w14:paraId="22DA5A76" w14:textId="77777777" w:rsidTr="00080DEF">
        <w:trPr>
          <w:cantSplit/>
          <w:tblHeader/>
        </w:trPr>
        <w:tc>
          <w:tcPr>
            <w:tcW w:w="700" w:type="dxa"/>
            <w:shd w:val="clear" w:color="auto" w:fill="1F3864" w:themeFill="accent1" w:themeFillShade="80"/>
            <w:vAlign w:val="center"/>
          </w:tcPr>
          <w:p w14:paraId="1551DF14" w14:textId="77777777" w:rsidR="00816843" w:rsidRPr="00C86FC3" w:rsidRDefault="00816843" w:rsidP="00080DEF">
            <w:pPr>
              <w:pStyle w:val="Table"/>
              <w:rPr>
                <w:b/>
                <w:bCs/>
                <w:color w:val="FFFFFF" w:themeColor="background1"/>
              </w:rPr>
            </w:pPr>
            <w:r w:rsidRPr="00C86FC3">
              <w:rPr>
                <w:b/>
                <w:bCs/>
                <w:color w:val="FFFFFF" w:themeColor="background1"/>
              </w:rPr>
              <w:t>No.</w:t>
            </w:r>
          </w:p>
        </w:tc>
        <w:tc>
          <w:tcPr>
            <w:tcW w:w="5958" w:type="dxa"/>
            <w:shd w:val="clear" w:color="auto" w:fill="1F3864" w:themeFill="accent1" w:themeFillShade="80"/>
            <w:vAlign w:val="center"/>
          </w:tcPr>
          <w:p w14:paraId="00E7B05A" w14:textId="77777777" w:rsidR="00816843" w:rsidRPr="00C86FC3" w:rsidRDefault="00816843" w:rsidP="00080DEF">
            <w:pPr>
              <w:pStyle w:val="Table"/>
              <w:rPr>
                <w:b/>
                <w:bCs/>
                <w:color w:val="FFFFFF" w:themeColor="background1"/>
              </w:rPr>
            </w:pPr>
            <w:r w:rsidRPr="00C86FC3">
              <w:rPr>
                <w:b/>
                <w:bCs/>
                <w:color w:val="FFFFFF" w:themeColor="background1"/>
              </w:rPr>
              <w:t>Key Activities</w:t>
            </w:r>
          </w:p>
        </w:tc>
        <w:tc>
          <w:tcPr>
            <w:tcW w:w="4252" w:type="dxa"/>
            <w:shd w:val="clear" w:color="auto" w:fill="1F3864" w:themeFill="accent1" w:themeFillShade="80"/>
            <w:vAlign w:val="center"/>
          </w:tcPr>
          <w:p w14:paraId="53651502" w14:textId="77777777" w:rsidR="00816843" w:rsidRPr="00C86FC3" w:rsidRDefault="00816843" w:rsidP="00080DEF">
            <w:pPr>
              <w:pStyle w:val="Table"/>
              <w:rPr>
                <w:b/>
                <w:bCs/>
                <w:color w:val="FFFFFF" w:themeColor="background1"/>
              </w:rPr>
            </w:pPr>
            <w:r w:rsidRPr="00C86FC3">
              <w:rPr>
                <w:b/>
                <w:bCs/>
                <w:color w:val="FFFFFF" w:themeColor="background1"/>
              </w:rPr>
              <w:t>Responsible Officer</w:t>
            </w:r>
          </w:p>
        </w:tc>
        <w:tc>
          <w:tcPr>
            <w:tcW w:w="1559" w:type="dxa"/>
            <w:shd w:val="clear" w:color="auto" w:fill="1F3864" w:themeFill="accent1" w:themeFillShade="80"/>
            <w:vAlign w:val="center"/>
          </w:tcPr>
          <w:p w14:paraId="67E3BCED" w14:textId="77777777" w:rsidR="00816843" w:rsidRPr="00C86FC3" w:rsidRDefault="00816843" w:rsidP="00080DEF">
            <w:pPr>
              <w:pStyle w:val="Table"/>
              <w:rPr>
                <w:b/>
                <w:bCs/>
                <w:color w:val="FFFFFF" w:themeColor="background1"/>
              </w:rPr>
            </w:pPr>
            <w:r w:rsidRPr="00C86FC3">
              <w:rPr>
                <w:b/>
                <w:bCs/>
                <w:color w:val="FFFFFF" w:themeColor="background1"/>
              </w:rPr>
              <w:t>Completion Date</w:t>
            </w:r>
          </w:p>
        </w:tc>
        <w:tc>
          <w:tcPr>
            <w:tcW w:w="1418" w:type="dxa"/>
            <w:shd w:val="clear" w:color="auto" w:fill="1F3864" w:themeFill="accent1" w:themeFillShade="80"/>
            <w:vAlign w:val="center"/>
          </w:tcPr>
          <w:p w14:paraId="26D3B52E" w14:textId="77777777" w:rsidR="00816843" w:rsidRPr="0095320D" w:rsidRDefault="00816843" w:rsidP="00080DEF">
            <w:pPr>
              <w:pStyle w:val="Table"/>
              <w:rPr>
                <w:b/>
                <w:bCs/>
                <w:color w:val="FFFFFF" w:themeColor="background1"/>
                <w:vertAlign w:val="superscript"/>
              </w:rPr>
            </w:pPr>
            <w:r w:rsidRPr="00C86FC3">
              <w:rPr>
                <w:b/>
                <w:bCs/>
                <w:color w:val="FFFFFF" w:themeColor="background1"/>
              </w:rPr>
              <w:t>Strategy Alignment</w:t>
            </w:r>
            <w:r>
              <w:rPr>
                <w:b/>
                <w:bCs/>
                <w:color w:val="FFFFFF" w:themeColor="background1"/>
              </w:rPr>
              <w:t xml:space="preserve"> </w:t>
            </w:r>
            <w:r>
              <w:rPr>
                <w:b/>
                <w:bCs/>
                <w:color w:val="FFFFFF" w:themeColor="background1"/>
                <w:vertAlign w:val="superscript"/>
              </w:rPr>
              <w:t>(a)</w:t>
            </w:r>
          </w:p>
        </w:tc>
      </w:tr>
      <w:tr w:rsidR="00816843" w:rsidRPr="00BF4840" w14:paraId="349A0BB4" w14:textId="77777777" w:rsidTr="00080DEF">
        <w:trPr>
          <w:cantSplit/>
        </w:trPr>
        <w:tc>
          <w:tcPr>
            <w:tcW w:w="13887" w:type="dxa"/>
            <w:gridSpan w:val="5"/>
            <w:shd w:val="clear" w:color="auto" w:fill="2F5496" w:themeFill="accent1" w:themeFillShade="BF"/>
          </w:tcPr>
          <w:p w14:paraId="2DCD35EA" w14:textId="77777777" w:rsidR="00816843" w:rsidRPr="00BF4840" w:rsidRDefault="00816843" w:rsidP="00080DEF">
            <w:pPr>
              <w:pStyle w:val="Table"/>
              <w:rPr>
                <w:b/>
                <w:bCs/>
                <w:color w:val="FFFFFF" w:themeColor="background1"/>
              </w:rPr>
            </w:pPr>
            <w:permStart w:id="1492336772" w:edGrp="everyone" w:colFirst="0" w:colLast="0"/>
            <w:r w:rsidRPr="00BF4840">
              <w:rPr>
                <w:b/>
                <w:bCs/>
                <w:color w:val="FFFFFF" w:themeColor="background1"/>
              </w:rPr>
              <w:t xml:space="preserve">Leadership with Care &amp; Accountability </w:t>
            </w:r>
          </w:p>
        </w:tc>
      </w:tr>
      <w:permEnd w:id="1492336772"/>
      <w:tr w:rsidR="00816843" w14:paraId="04789E2E" w14:textId="77777777" w:rsidTr="00080DEF">
        <w:trPr>
          <w:cantSplit/>
        </w:trPr>
        <w:tc>
          <w:tcPr>
            <w:tcW w:w="700" w:type="dxa"/>
          </w:tcPr>
          <w:p w14:paraId="14BFCCFD" w14:textId="77777777" w:rsidR="00816843" w:rsidRPr="00BF4840" w:rsidRDefault="00816843" w:rsidP="00816843">
            <w:pPr>
              <w:pStyle w:val="ActivityNo"/>
              <w:rPr>
                <w:sz w:val="19"/>
                <w:szCs w:val="19"/>
              </w:rPr>
            </w:pPr>
          </w:p>
        </w:tc>
        <w:tc>
          <w:tcPr>
            <w:tcW w:w="5958" w:type="dxa"/>
          </w:tcPr>
          <w:p w14:paraId="1D27BC29" w14:textId="77777777" w:rsidR="00816843" w:rsidRPr="00BF4840" w:rsidRDefault="00816843" w:rsidP="00080DEF">
            <w:pPr>
              <w:pStyle w:val="Table"/>
              <w:rPr>
                <w:sz w:val="19"/>
                <w:szCs w:val="19"/>
              </w:rPr>
            </w:pPr>
            <w:r w:rsidRPr="00BF4840">
              <w:rPr>
                <w:sz w:val="19"/>
                <w:szCs w:val="19"/>
              </w:rPr>
              <w:t>Embed equity, diversity, respect, and inclusion principles into QPS Executive Performance and Development Agreements</w:t>
            </w:r>
            <w:r>
              <w:rPr>
                <w:sz w:val="19"/>
                <w:szCs w:val="19"/>
              </w:rPr>
              <w:t xml:space="preserve">, to </w:t>
            </w:r>
            <w:r w:rsidRPr="00F23C6E">
              <w:rPr>
                <w:sz w:val="19"/>
                <w:szCs w:val="19"/>
              </w:rPr>
              <w:t>strengthen accountability and alignment with QPS belonging and inclusion objectives</w:t>
            </w:r>
          </w:p>
        </w:tc>
        <w:tc>
          <w:tcPr>
            <w:tcW w:w="4252" w:type="dxa"/>
          </w:tcPr>
          <w:p w14:paraId="186A37DB"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Policy &amp; Insights Division</w:t>
            </w:r>
          </w:p>
        </w:tc>
        <w:tc>
          <w:tcPr>
            <w:tcW w:w="1559" w:type="dxa"/>
          </w:tcPr>
          <w:p w14:paraId="3DED808F" w14:textId="77777777" w:rsidR="00816843" w:rsidRPr="00BF4840" w:rsidRDefault="00816843" w:rsidP="00080DEF">
            <w:pPr>
              <w:pStyle w:val="Table"/>
              <w:rPr>
                <w:sz w:val="19"/>
                <w:szCs w:val="19"/>
              </w:rPr>
            </w:pPr>
            <w:r w:rsidRPr="00BF4840">
              <w:rPr>
                <w:sz w:val="19"/>
                <w:szCs w:val="19"/>
              </w:rPr>
              <w:t>30/06/2027</w:t>
            </w:r>
          </w:p>
        </w:tc>
        <w:tc>
          <w:tcPr>
            <w:tcW w:w="1418" w:type="dxa"/>
          </w:tcPr>
          <w:p w14:paraId="5B69CA09" w14:textId="77777777" w:rsidR="00816843" w:rsidRPr="00BF4840" w:rsidRDefault="00816843" w:rsidP="00080DEF">
            <w:pPr>
              <w:pStyle w:val="Table"/>
              <w:rPr>
                <w:sz w:val="19"/>
                <w:szCs w:val="19"/>
              </w:rPr>
            </w:pPr>
            <w:r w:rsidRPr="00BF4840">
              <w:rPr>
                <w:sz w:val="19"/>
                <w:szCs w:val="19"/>
              </w:rPr>
              <w:t>D3, D1, C3</w:t>
            </w:r>
          </w:p>
        </w:tc>
      </w:tr>
      <w:tr w:rsidR="00816843" w14:paraId="091B2AAC" w14:textId="77777777" w:rsidTr="00080DEF">
        <w:trPr>
          <w:cantSplit/>
        </w:trPr>
        <w:tc>
          <w:tcPr>
            <w:tcW w:w="700" w:type="dxa"/>
          </w:tcPr>
          <w:p w14:paraId="2258F533" w14:textId="77777777" w:rsidR="00816843" w:rsidRPr="00BF4840" w:rsidRDefault="00816843" w:rsidP="00816843">
            <w:pPr>
              <w:pStyle w:val="ActivityNo"/>
              <w:rPr>
                <w:sz w:val="19"/>
                <w:szCs w:val="19"/>
              </w:rPr>
            </w:pPr>
          </w:p>
        </w:tc>
        <w:tc>
          <w:tcPr>
            <w:tcW w:w="5958" w:type="dxa"/>
          </w:tcPr>
          <w:p w14:paraId="49C358A1" w14:textId="77777777" w:rsidR="00816843" w:rsidRPr="00BF4840" w:rsidRDefault="00816843" w:rsidP="00080DEF">
            <w:pPr>
              <w:pStyle w:val="Table"/>
              <w:rPr>
                <w:sz w:val="19"/>
                <w:szCs w:val="19"/>
              </w:rPr>
            </w:pPr>
            <w:r w:rsidRPr="00BF4840">
              <w:rPr>
                <w:sz w:val="19"/>
                <w:szCs w:val="19"/>
              </w:rPr>
              <w:t xml:space="preserve">Develop and implement a communications and engagement strategy to promote and embed the Belonging &amp; Inclusion Framework, fostering awareness, understanding, and </w:t>
            </w:r>
            <w:r>
              <w:rPr>
                <w:sz w:val="19"/>
                <w:szCs w:val="19"/>
              </w:rPr>
              <w:t xml:space="preserve">a greater </w:t>
            </w:r>
            <w:r w:rsidRPr="00BF4840">
              <w:rPr>
                <w:sz w:val="19"/>
                <w:szCs w:val="19"/>
              </w:rPr>
              <w:t>commitment to equity, diversity, respect, and inclusion across the QPS</w:t>
            </w:r>
          </w:p>
        </w:tc>
        <w:tc>
          <w:tcPr>
            <w:tcW w:w="4252" w:type="dxa"/>
          </w:tcPr>
          <w:p w14:paraId="662BEDAE"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Policy &amp; Insights Division</w:t>
            </w:r>
          </w:p>
        </w:tc>
        <w:tc>
          <w:tcPr>
            <w:tcW w:w="1559" w:type="dxa"/>
          </w:tcPr>
          <w:p w14:paraId="3E4A1A35" w14:textId="77777777" w:rsidR="00816843" w:rsidRPr="00BF4840" w:rsidRDefault="00816843" w:rsidP="00080DEF">
            <w:pPr>
              <w:pStyle w:val="Table"/>
              <w:rPr>
                <w:sz w:val="19"/>
                <w:szCs w:val="19"/>
              </w:rPr>
            </w:pPr>
            <w:r w:rsidRPr="00BF4840">
              <w:rPr>
                <w:sz w:val="19"/>
                <w:szCs w:val="19"/>
              </w:rPr>
              <w:t>30/06/2027</w:t>
            </w:r>
          </w:p>
        </w:tc>
        <w:tc>
          <w:tcPr>
            <w:tcW w:w="1418" w:type="dxa"/>
          </w:tcPr>
          <w:p w14:paraId="3BDC2F9B" w14:textId="77777777" w:rsidR="00816843" w:rsidRPr="00BF4840" w:rsidRDefault="00816843" w:rsidP="00080DEF">
            <w:pPr>
              <w:pStyle w:val="Table"/>
              <w:rPr>
                <w:sz w:val="19"/>
                <w:szCs w:val="19"/>
              </w:rPr>
            </w:pPr>
            <w:r w:rsidRPr="00BF4840">
              <w:rPr>
                <w:sz w:val="19"/>
                <w:szCs w:val="19"/>
              </w:rPr>
              <w:t>D1, B4</w:t>
            </w:r>
          </w:p>
        </w:tc>
      </w:tr>
      <w:tr w:rsidR="00816843" w14:paraId="406AA3D2" w14:textId="77777777" w:rsidTr="00080DEF">
        <w:trPr>
          <w:cantSplit/>
        </w:trPr>
        <w:tc>
          <w:tcPr>
            <w:tcW w:w="700" w:type="dxa"/>
          </w:tcPr>
          <w:p w14:paraId="7240C865" w14:textId="77777777" w:rsidR="00816843" w:rsidRPr="00BF4840" w:rsidRDefault="00816843" w:rsidP="00816843">
            <w:pPr>
              <w:pStyle w:val="ActivityNo"/>
              <w:rPr>
                <w:sz w:val="19"/>
                <w:szCs w:val="19"/>
              </w:rPr>
            </w:pPr>
          </w:p>
        </w:tc>
        <w:tc>
          <w:tcPr>
            <w:tcW w:w="5958" w:type="dxa"/>
          </w:tcPr>
          <w:p w14:paraId="3A54C892" w14:textId="77777777" w:rsidR="00816843" w:rsidRPr="00BF4840" w:rsidRDefault="00816843" w:rsidP="00080DEF">
            <w:pPr>
              <w:pStyle w:val="Table"/>
              <w:rPr>
                <w:sz w:val="19"/>
                <w:szCs w:val="19"/>
              </w:rPr>
            </w:pPr>
            <w:r w:rsidRPr="00BF4840">
              <w:rPr>
                <w:sz w:val="19"/>
                <w:szCs w:val="19"/>
              </w:rPr>
              <w:t>Continue to support the implementation of the QPS Reframing the Relationship Plan, QPS Multicultural Action Plan, QPS Disability Service Plan and associated initiatives as key drivers of equity, diversity, respect, and inclusion across the QPS.</w:t>
            </w:r>
          </w:p>
        </w:tc>
        <w:tc>
          <w:tcPr>
            <w:tcW w:w="4252" w:type="dxa"/>
          </w:tcPr>
          <w:p w14:paraId="619F68DF"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First Nations Division</w:t>
            </w:r>
          </w:p>
          <w:p w14:paraId="3B871911"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Communications Culture &amp; Engagement Division</w:t>
            </w:r>
          </w:p>
          <w:p w14:paraId="48D963C9"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Policy &amp; Insights Division</w:t>
            </w:r>
          </w:p>
        </w:tc>
        <w:tc>
          <w:tcPr>
            <w:tcW w:w="1559" w:type="dxa"/>
          </w:tcPr>
          <w:p w14:paraId="56D60237" w14:textId="77777777" w:rsidR="00816843" w:rsidRPr="00BF4840" w:rsidRDefault="00816843" w:rsidP="00080DEF">
            <w:pPr>
              <w:pStyle w:val="Table"/>
              <w:rPr>
                <w:sz w:val="19"/>
                <w:szCs w:val="19"/>
              </w:rPr>
            </w:pPr>
            <w:r w:rsidRPr="00BF4840">
              <w:rPr>
                <w:sz w:val="19"/>
                <w:szCs w:val="19"/>
              </w:rPr>
              <w:t>Ongoing</w:t>
            </w:r>
          </w:p>
        </w:tc>
        <w:tc>
          <w:tcPr>
            <w:tcW w:w="1418" w:type="dxa"/>
          </w:tcPr>
          <w:p w14:paraId="6B1FDCE8" w14:textId="77777777" w:rsidR="00816843" w:rsidRPr="00BF4840" w:rsidRDefault="00816843" w:rsidP="00080DEF">
            <w:pPr>
              <w:pStyle w:val="Table"/>
              <w:rPr>
                <w:sz w:val="19"/>
                <w:szCs w:val="19"/>
              </w:rPr>
            </w:pPr>
            <w:r w:rsidRPr="00BF4840">
              <w:rPr>
                <w:sz w:val="19"/>
                <w:szCs w:val="19"/>
              </w:rPr>
              <w:t xml:space="preserve">All Strategies </w:t>
            </w:r>
          </w:p>
        </w:tc>
      </w:tr>
      <w:tr w:rsidR="00816843" w14:paraId="5C94DFCA" w14:textId="77777777" w:rsidTr="00080DEF">
        <w:trPr>
          <w:cantSplit/>
        </w:trPr>
        <w:tc>
          <w:tcPr>
            <w:tcW w:w="700" w:type="dxa"/>
          </w:tcPr>
          <w:p w14:paraId="561B8CB9" w14:textId="77777777" w:rsidR="00816843" w:rsidRPr="00BF4840" w:rsidRDefault="00816843" w:rsidP="00816843">
            <w:pPr>
              <w:pStyle w:val="ActivityNo"/>
              <w:rPr>
                <w:sz w:val="19"/>
                <w:szCs w:val="19"/>
              </w:rPr>
            </w:pPr>
          </w:p>
        </w:tc>
        <w:tc>
          <w:tcPr>
            <w:tcW w:w="5958" w:type="dxa"/>
          </w:tcPr>
          <w:p w14:paraId="79F28273" w14:textId="77777777" w:rsidR="00816843" w:rsidRPr="00BF4840" w:rsidRDefault="00816843" w:rsidP="00080DEF">
            <w:pPr>
              <w:pStyle w:val="Table"/>
              <w:rPr>
                <w:sz w:val="19"/>
                <w:szCs w:val="19"/>
              </w:rPr>
            </w:pPr>
            <w:r w:rsidRPr="00BF4840">
              <w:rPr>
                <w:sz w:val="19"/>
                <w:szCs w:val="19"/>
              </w:rPr>
              <w:t xml:space="preserve">Embed equity, diversity, respect, and inclusion </w:t>
            </w:r>
            <w:r>
              <w:rPr>
                <w:sz w:val="19"/>
                <w:szCs w:val="19"/>
              </w:rPr>
              <w:t>principles</w:t>
            </w:r>
            <w:r w:rsidRPr="00BF4840">
              <w:rPr>
                <w:sz w:val="19"/>
                <w:szCs w:val="19"/>
              </w:rPr>
              <w:t xml:space="preserve"> into the design and delivery of priority initiatives under the 100-Day Review and Transformation Office, ensuring they consider the needs of a diverse and inclusive workforce.</w:t>
            </w:r>
          </w:p>
        </w:tc>
        <w:tc>
          <w:tcPr>
            <w:tcW w:w="4252" w:type="dxa"/>
          </w:tcPr>
          <w:p w14:paraId="67836F89"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Implementation Program 100-Day Review</w:t>
            </w:r>
          </w:p>
          <w:p w14:paraId="385ABB0E"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Transformation Office</w:t>
            </w:r>
          </w:p>
          <w:p w14:paraId="0BC6CB3A" w14:textId="77777777" w:rsidR="00816843" w:rsidRPr="00BF4840" w:rsidRDefault="00816843" w:rsidP="00080DEF">
            <w:pPr>
              <w:pStyle w:val="Table"/>
              <w:rPr>
                <w:i/>
                <w:iCs/>
                <w:sz w:val="19"/>
                <w:szCs w:val="19"/>
              </w:rPr>
            </w:pPr>
            <w:r w:rsidRPr="00BF4840">
              <w:rPr>
                <w:i/>
                <w:iCs/>
                <w:sz w:val="19"/>
                <w:szCs w:val="19"/>
              </w:rPr>
              <w:t>implemented by Senior Responsibility Officers / Project Sponsors</w:t>
            </w:r>
          </w:p>
        </w:tc>
        <w:tc>
          <w:tcPr>
            <w:tcW w:w="1559" w:type="dxa"/>
          </w:tcPr>
          <w:p w14:paraId="646F19F4" w14:textId="77777777" w:rsidR="00816843" w:rsidRPr="00BF4840" w:rsidRDefault="00816843" w:rsidP="00080DEF">
            <w:pPr>
              <w:pStyle w:val="Table"/>
              <w:rPr>
                <w:sz w:val="19"/>
                <w:szCs w:val="19"/>
              </w:rPr>
            </w:pPr>
            <w:r w:rsidRPr="00BF4840">
              <w:rPr>
                <w:sz w:val="19"/>
                <w:szCs w:val="19"/>
              </w:rPr>
              <w:t>30/06/2027</w:t>
            </w:r>
          </w:p>
        </w:tc>
        <w:tc>
          <w:tcPr>
            <w:tcW w:w="1418" w:type="dxa"/>
          </w:tcPr>
          <w:p w14:paraId="15439416" w14:textId="77777777" w:rsidR="00816843" w:rsidRPr="00BF4840" w:rsidRDefault="00816843" w:rsidP="00080DEF">
            <w:pPr>
              <w:pStyle w:val="Table"/>
              <w:rPr>
                <w:sz w:val="19"/>
                <w:szCs w:val="19"/>
              </w:rPr>
            </w:pPr>
            <w:r w:rsidRPr="00BF4840">
              <w:rPr>
                <w:sz w:val="19"/>
                <w:szCs w:val="19"/>
              </w:rPr>
              <w:t>All Strategies</w:t>
            </w:r>
          </w:p>
        </w:tc>
      </w:tr>
      <w:tr w:rsidR="00816843" w14:paraId="7F2A3937" w14:textId="77777777" w:rsidTr="00080DEF">
        <w:trPr>
          <w:cantSplit/>
        </w:trPr>
        <w:tc>
          <w:tcPr>
            <w:tcW w:w="700" w:type="dxa"/>
          </w:tcPr>
          <w:p w14:paraId="565A3361" w14:textId="77777777" w:rsidR="00816843" w:rsidRPr="00BF4840" w:rsidRDefault="00816843" w:rsidP="00816843">
            <w:pPr>
              <w:pStyle w:val="ActivityNo"/>
              <w:rPr>
                <w:sz w:val="19"/>
                <w:szCs w:val="19"/>
              </w:rPr>
            </w:pPr>
          </w:p>
        </w:tc>
        <w:tc>
          <w:tcPr>
            <w:tcW w:w="5958" w:type="dxa"/>
          </w:tcPr>
          <w:p w14:paraId="5D71F8C3" w14:textId="77777777" w:rsidR="00816843" w:rsidRPr="00BF4840" w:rsidRDefault="00816843" w:rsidP="00080DEF">
            <w:pPr>
              <w:pStyle w:val="Table"/>
              <w:rPr>
                <w:sz w:val="19"/>
                <w:szCs w:val="19"/>
              </w:rPr>
            </w:pPr>
            <w:r w:rsidRPr="00BF4840">
              <w:rPr>
                <w:sz w:val="19"/>
                <w:szCs w:val="19"/>
              </w:rPr>
              <w:t xml:space="preserve">Support implementation of the QHRC review recommendations to increase diversity and inclusion within the QPS. </w:t>
            </w:r>
          </w:p>
        </w:tc>
        <w:tc>
          <w:tcPr>
            <w:tcW w:w="4252" w:type="dxa"/>
          </w:tcPr>
          <w:p w14:paraId="78613996" w14:textId="77777777" w:rsidR="00816843" w:rsidRPr="00BF4840" w:rsidRDefault="00816843" w:rsidP="00080DEF">
            <w:pPr>
              <w:pStyle w:val="Table"/>
              <w:rPr>
                <w:sz w:val="19"/>
                <w:szCs w:val="19"/>
              </w:rPr>
            </w:pPr>
            <w:r>
              <w:rPr>
                <w:sz w:val="19"/>
                <w:szCs w:val="19"/>
              </w:rPr>
              <w:t>Executive Director,</w:t>
            </w:r>
            <w:r w:rsidRPr="00BF4840">
              <w:rPr>
                <w:sz w:val="19"/>
                <w:szCs w:val="19"/>
              </w:rPr>
              <w:t xml:space="preserve"> Communications Culture &amp; Engagement</w:t>
            </w:r>
          </w:p>
        </w:tc>
        <w:tc>
          <w:tcPr>
            <w:tcW w:w="1559" w:type="dxa"/>
          </w:tcPr>
          <w:p w14:paraId="44EB2D26" w14:textId="77777777" w:rsidR="00816843" w:rsidRPr="00BF4840" w:rsidRDefault="00816843" w:rsidP="00080DEF">
            <w:pPr>
              <w:pStyle w:val="Table"/>
              <w:rPr>
                <w:sz w:val="19"/>
                <w:szCs w:val="19"/>
              </w:rPr>
            </w:pPr>
            <w:r w:rsidRPr="00BF4840">
              <w:rPr>
                <w:sz w:val="19"/>
                <w:szCs w:val="19"/>
              </w:rPr>
              <w:t>30/06/2027</w:t>
            </w:r>
          </w:p>
        </w:tc>
        <w:tc>
          <w:tcPr>
            <w:tcW w:w="1418" w:type="dxa"/>
          </w:tcPr>
          <w:p w14:paraId="0D2FD5D0" w14:textId="77777777" w:rsidR="00816843" w:rsidRPr="00BF4840" w:rsidRDefault="00816843" w:rsidP="00080DEF">
            <w:pPr>
              <w:pStyle w:val="Table"/>
              <w:rPr>
                <w:sz w:val="19"/>
                <w:szCs w:val="19"/>
              </w:rPr>
            </w:pPr>
            <w:r w:rsidRPr="00BF4840">
              <w:rPr>
                <w:sz w:val="19"/>
                <w:szCs w:val="19"/>
              </w:rPr>
              <w:t xml:space="preserve">All Strategies </w:t>
            </w:r>
          </w:p>
        </w:tc>
      </w:tr>
      <w:tr w:rsidR="00816843" w14:paraId="25B692C0" w14:textId="77777777" w:rsidTr="00080DEF">
        <w:trPr>
          <w:cantSplit/>
        </w:trPr>
        <w:tc>
          <w:tcPr>
            <w:tcW w:w="13887" w:type="dxa"/>
            <w:gridSpan w:val="5"/>
          </w:tcPr>
          <w:p w14:paraId="11E1FD14" w14:textId="77777777" w:rsidR="00816843" w:rsidRPr="00BF4840" w:rsidRDefault="00816843" w:rsidP="00080DEF">
            <w:pPr>
              <w:pStyle w:val="Table"/>
              <w:rPr>
                <w:sz w:val="19"/>
                <w:szCs w:val="19"/>
              </w:rPr>
            </w:pPr>
            <w:r w:rsidRPr="00BF4840">
              <w:rPr>
                <w:sz w:val="19"/>
                <w:szCs w:val="19"/>
              </w:rPr>
              <w:t xml:space="preserve">(a) Alignment with Belonging &amp; Inclusion Strategies as detailed </w:t>
            </w:r>
            <w:r>
              <w:rPr>
                <w:sz w:val="19"/>
                <w:szCs w:val="19"/>
              </w:rPr>
              <w:t xml:space="preserve">in </w:t>
            </w:r>
            <w:r w:rsidRPr="00BF4840">
              <w:rPr>
                <w:sz w:val="19"/>
                <w:szCs w:val="19"/>
              </w:rPr>
              <w:t>the Belonging &amp; Inclusion Plan 2026-2030.</w:t>
            </w:r>
          </w:p>
        </w:tc>
      </w:tr>
    </w:tbl>
    <w:p w14:paraId="6828A936" w14:textId="77777777" w:rsidR="00816843" w:rsidRDefault="00816843" w:rsidP="00816843">
      <w:pPr>
        <w:rPr>
          <w:lang w:eastAsia="en-AU"/>
        </w:rPr>
      </w:pPr>
    </w:p>
    <w:p w14:paraId="7AF0782C" w14:textId="77777777" w:rsidR="00816843" w:rsidRDefault="00816843" w:rsidP="00816843"/>
    <w:p w14:paraId="2F97ED3C" w14:textId="77777777" w:rsidR="00816843" w:rsidRPr="00816843" w:rsidRDefault="00816843" w:rsidP="00816843"/>
    <w:sectPr w:rsidR="00816843" w:rsidRPr="00816843" w:rsidSect="00657241">
      <w:headerReference w:type="first" r:id="rId17"/>
      <w:pgSz w:w="16820" w:h="11900" w:orient="landscape"/>
      <w:pgMar w:top="1440" w:right="1440" w:bottom="1440" w:left="1440"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5E0D" w14:textId="77777777" w:rsidR="00EE213A" w:rsidRDefault="00EE213A" w:rsidP="009A6E75">
      <w:pPr>
        <w:spacing w:after="0" w:line="240" w:lineRule="auto"/>
      </w:pPr>
      <w:r>
        <w:separator/>
      </w:r>
    </w:p>
  </w:endnote>
  <w:endnote w:type="continuationSeparator" w:id="0">
    <w:p w14:paraId="41B9BE16" w14:textId="77777777" w:rsidR="00EE213A" w:rsidRDefault="00EE213A" w:rsidP="009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3810" w14:textId="71B2C550" w:rsidR="00FC1005" w:rsidRPr="00657241" w:rsidRDefault="00816843" w:rsidP="00C81CDA">
    <w:pPr>
      <w:pStyle w:val="Footer"/>
      <w:jc w:val="right"/>
      <w:rPr>
        <w:sz w:val="24"/>
        <w:szCs w:val="28"/>
      </w:rPr>
    </w:pPr>
    <w:r w:rsidRPr="00657241">
      <w:rPr>
        <w:color w:val="7F7F7F" w:themeColor="text1" w:themeTint="80"/>
        <w:sz w:val="16"/>
        <w:szCs w:val="16"/>
      </w:rPr>
      <w:t xml:space="preserve">Queensland Police Service | Belonging &amp; Inclusion Plan 2026-2030 and Belonging &amp; Inclusion Action Plan 2026-2027 </w:t>
    </w:r>
    <w:r w:rsidR="00C81CDA" w:rsidRPr="00657241">
      <w:rPr>
        <w:color w:val="7F7F7F" w:themeColor="text1" w:themeTint="80"/>
        <w:sz w:val="16"/>
        <w:szCs w:val="16"/>
      </w:rPr>
      <w:t>|</w:t>
    </w:r>
    <w:r w:rsidRPr="00657241">
      <w:rPr>
        <w:color w:val="7F7F7F" w:themeColor="text1" w:themeTint="80"/>
        <w:sz w:val="16"/>
        <w:szCs w:val="16"/>
      </w:rPr>
      <w:t xml:space="preserve"> Page</w:t>
    </w:r>
    <w:r w:rsidR="00C81CDA" w:rsidRPr="00657241">
      <w:rPr>
        <w:color w:val="7F7F7F" w:themeColor="text1" w:themeTint="80"/>
        <w:sz w:val="16"/>
        <w:szCs w:val="16"/>
      </w:rPr>
      <w:t xml:space="preserve"> </w:t>
    </w:r>
    <w:r w:rsidR="00C81CDA" w:rsidRPr="00657241">
      <w:rPr>
        <w:color w:val="7F7F7F" w:themeColor="text1" w:themeTint="80"/>
        <w:sz w:val="16"/>
        <w:szCs w:val="16"/>
      </w:rPr>
      <w:fldChar w:fldCharType="begin"/>
    </w:r>
    <w:r w:rsidR="00C81CDA" w:rsidRPr="00657241">
      <w:rPr>
        <w:color w:val="7F7F7F" w:themeColor="text1" w:themeTint="80"/>
        <w:sz w:val="16"/>
        <w:szCs w:val="16"/>
      </w:rPr>
      <w:instrText xml:space="preserve"> PAGE  \* Arabic  \* MERGEFORMAT </w:instrText>
    </w:r>
    <w:r w:rsidR="00C81CDA" w:rsidRPr="00657241">
      <w:rPr>
        <w:color w:val="7F7F7F" w:themeColor="text1" w:themeTint="80"/>
        <w:sz w:val="16"/>
        <w:szCs w:val="16"/>
      </w:rPr>
      <w:fldChar w:fldCharType="separate"/>
    </w:r>
    <w:r w:rsidR="00C81CDA" w:rsidRPr="00657241">
      <w:rPr>
        <w:noProof/>
        <w:color w:val="7F7F7F" w:themeColor="text1" w:themeTint="80"/>
        <w:sz w:val="16"/>
        <w:szCs w:val="16"/>
      </w:rPr>
      <w:t>1</w:t>
    </w:r>
    <w:r w:rsidR="00C81CDA" w:rsidRPr="00657241">
      <w:rPr>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DD29" w14:textId="77777777" w:rsidR="00EE213A" w:rsidRDefault="00EE213A" w:rsidP="009A6E75">
      <w:pPr>
        <w:spacing w:after="0" w:line="240" w:lineRule="auto"/>
      </w:pPr>
      <w:r>
        <w:separator/>
      </w:r>
    </w:p>
  </w:footnote>
  <w:footnote w:type="continuationSeparator" w:id="0">
    <w:p w14:paraId="6FC5F8BA" w14:textId="77777777" w:rsidR="00EE213A" w:rsidRDefault="00EE213A" w:rsidP="009A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117D" w14:textId="721E0116" w:rsidR="00C53C32" w:rsidRDefault="00C53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1DFA" w14:textId="77777777" w:rsidR="00657241" w:rsidRDefault="00657241">
    <w:pPr>
      <w:pStyle w:val="Header"/>
    </w:pPr>
    <w:r w:rsidRPr="00B44B97">
      <w:rPr>
        <w:b/>
        <w:noProof/>
        <w:lang w:eastAsia="en-AU"/>
      </w:rPr>
      <w:drawing>
        <wp:anchor distT="0" distB="0" distL="114300" distR="114300" simplePos="0" relativeHeight="251657216" behindDoc="0" locked="0" layoutInCell="1" allowOverlap="1" wp14:anchorId="59316B36" wp14:editId="57EAD0FB">
          <wp:simplePos x="0" y="0"/>
          <wp:positionH relativeFrom="page">
            <wp:posOffset>-15766</wp:posOffset>
          </wp:positionH>
          <wp:positionV relativeFrom="paragraph">
            <wp:posOffset>1521</wp:posOffset>
          </wp:positionV>
          <wp:extent cx="10671399" cy="7544204"/>
          <wp:effectExtent l="0" t="0" r="0" b="0"/>
          <wp:wrapNone/>
          <wp:docPr id="29094490" name="Picture 29094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30884" name="Picture 18084308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1399" cy="7544204"/>
                  </a:xfrm>
                  <a:prstGeom prst="rect">
                    <a:avLst/>
                  </a:prstGeom>
                </pic:spPr>
              </pic:pic>
            </a:graphicData>
          </a:graphic>
          <wp14:sizeRelH relativeFrom="page">
            <wp14:pctWidth>0</wp14:pctWidth>
          </wp14:sizeRelH>
          <wp14:sizeRelV relativeFrom="page">
            <wp14:pctHeight>0</wp14:pctHeight>
          </wp14:sizeRelV>
        </wp:anchor>
      </w:drawing>
    </w:r>
  </w:p>
  <w:p w14:paraId="6E6DF288" w14:textId="77777777" w:rsidR="00657241" w:rsidRDefault="00657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F12"/>
    <w:multiLevelType w:val="hybridMultilevel"/>
    <w:tmpl w:val="B3D2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B56EF"/>
    <w:multiLevelType w:val="hybridMultilevel"/>
    <w:tmpl w:val="BF4A0D7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628645F"/>
    <w:multiLevelType w:val="hybridMultilevel"/>
    <w:tmpl w:val="4CB6752E"/>
    <w:lvl w:ilvl="0" w:tplc="E4AE721C">
      <w:start w:val="1"/>
      <w:numFmt w:val="bullet"/>
      <w:pStyle w:val="DP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5D0990"/>
    <w:multiLevelType w:val="multilevel"/>
    <w:tmpl w:val="EE780486"/>
    <w:lvl w:ilvl="0">
      <w:start w:val="1"/>
      <w:numFmt w:val="decimalZero"/>
      <w:pStyle w:val="ActivityNo"/>
      <w:lvlText w:val="BI%1"/>
      <w:lvlJc w:val="left"/>
      <w:pPr>
        <w:ind w:left="0" w:firstLine="0"/>
      </w:pPr>
      <w:rPr>
        <w:rFonts w:ascii="Arial" w:hAnsi="Arial" w:cs="Arial" w:hint="default"/>
        <w:sz w:val="19"/>
        <w:szCs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984C4E"/>
    <w:multiLevelType w:val="hybridMultilevel"/>
    <w:tmpl w:val="3A4AA9D6"/>
    <w:lvl w:ilvl="0" w:tplc="2BEA324E">
      <w:start w:val="1"/>
      <w:numFmt w:val="bullet"/>
      <w:lvlText w:val=""/>
      <w:lvlJc w:val="left"/>
      <w:pPr>
        <w:ind w:left="1060" w:hanging="360"/>
      </w:pPr>
      <w:rPr>
        <w:rFonts w:ascii="Symbol" w:hAnsi="Symbol"/>
      </w:rPr>
    </w:lvl>
    <w:lvl w:ilvl="1" w:tplc="208CED32">
      <w:start w:val="1"/>
      <w:numFmt w:val="bullet"/>
      <w:lvlText w:val=""/>
      <w:lvlJc w:val="left"/>
      <w:pPr>
        <w:ind w:left="1060" w:hanging="360"/>
      </w:pPr>
      <w:rPr>
        <w:rFonts w:ascii="Symbol" w:hAnsi="Symbol"/>
      </w:rPr>
    </w:lvl>
    <w:lvl w:ilvl="2" w:tplc="34DA14BC">
      <w:start w:val="1"/>
      <w:numFmt w:val="bullet"/>
      <w:lvlText w:val=""/>
      <w:lvlJc w:val="left"/>
      <w:pPr>
        <w:ind w:left="1060" w:hanging="360"/>
      </w:pPr>
      <w:rPr>
        <w:rFonts w:ascii="Symbol" w:hAnsi="Symbol"/>
      </w:rPr>
    </w:lvl>
    <w:lvl w:ilvl="3" w:tplc="F18ABE1C">
      <w:start w:val="1"/>
      <w:numFmt w:val="bullet"/>
      <w:lvlText w:val=""/>
      <w:lvlJc w:val="left"/>
      <w:pPr>
        <w:ind w:left="1060" w:hanging="360"/>
      </w:pPr>
      <w:rPr>
        <w:rFonts w:ascii="Symbol" w:hAnsi="Symbol"/>
      </w:rPr>
    </w:lvl>
    <w:lvl w:ilvl="4" w:tplc="B234FADA">
      <w:start w:val="1"/>
      <w:numFmt w:val="bullet"/>
      <w:lvlText w:val=""/>
      <w:lvlJc w:val="left"/>
      <w:pPr>
        <w:ind w:left="1060" w:hanging="360"/>
      </w:pPr>
      <w:rPr>
        <w:rFonts w:ascii="Symbol" w:hAnsi="Symbol"/>
      </w:rPr>
    </w:lvl>
    <w:lvl w:ilvl="5" w:tplc="29366946">
      <w:start w:val="1"/>
      <w:numFmt w:val="bullet"/>
      <w:lvlText w:val=""/>
      <w:lvlJc w:val="left"/>
      <w:pPr>
        <w:ind w:left="1060" w:hanging="360"/>
      </w:pPr>
      <w:rPr>
        <w:rFonts w:ascii="Symbol" w:hAnsi="Symbol"/>
      </w:rPr>
    </w:lvl>
    <w:lvl w:ilvl="6" w:tplc="20887A14">
      <w:start w:val="1"/>
      <w:numFmt w:val="bullet"/>
      <w:lvlText w:val=""/>
      <w:lvlJc w:val="left"/>
      <w:pPr>
        <w:ind w:left="1060" w:hanging="360"/>
      </w:pPr>
      <w:rPr>
        <w:rFonts w:ascii="Symbol" w:hAnsi="Symbol"/>
      </w:rPr>
    </w:lvl>
    <w:lvl w:ilvl="7" w:tplc="F7F03E8C">
      <w:start w:val="1"/>
      <w:numFmt w:val="bullet"/>
      <w:lvlText w:val=""/>
      <w:lvlJc w:val="left"/>
      <w:pPr>
        <w:ind w:left="1060" w:hanging="360"/>
      </w:pPr>
      <w:rPr>
        <w:rFonts w:ascii="Symbol" w:hAnsi="Symbol"/>
      </w:rPr>
    </w:lvl>
    <w:lvl w:ilvl="8" w:tplc="EB304ACA">
      <w:start w:val="1"/>
      <w:numFmt w:val="bullet"/>
      <w:lvlText w:val=""/>
      <w:lvlJc w:val="left"/>
      <w:pPr>
        <w:ind w:left="1060" w:hanging="360"/>
      </w:pPr>
      <w:rPr>
        <w:rFonts w:ascii="Symbol" w:hAnsi="Symbol"/>
      </w:rPr>
    </w:lvl>
  </w:abstractNum>
  <w:abstractNum w:abstractNumId="5" w15:restartNumberingAfterBreak="0">
    <w:nsid w:val="39FC3C1D"/>
    <w:multiLevelType w:val="multilevel"/>
    <w:tmpl w:val="D27435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B192E"/>
    <w:multiLevelType w:val="hybridMultilevel"/>
    <w:tmpl w:val="54F24AF2"/>
    <w:lvl w:ilvl="0" w:tplc="E6166366">
      <w:start w:val="1"/>
      <w:numFmt w:val="bullet"/>
      <w:pStyle w:val="TableBullet1"/>
      <w:lvlText w:val=""/>
      <w:lvlJc w:val="left"/>
      <w:pPr>
        <w:ind w:left="720" w:hanging="360"/>
      </w:pPr>
      <w:rPr>
        <w:rFonts w:ascii="Wingdings" w:hAnsi="Wingdings" w:hint="default"/>
        <w:color w:val="auto"/>
        <w:u w:color="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B3745E"/>
    <w:multiLevelType w:val="multilevel"/>
    <w:tmpl w:val="2B0C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4A025F"/>
    <w:multiLevelType w:val="hybridMultilevel"/>
    <w:tmpl w:val="63923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8356DA"/>
    <w:multiLevelType w:val="hybridMultilevel"/>
    <w:tmpl w:val="D3A28202"/>
    <w:lvl w:ilvl="0" w:tplc="E82EF306">
      <w:start w:val="1"/>
      <w:numFmt w:val="bullet"/>
      <w:pStyle w:val="AADotPoint1"/>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DF2D6A"/>
    <w:multiLevelType w:val="hybridMultilevel"/>
    <w:tmpl w:val="0458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6197264">
    <w:abstractNumId w:val="2"/>
  </w:num>
  <w:num w:numId="2" w16cid:durableId="1472091850">
    <w:abstractNumId w:val="6"/>
  </w:num>
  <w:num w:numId="3" w16cid:durableId="1005784039">
    <w:abstractNumId w:val="9"/>
  </w:num>
  <w:num w:numId="4" w16cid:durableId="1255938180">
    <w:abstractNumId w:val="3"/>
  </w:num>
  <w:num w:numId="5" w16cid:durableId="1801806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605549">
    <w:abstractNumId w:val="10"/>
  </w:num>
  <w:num w:numId="7" w16cid:durableId="754594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337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8314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0550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365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479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351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0259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961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2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8127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48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7837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413713">
    <w:abstractNumId w:val="7"/>
  </w:num>
  <w:num w:numId="21" w16cid:durableId="1239051069">
    <w:abstractNumId w:val="8"/>
  </w:num>
  <w:num w:numId="22" w16cid:durableId="1002392987">
    <w:abstractNumId w:val="5"/>
  </w:num>
  <w:num w:numId="23" w16cid:durableId="1337004544">
    <w:abstractNumId w:val="4"/>
  </w:num>
  <w:num w:numId="24" w16cid:durableId="1103257456">
    <w:abstractNumId w:val="0"/>
  </w:num>
  <w:num w:numId="25" w16cid:durableId="175377405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Ekp0JISHaBZksl9kkXpaQVg1Fk/qxZAUzHI74GtS0xegmn18+wcmMFZEsGwTwnPkojSAFH82FFRfN+ZKT23vw==" w:salt="ArT/fkn5016lSILd03tV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14"/>
    <w:rsid w:val="00000BC4"/>
    <w:rsid w:val="0000607F"/>
    <w:rsid w:val="00014550"/>
    <w:rsid w:val="0001786D"/>
    <w:rsid w:val="00017A11"/>
    <w:rsid w:val="00027EB2"/>
    <w:rsid w:val="000355C8"/>
    <w:rsid w:val="0004366C"/>
    <w:rsid w:val="00044160"/>
    <w:rsid w:val="00051BA7"/>
    <w:rsid w:val="0005378C"/>
    <w:rsid w:val="00053E56"/>
    <w:rsid w:val="00055C32"/>
    <w:rsid w:val="0006039E"/>
    <w:rsid w:val="00064437"/>
    <w:rsid w:val="00067FB7"/>
    <w:rsid w:val="00071198"/>
    <w:rsid w:val="00084DE2"/>
    <w:rsid w:val="00086DE1"/>
    <w:rsid w:val="00090A26"/>
    <w:rsid w:val="00095DB9"/>
    <w:rsid w:val="000971AE"/>
    <w:rsid w:val="000B3C6B"/>
    <w:rsid w:val="000B754E"/>
    <w:rsid w:val="000F23C1"/>
    <w:rsid w:val="000F71C7"/>
    <w:rsid w:val="00105C2D"/>
    <w:rsid w:val="001131C4"/>
    <w:rsid w:val="0011415E"/>
    <w:rsid w:val="001333EE"/>
    <w:rsid w:val="00134505"/>
    <w:rsid w:val="0013615F"/>
    <w:rsid w:val="00141101"/>
    <w:rsid w:val="001432EC"/>
    <w:rsid w:val="001435CF"/>
    <w:rsid w:val="00155491"/>
    <w:rsid w:val="00155F9B"/>
    <w:rsid w:val="00164285"/>
    <w:rsid w:val="00184D17"/>
    <w:rsid w:val="00187B26"/>
    <w:rsid w:val="001B06B1"/>
    <w:rsid w:val="001B36A9"/>
    <w:rsid w:val="001B387E"/>
    <w:rsid w:val="001B5737"/>
    <w:rsid w:val="001B5B39"/>
    <w:rsid w:val="001B6995"/>
    <w:rsid w:val="001B757D"/>
    <w:rsid w:val="001D536C"/>
    <w:rsid w:val="001E2F73"/>
    <w:rsid w:val="001E30F7"/>
    <w:rsid w:val="001E5591"/>
    <w:rsid w:val="001E55DE"/>
    <w:rsid w:val="001E61F0"/>
    <w:rsid w:val="001F082B"/>
    <w:rsid w:val="00202500"/>
    <w:rsid w:val="002051C2"/>
    <w:rsid w:val="0021029E"/>
    <w:rsid w:val="002239A4"/>
    <w:rsid w:val="00225196"/>
    <w:rsid w:val="002275B8"/>
    <w:rsid w:val="00235B48"/>
    <w:rsid w:val="00236E37"/>
    <w:rsid w:val="00247A1F"/>
    <w:rsid w:val="0025537A"/>
    <w:rsid w:val="00265BAF"/>
    <w:rsid w:val="002726A4"/>
    <w:rsid w:val="0027577B"/>
    <w:rsid w:val="00284001"/>
    <w:rsid w:val="00292570"/>
    <w:rsid w:val="00293D98"/>
    <w:rsid w:val="00295783"/>
    <w:rsid w:val="002B07DE"/>
    <w:rsid w:val="002C0EF2"/>
    <w:rsid w:val="002C42EC"/>
    <w:rsid w:val="002D1585"/>
    <w:rsid w:val="002E2F34"/>
    <w:rsid w:val="002F020C"/>
    <w:rsid w:val="002F597A"/>
    <w:rsid w:val="002F7956"/>
    <w:rsid w:val="00306088"/>
    <w:rsid w:val="0031250C"/>
    <w:rsid w:val="00323887"/>
    <w:rsid w:val="003258CE"/>
    <w:rsid w:val="00331207"/>
    <w:rsid w:val="00335541"/>
    <w:rsid w:val="0033599F"/>
    <w:rsid w:val="0034473D"/>
    <w:rsid w:val="00347574"/>
    <w:rsid w:val="00362A54"/>
    <w:rsid w:val="0039625F"/>
    <w:rsid w:val="003A2DB1"/>
    <w:rsid w:val="003B6124"/>
    <w:rsid w:val="003B7840"/>
    <w:rsid w:val="003D4074"/>
    <w:rsid w:val="003D67B2"/>
    <w:rsid w:val="003E0324"/>
    <w:rsid w:val="003E77C7"/>
    <w:rsid w:val="003F068F"/>
    <w:rsid w:val="003F0772"/>
    <w:rsid w:val="003F5C1A"/>
    <w:rsid w:val="00403871"/>
    <w:rsid w:val="004148E5"/>
    <w:rsid w:val="00434156"/>
    <w:rsid w:val="00436B57"/>
    <w:rsid w:val="004419B7"/>
    <w:rsid w:val="0044313E"/>
    <w:rsid w:val="004557C2"/>
    <w:rsid w:val="0046210F"/>
    <w:rsid w:val="0046234B"/>
    <w:rsid w:val="004635F8"/>
    <w:rsid w:val="00466F7A"/>
    <w:rsid w:val="00476505"/>
    <w:rsid w:val="0049068C"/>
    <w:rsid w:val="0049230D"/>
    <w:rsid w:val="00492C51"/>
    <w:rsid w:val="00496D52"/>
    <w:rsid w:val="004A16C5"/>
    <w:rsid w:val="004A53E0"/>
    <w:rsid w:val="004D47A6"/>
    <w:rsid w:val="004D787C"/>
    <w:rsid w:val="004E0022"/>
    <w:rsid w:val="004E1FFD"/>
    <w:rsid w:val="004E3405"/>
    <w:rsid w:val="004F1857"/>
    <w:rsid w:val="00501D53"/>
    <w:rsid w:val="00503A3E"/>
    <w:rsid w:val="00504126"/>
    <w:rsid w:val="00514BF2"/>
    <w:rsid w:val="00521903"/>
    <w:rsid w:val="00523707"/>
    <w:rsid w:val="00527234"/>
    <w:rsid w:val="005308D2"/>
    <w:rsid w:val="0053180C"/>
    <w:rsid w:val="005401D8"/>
    <w:rsid w:val="00555B34"/>
    <w:rsid w:val="00556DE8"/>
    <w:rsid w:val="00577973"/>
    <w:rsid w:val="00585014"/>
    <w:rsid w:val="00585D08"/>
    <w:rsid w:val="00587701"/>
    <w:rsid w:val="00590294"/>
    <w:rsid w:val="00592CE9"/>
    <w:rsid w:val="005A1D4E"/>
    <w:rsid w:val="005A23FF"/>
    <w:rsid w:val="005A7DE8"/>
    <w:rsid w:val="005B377E"/>
    <w:rsid w:val="005C1BA9"/>
    <w:rsid w:val="005C3EFE"/>
    <w:rsid w:val="005D297A"/>
    <w:rsid w:val="005D6C7D"/>
    <w:rsid w:val="005E2448"/>
    <w:rsid w:val="005E5F62"/>
    <w:rsid w:val="005F273F"/>
    <w:rsid w:val="005F5315"/>
    <w:rsid w:val="005F5402"/>
    <w:rsid w:val="00602185"/>
    <w:rsid w:val="00602F19"/>
    <w:rsid w:val="00611211"/>
    <w:rsid w:val="00612CC6"/>
    <w:rsid w:val="0061414A"/>
    <w:rsid w:val="0061467D"/>
    <w:rsid w:val="00615771"/>
    <w:rsid w:val="0061789A"/>
    <w:rsid w:val="00623106"/>
    <w:rsid w:val="0063439D"/>
    <w:rsid w:val="00642D76"/>
    <w:rsid w:val="00651A21"/>
    <w:rsid w:val="00657241"/>
    <w:rsid w:val="00665D99"/>
    <w:rsid w:val="00666E27"/>
    <w:rsid w:val="00667C24"/>
    <w:rsid w:val="00675BE2"/>
    <w:rsid w:val="006819B3"/>
    <w:rsid w:val="00693A8F"/>
    <w:rsid w:val="006B01C6"/>
    <w:rsid w:val="006B7060"/>
    <w:rsid w:val="006C62EF"/>
    <w:rsid w:val="006C690C"/>
    <w:rsid w:val="006D7961"/>
    <w:rsid w:val="006E3CC8"/>
    <w:rsid w:val="006F7069"/>
    <w:rsid w:val="007070E5"/>
    <w:rsid w:val="00710B54"/>
    <w:rsid w:val="007141ED"/>
    <w:rsid w:val="00717C2A"/>
    <w:rsid w:val="00723A06"/>
    <w:rsid w:val="00727402"/>
    <w:rsid w:val="0074459F"/>
    <w:rsid w:val="00752826"/>
    <w:rsid w:val="00761568"/>
    <w:rsid w:val="007630DD"/>
    <w:rsid w:val="0076372E"/>
    <w:rsid w:val="00775771"/>
    <w:rsid w:val="00777062"/>
    <w:rsid w:val="00780BEC"/>
    <w:rsid w:val="007824D6"/>
    <w:rsid w:val="00793BD6"/>
    <w:rsid w:val="007A18F8"/>
    <w:rsid w:val="007B407B"/>
    <w:rsid w:val="007C4E9D"/>
    <w:rsid w:val="007D0F8C"/>
    <w:rsid w:val="007D34E0"/>
    <w:rsid w:val="007E26B9"/>
    <w:rsid w:val="007E7353"/>
    <w:rsid w:val="007F02E8"/>
    <w:rsid w:val="007F685D"/>
    <w:rsid w:val="007F6BA3"/>
    <w:rsid w:val="007F6BE8"/>
    <w:rsid w:val="007F6CA6"/>
    <w:rsid w:val="007F7612"/>
    <w:rsid w:val="007F7ABB"/>
    <w:rsid w:val="0080022D"/>
    <w:rsid w:val="00801A59"/>
    <w:rsid w:val="00803EBD"/>
    <w:rsid w:val="008110F7"/>
    <w:rsid w:val="008117B5"/>
    <w:rsid w:val="00813105"/>
    <w:rsid w:val="00813C25"/>
    <w:rsid w:val="00816843"/>
    <w:rsid w:val="00817EE0"/>
    <w:rsid w:val="008441A4"/>
    <w:rsid w:val="00845513"/>
    <w:rsid w:val="00850DBE"/>
    <w:rsid w:val="00855661"/>
    <w:rsid w:val="00865ECB"/>
    <w:rsid w:val="0086695D"/>
    <w:rsid w:val="00874724"/>
    <w:rsid w:val="008760C9"/>
    <w:rsid w:val="00881C2D"/>
    <w:rsid w:val="00891B50"/>
    <w:rsid w:val="00893D94"/>
    <w:rsid w:val="00897986"/>
    <w:rsid w:val="008A1B4B"/>
    <w:rsid w:val="008A27BC"/>
    <w:rsid w:val="008A4E75"/>
    <w:rsid w:val="008A54E5"/>
    <w:rsid w:val="008B44FC"/>
    <w:rsid w:val="008C1ABE"/>
    <w:rsid w:val="008C5CC3"/>
    <w:rsid w:val="008D1859"/>
    <w:rsid w:val="008D2102"/>
    <w:rsid w:val="008E2092"/>
    <w:rsid w:val="008E2E3D"/>
    <w:rsid w:val="00916F62"/>
    <w:rsid w:val="00920D3D"/>
    <w:rsid w:val="00925C75"/>
    <w:rsid w:val="0093073A"/>
    <w:rsid w:val="00931632"/>
    <w:rsid w:val="009317B5"/>
    <w:rsid w:val="00934B67"/>
    <w:rsid w:val="00934D64"/>
    <w:rsid w:val="00940943"/>
    <w:rsid w:val="009458E0"/>
    <w:rsid w:val="00945AE4"/>
    <w:rsid w:val="00960FF3"/>
    <w:rsid w:val="00966E00"/>
    <w:rsid w:val="00970DC4"/>
    <w:rsid w:val="009813B7"/>
    <w:rsid w:val="00982B3D"/>
    <w:rsid w:val="00995F00"/>
    <w:rsid w:val="009975C2"/>
    <w:rsid w:val="009A372A"/>
    <w:rsid w:val="009A5ED1"/>
    <w:rsid w:val="009A6E75"/>
    <w:rsid w:val="009B27DA"/>
    <w:rsid w:val="009B67F4"/>
    <w:rsid w:val="009C3075"/>
    <w:rsid w:val="009C53ED"/>
    <w:rsid w:val="009D6D42"/>
    <w:rsid w:val="009E7AEA"/>
    <w:rsid w:val="009F3922"/>
    <w:rsid w:val="009F62BD"/>
    <w:rsid w:val="009F7C59"/>
    <w:rsid w:val="00A0687C"/>
    <w:rsid w:val="00A076AB"/>
    <w:rsid w:val="00A2127E"/>
    <w:rsid w:val="00A237A7"/>
    <w:rsid w:val="00A32338"/>
    <w:rsid w:val="00A3694A"/>
    <w:rsid w:val="00A45F3E"/>
    <w:rsid w:val="00A5530F"/>
    <w:rsid w:val="00A57D31"/>
    <w:rsid w:val="00A64D9D"/>
    <w:rsid w:val="00A748AB"/>
    <w:rsid w:val="00A81BA8"/>
    <w:rsid w:val="00A932F2"/>
    <w:rsid w:val="00A976A2"/>
    <w:rsid w:val="00A97E53"/>
    <w:rsid w:val="00AB3D46"/>
    <w:rsid w:val="00AB7A9F"/>
    <w:rsid w:val="00AC1761"/>
    <w:rsid w:val="00AC3FEC"/>
    <w:rsid w:val="00AD641E"/>
    <w:rsid w:val="00AE4CEE"/>
    <w:rsid w:val="00AF0CAE"/>
    <w:rsid w:val="00AF13DB"/>
    <w:rsid w:val="00AF5016"/>
    <w:rsid w:val="00AF7153"/>
    <w:rsid w:val="00B20C65"/>
    <w:rsid w:val="00B2295D"/>
    <w:rsid w:val="00B23AED"/>
    <w:rsid w:val="00B26152"/>
    <w:rsid w:val="00B35326"/>
    <w:rsid w:val="00B361E0"/>
    <w:rsid w:val="00B561FA"/>
    <w:rsid w:val="00B567BB"/>
    <w:rsid w:val="00B577A8"/>
    <w:rsid w:val="00B57EDB"/>
    <w:rsid w:val="00B62871"/>
    <w:rsid w:val="00B64D98"/>
    <w:rsid w:val="00B76984"/>
    <w:rsid w:val="00B809A3"/>
    <w:rsid w:val="00B82C4D"/>
    <w:rsid w:val="00B92F0F"/>
    <w:rsid w:val="00BA6779"/>
    <w:rsid w:val="00BC2A0A"/>
    <w:rsid w:val="00BD2488"/>
    <w:rsid w:val="00BE3CD3"/>
    <w:rsid w:val="00C02AFA"/>
    <w:rsid w:val="00C02E51"/>
    <w:rsid w:val="00C05CBE"/>
    <w:rsid w:val="00C11976"/>
    <w:rsid w:val="00C17133"/>
    <w:rsid w:val="00C20FF6"/>
    <w:rsid w:val="00C27CD9"/>
    <w:rsid w:val="00C30EE5"/>
    <w:rsid w:val="00C351F4"/>
    <w:rsid w:val="00C3644A"/>
    <w:rsid w:val="00C47EDF"/>
    <w:rsid w:val="00C500BF"/>
    <w:rsid w:val="00C53C32"/>
    <w:rsid w:val="00C56097"/>
    <w:rsid w:val="00C60FB8"/>
    <w:rsid w:val="00C62173"/>
    <w:rsid w:val="00C62CAB"/>
    <w:rsid w:val="00C644ED"/>
    <w:rsid w:val="00C70C87"/>
    <w:rsid w:val="00C722C1"/>
    <w:rsid w:val="00C81CDA"/>
    <w:rsid w:val="00C86C45"/>
    <w:rsid w:val="00CA1992"/>
    <w:rsid w:val="00CA7252"/>
    <w:rsid w:val="00CB7548"/>
    <w:rsid w:val="00CD6BC4"/>
    <w:rsid w:val="00CD78D5"/>
    <w:rsid w:val="00CE10A8"/>
    <w:rsid w:val="00CE2111"/>
    <w:rsid w:val="00CF02B7"/>
    <w:rsid w:val="00CF127E"/>
    <w:rsid w:val="00D016F8"/>
    <w:rsid w:val="00D0663F"/>
    <w:rsid w:val="00D13411"/>
    <w:rsid w:val="00D1362B"/>
    <w:rsid w:val="00D23626"/>
    <w:rsid w:val="00D23AA3"/>
    <w:rsid w:val="00D30C78"/>
    <w:rsid w:val="00D3342B"/>
    <w:rsid w:val="00D3539F"/>
    <w:rsid w:val="00D359CC"/>
    <w:rsid w:val="00D41BE2"/>
    <w:rsid w:val="00D44C40"/>
    <w:rsid w:val="00D5169B"/>
    <w:rsid w:val="00D857AD"/>
    <w:rsid w:val="00D860E3"/>
    <w:rsid w:val="00D9201E"/>
    <w:rsid w:val="00D95BB2"/>
    <w:rsid w:val="00DA134C"/>
    <w:rsid w:val="00DB57A3"/>
    <w:rsid w:val="00DC05BB"/>
    <w:rsid w:val="00DC49EA"/>
    <w:rsid w:val="00DE0D99"/>
    <w:rsid w:val="00DE3D8F"/>
    <w:rsid w:val="00DF3D64"/>
    <w:rsid w:val="00E01238"/>
    <w:rsid w:val="00E016A1"/>
    <w:rsid w:val="00E11AD3"/>
    <w:rsid w:val="00E13A66"/>
    <w:rsid w:val="00E21FAD"/>
    <w:rsid w:val="00E3214F"/>
    <w:rsid w:val="00E329E9"/>
    <w:rsid w:val="00E40609"/>
    <w:rsid w:val="00E46702"/>
    <w:rsid w:val="00E61859"/>
    <w:rsid w:val="00E630B6"/>
    <w:rsid w:val="00E76553"/>
    <w:rsid w:val="00E80A6F"/>
    <w:rsid w:val="00E812DA"/>
    <w:rsid w:val="00E82DC3"/>
    <w:rsid w:val="00E85C08"/>
    <w:rsid w:val="00E87DB0"/>
    <w:rsid w:val="00E906CF"/>
    <w:rsid w:val="00E92DF9"/>
    <w:rsid w:val="00E96C25"/>
    <w:rsid w:val="00EA2981"/>
    <w:rsid w:val="00EB7C9D"/>
    <w:rsid w:val="00EC3E30"/>
    <w:rsid w:val="00ED0181"/>
    <w:rsid w:val="00ED59CF"/>
    <w:rsid w:val="00EE18A7"/>
    <w:rsid w:val="00EE213A"/>
    <w:rsid w:val="00EE4BE2"/>
    <w:rsid w:val="00EF2071"/>
    <w:rsid w:val="00EF2FAA"/>
    <w:rsid w:val="00F00F86"/>
    <w:rsid w:val="00F01BC1"/>
    <w:rsid w:val="00F0219E"/>
    <w:rsid w:val="00F07142"/>
    <w:rsid w:val="00F12193"/>
    <w:rsid w:val="00F2000B"/>
    <w:rsid w:val="00F20083"/>
    <w:rsid w:val="00F22012"/>
    <w:rsid w:val="00F270CD"/>
    <w:rsid w:val="00F3179E"/>
    <w:rsid w:val="00F6722C"/>
    <w:rsid w:val="00F82187"/>
    <w:rsid w:val="00F82D8E"/>
    <w:rsid w:val="00F85730"/>
    <w:rsid w:val="00F921CE"/>
    <w:rsid w:val="00F97754"/>
    <w:rsid w:val="00FA3C95"/>
    <w:rsid w:val="00FB7E7A"/>
    <w:rsid w:val="00FC1005"/>
    <w:rsid w:val="00FD04E1"/>
    <w:rsid w:val="00FE00D5"/>
    <w:rsid w:val="00FE144B"/>
    <w:rsid w:val="00FE1C22"/>
    <w:rsid w:val="00FE65F6"/>
    <w:rsid w:val="00FE7CFB"/>
    <w:rsid w:val="00FF1986"/>
    <w:rsid w:val="00FF45F8"/>
    <w:rsid w:val="00FF4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042C"/>
  <w15:docId w15:val="{CDB6925E-2C50-4772-B06D-B5AD4D83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FD"/>
    <w:pPr>
      <w:spacing w:before="120" w:after="120"/>
    </w:pPr>
    <w:rPr>
      <w:rFonts w:asciiTheme="majorHAnsi" w:hAnsiTheme="majorHAnsi"/>
      <w:sz w:val="20"/>
    </w:rPr>
  </w:style>
  <w:style w:type="paragraph" w:styleId="Heading1">
    <w:name w:val="heading 1"/>
    <w:basedOn w:val="Normal"/>
    <w:next w:val="Normal"/>
    <w:link w:val="Heading1Char"/>
    <w:autoRedefine/>
    <w:uiPriority w:val="9"/>
    <w:qFormat/>
    <w:rsid w:val="00816843"/>
    <w:pPr>
      <w:keepNext/>
      <w:keepLines/>
      <w:spacing w:before="240" w:line="400" w:lineRule="exact"/>
      <w:outlineLvl w:val="0"/>
    </w:pPr>
    <w:rPr>
      <w:rFonts w:eastAsiaTheme="majorEastAsia" w:cstheme="majorBidi"/>
      <w:b/>
      <w:color w:val="1F4E79" w:themeColor="accent5" w:themeShade="80"/>
      <w:sz w:val="40"/>
      <w:szCs w:val="40"/>
    </w:rPr>
  </w:style>
  <w:style w:type="paragraph" w:styleId="Heading2">
    <w:name w:val="heading 2"/>
    <w:basedOn w:val="Normal"/>
    <w:next w:val="Normal"/>
    <w:link w:val="Heading2Char"/>
    <w:uiPriority w:val="9"/>
    <w:unhideWhenUsed/>
    <w:qFormat/>
    <w:rsid w:val="00CA1992"/>
    <w:pPr>
      <w:keepNext/>
      <w:keepLines/>
      <w:spacing w:before="240"/>
      <w:outlineLvl w:val="1"/>
    </w:pPr>
    <w:rPr>
      <w:rFonts w:eastAsiaTheme="majorEastAsia" w:cstheme="majorBidi"/>
      <w:b/>
      <w:color w:val="1F4E79" w:themeColor="accent5" w:themeShade="80"/>
      <w:sz w:val="28"/>
      <w:szCs w:val="26"/>
    </w:rPr>
  </w:style>
  <w:style w:type="paragraph" w:styleId="Heading3">
    <w:name w:val="heading 3"/>
    <w:basedOn w:val="Normal"/>
    <w:next w:val="Normal"/>
    <w:link w:val="Heading3Char"/>
    <w:uiPriority w:val="9"/>
    <w:unhideWhenUsed/>
    <w:qFormat/>
    <w:rsid w:val="00931632"/>
    <w:pPr>
      <w:keepNext/>
      <w:keepLines/>
      <w:spacing w:before="2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85014"/>
    <w:rPr>
      <w:b/>
      <w:bCs/>
      <w:i/>
      <w:iCs/>
      <w:spacing w:val="5"/>
    </w:rPr>
  </w:style>
  <w:style w:type="paragraph" w:styleId="Title">
    <w:name w:val="Title"/>
    <w:basedOn w:val="Normal"/>
    <w:next w:val="Normal"/>
    <w:link w:val="TitleChar"/>
    <w:uiPriority w:val="10"/>
    <w:qFormat/>
    <w:rsid w:val="0058501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850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16843"/>
    <w:rPr>
      <w:rFonts w:asciiTheme="majorHAnsi" w:eastAsiaTheme="majorEastAsia" w:hAnsiTheme="majorHAnsi" w:cstheme="majorBidi"/>
      <w:b/>
      <w:color w:val="1F4E79" w:themeColor="accent5" w:themeShade="80"/>
      <w:sz w:val="40"/>
      <w:szCs w:val="40"/>
    </w:rPr>
  </w:style>
  <w:style w:type="paragraph" w:styleId="ListParagraph">
    <w:name w:val="List Paragraph"/>
    <w:basedOn w:val="Normal"/>
    <w:uiPriority w:val="34"/>
    <w:qFormat/>
    <w:rsid w:val="009A6E75"/>
    <w:pPr>
      <w:ind w:left="720"/>
      <w:contextualSpacing/>
    </w:pPr>
  </w:style>
  <w:style w:type="character" w:customStyle="1" w:styleId="Heading2Char">
    <w:name w:val="Heading 2 Char"/>
    <w:basedOn w:val="DefaultParagraphFont"/>
    <w:link w:val="Heading2"/>
    <w:uiPriority w:val="9"/>
    <w:rsid w:val="00CA1992"/>
    <w:rPr>
      <w:rFonts w:asciiTheme="majorHAnsi" w:eastAsiaTheme="majorEastAsia" w:hAnsiTheme="majorHAnsi" w:cstheme="majorBidi"/>
      <w:b/>
      <w:color w:val="1F4E79" w:themeColor="accent5" w:themeShade="80"/>
      <w:sz w:val="28"/>
      <w:szCs w:val="26"/>
    </w:rPr>
  </w:style>
  <w:style w:type="paragraph" w:styleId="Header">
    <w:name w:val="header"/>
    <w:basedOn w:val="Normal"/>
    <w:link w:val="HeaderChar"/>
    <w:uiPriority w:val="99"/>
    <w:unhideWhenUsed/>
    <w:rsid w:val="009A6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75"/>
  </w:style>
  <w:style w:type="paragraph" w:styleId="Footer">
    <w:name w:val="footer"/>
    <w:basedOn w:val="Normal"/>
    <w:link w:val="FooterChar"/>
    <w:uiPriority w:val="99"/>
    <w:unhideWhenUsed/>
    <w:rsid w:val="009A6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75"/>
  </w:style>
  <w:style w:type="table" w:styleId="TableGrid">
    <w:name w:val="Table Grid"/>
    <w:basedOn w:val="TableNormal"/>
    <w:uiPriority w:val="39"/>
    <w:rsid w:val="0040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71AE"/>
    <w:pPr>
      <w:spacing w:after="0" w:line="240" w:lineRule="auto"/>
    </w:pPr>
  </w:style>
  <w:style w:type="paragraph" w:styleId="Revision">
    <w:name w:val="Revision"/>
    <w:hidden/>
    <w:uiPriority w:val="99"/>
    <w:semiHidden/>
    <w:rsid w:val="000B3C6B"/>
    <w:pPr>
      <w:spacing w:after="0" w:line="240" w:lineRule="auto"/>
    </w:pPr>
  </w:style>
  <w:style w:type="paragraph" w:customStyle="1" w:styleId="xmsolistparagraph">
    <w:name w:val="x_msolistparagraph"/>
    <w:basedOn w:val="Normal"/>
    <w:rsid w:val="00C62CA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
    <w:name w:val="Normal (Web)"/>
    <w:basedOn w:val="Normal"/>
    <w:uiPriority w:val="99"/>
    <w:semiHidden/>
    <w:unhideWhenUsed/>
    <w:rsid w:val="00934D64"/>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DP1">
    <w:name w:val="DP1"/>
    <w:basedOn w:val="ListParagraph"/>
    <w:qFormat/>
    <w:rsid w:val="00A97E53"/>
    <w:pPr>
      <w:numPr>
        <w:numId w:val="1"/>
      </w:numPr>
      <w:ind w:left="340" w:hanging="340"/>
    </w:pPr>
    <w:rPr>
      <w:bCs/>
      <w:szCs w:val="20"/>
    </w:rPr>
  </w:style>
  <w:style w:type="paragraph" w:customStyle="1" w:styleId="Normaltable">
    <w:name w:val="Normal_table"/>
    <w:basedOn w:val="Normal"/>
    <w:qFormat/>
    <w:rsid w:val="008E2092"/>
    <w:pPr>
      <w:spacing w:line="240" w:lineRule="auto"/>
      <w:jc w:val="center"/>
    </w:pPr>
    <w:rPr>
      <w:szCs w:val="21"/>
    </w:rPr>
  </w:style>
  <w:style w:type="character" w:customStyle="1" w:styleId="Heading3Char">
    <w:name w:val="Heading 3 Char"/>
    <w:basedOn w:val="DefaultParagraphFont"/>
    <w:link w:val="Heading3"/>
    <w:uiPriority w:val="9"/>
    <w:rsid w:val="00931632"/>
    <w:rPr>
      <w:rFonts w:asciiTheme="majorHAnsi" w:eastAsiaTheme="majorEastAsia" w:hAnsiTheme="majorHAnsi" w:cstheme="majorBidi"/>
      <w:b/>
      <w:sz w:val="24"/>
      <w:szCs w:val="24"/>
    </w:rPr>
  </w:style>
  <w:style w:type="paragraph" w:customStyle="1" w:styleId="NormalTable1L">
    <w:name w:val="Normal_Table1L"/>
    <w:basedOn w:val="Normal"/>
    <w:qFormat/>
    <w:rsid w:val="00E87DB0"/>
    <w:pPr>
      <w:spacing w:before="60" w:after="60" w:line="240" w:lineRule="auto"/>
    </w:pPr>
    <w:rPr>
      <w:bCs/>
    </w:rPr>
  </w:style>
  <w:style w:type="paragraph" w:customStyle="1" w:styleId="TableBullet1">
    <w:name w:val="Table_Bullet1"/>
    <w:basedOn w:val="NormalTable1L"/>
    <w:qFormat/>
    <w:rsid w:val="008E2092"/>
    <w:pPr>
      <w:numPr>
        <w:numId w:val="2"/>
      </w:numPr>
      <w:ind w:left="227" w:hanging="227"/>
    </w:pPr>
  </w:style>
  <w:style w:type="paragraph" w:customStyle="1" w:styleId="AADotPoint1">
    <w:name w:val="AA_DotPoint1"/>
    <w:basedOn w:val="Normal"/>
    <w:qFormat/>
    <w:rsid w:val="00044160"/>
    <w:pPr>
      <w:numPr>
        <w:numId w:val="3"/>
      </w:numPr>
      <w:spacing w:after="160"/>
      <w:ind w:left="397" w:hanging="397"/>
    </w:pPr>
  </w:style>
  <w:style w:type="paragraph" w:customStyle="1" w:styleId="ActivityNo">
    <w:name w:val="Activity_No"/>
    <w:basedOn w:val="Normal"/>
    <w:qFormat/>
    <w:rsid w:val="00FE144B"/>
    <w:pPr>
      <w:numPr>
        <w:numId w:val="4"/>
      </w:numPr>
      <w:spacing w:before="60" w:after="60" w:line="240" w:lineRule="auto"/>
    </w:pPr>
    <w:rPr>
      <w:rFonts w:eastAsia="Times New Roman" w:cstheme="majorHAnsi"/>
      <w:color w:val="000000"/>
      <w:kern w:val="0"/>
      <w:szCs w:val="20"/>
      <w:lang w:eastAsia="en-AU"/>
      <w14:ligatures w14:val="none"/>
    </w:rPr>
  </w:style>
  <w:style w:type="character" w:styleId="CommentReference">
    <w:name w:val="annotation reference"/>
    <w:basedOn w:val="DefaultParagraphFont"/>
    <w:uiPriority w:val="99"/>
    <w:semiHidden/>
    <w:unhideWhenUsed/>
    <w:rsid w:val="001E30F7"/>
    <w:rPr>
      <w:sz w:val="16"/>
      <w:szCs w:val="16"/>
    </w:rPr>
  </w:style>
  <w:style w:type="paragraph" w:styleId="CommentText">
    <w:name w:val="annotation text"/>
    <w:basedOn w:val="Normal"/>
    <w:link w:val="CommentTextChar"/>
    <w:uiPriority w:val="99"/>
    <w:unhideWhenUsed/>
    <w:rsid w:val="001E30F7"/>
    <w:pPr>
      <w:spacing w:line="240" w:lineRule="auto"/>
    </w:pPr>
    <w:rPr>
      <w:szCs w:val="20"/>
    </w:rPr>
  </w:style>
  <w:style w:type="character" w:customStyle="1" w:styleId="CommentTextChar">
    <w:name w:val="Comment Text Char"/>
    <w:basedOn w:val="DefaultParagraphFont"/>
    <w:link w:val="CommentText"/>
    <w:uiPriority w:val="99"/>
    <w:rsid w:val="001E30F7"/>
    <w:rPr>
      <w:sz w:val="20"/>
      <w:szCs w:val="20"/>
    </w:rPr>
  </w:style>
  <w:style w:type="paragraph" w:styleId="CommentSubject">
    <w:name w:val="annotation subject"/>
    <w:basedOn w:val="CommentText"/>
    <w:next w:val="CommentText"/>
    <w:link w:val="CommentSubjectChar"/>
    <w:uiPriority w:val="99"/>
    <w:semiHidden/>
    <w:unhideWhenUsed/>
    <w:rsid w:val="001E30F7"/>
    <w:rPr>
      <w:b/>
      <w:bCs/>
    </w:rPr>
  </w:style>
  <w:style w:type="character" w:customStyle="1" w:styleId="CommentSubjectChar">
    <w:name w:val="Comment Subject Char"/>
    <w:basedOn w:val="CommentTextChar"/>
    <w:link w:val="CommentSubject"/>
    <w:uiPriority w:val="99"/>
    <w:semiHidden/>
    <w:rsid w:val="001E30F7"/>
    <w:rPr>
      <w:b/>
      <w:bCs/>
      <w:sz w:val="20"/>
      <w:szCs w:val="20"/>
    </w:rPr>
  </w:style>
  <w:style w:type="paragraph" w:customStyle="1" w:styleId="TableNormal0">
    <w:name w:val="Table_Normal"/>
    <w:basedOn w:val="Normal"/>
    <w:qFormat/>
    <w:rsid w:val="007F7ABB"/>
    <w:pPr>
      <w:spacing w:before="60" w:after="60" w:line="240" w:lineRule="auto"/>
    </w:pPr>
    <w:rPr>
      <w:rFonts w:eastAsia="Times New Roman" w:cstheme="majorHAnsi"/>
      <w:color w:val="000000"/>
      <w:kern w:val="0"/>
      <w:szCs w:val="20"/>
      <w:lang w:eastAsia="en-AU"/>
      <w14:ligatures w14:val="none"/>
    </w:rPr>
  </w:style>
  <w:style w:type="paragraph" w:customStyle="1" w:styleId="AADotPoint1-Italic">
    <w:name w:val="AA_DotPoint1-Italic"/>
    <w:basedOn w:val="AADotPoint1"/>
    <w:qFormat/>
    <w:rsid w:val="00347574"/>
    <w:pPr>
      <w:spacing w:line="240" w:lineRule="auto"/>
      <w:ind w:left="227" w:hanging="227"/>
    </w:pPr>
    <w:rPr>
      <w:i/>
    </w:rPr>
  </w:style>
  <w:style w:type="paragraph" w:customStyle="1" w:styleId="Table">
    <w:name w:val="Table"/>
    <w:basedOn w:val="Normal"/>
    <w:qFormat/>
    <w:rsid w:val="00816843"/>
    <w:pPr>
      <w:spacing w:before="60" w:after="60" w:line="240" w:lineRule="auto"/>
    </w:pPr>
    <w:rPr>
      <w:rFonts w:ascii="Arial" w:hAnsi="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817">
      <w:bodyDiv w:val="1"/>
      <w:marLeft w:val="0"/>
      <w:marRight w:val="0"/>
      <w:marTop w:val="0"/>
      <w:marBottom w:val="0"/>
      <w:divBdr>
        <w:top w:val="none" w:sz="0" w:space="0" w:color="auto"/>
        <w:left w:val="none" w:sz="0" w:space="0" w:color="auto"/>
        <w:bottom w:val="none" w:sz="0" w:space="0" w:color="auto"/>
        <w:right w:val="none" w:sz="0" w:space="0" w:color="auto"/>
      </w:divBdr>
    </w:div>
    <w:div w:id="23797491">
      <w:bodyDiv w:val="1"/>
      <w:marLeft w:val="0"/>
      <w:marRight w:val="0"/>
      <w:marTop w:val="0"/>
      <w:marBottom w:val="0"/>
      <w:divBdr>
        <w:top w:val="none" w:sz="0" w:space="0" w:color="auto"/>
        <w:left w:val="none" w:sz="0" w:space="0" w:color="auto"/>
        <w:bottom w:val="none" w:sz="0" w:space="0" w:color="auto"/>
        <w:right w:val="none" w:sz="0" w:space="0" w:color="auto"/>
      </w:divBdr>
    </w:div>
    <w:div w:id="27071816">
      <w:bodyDiv w:val="1"/>
      <w:marLeft w:val="0"/>
      <w:marRight w:val="0"/>
      <w:marTop w:val="0"/>
      <w:marBottom w:val="0"/>
      <w:divBdr>
        <w:top w:val="none" w:sz="0" w:space="0" w:color="auto"/>
        <w:left w:val="none" w:sz="0" w:space="0" w:color="auto"/>
        <w:bottom w:val="none" w:sz="0" w:space="0" w:color="auto"/>
        <w:right w:val="none" w:sz="0" w:space="0" w:color="auto"/>
      </w:divBdr>
    </w:div>
    <w:div w:id="54595736">
      <w:bodyDiv w:val="1"/>
      <w:marLeft w:val="0"/>
      <w:marRight w:val="0"/>
      <w:marTop w:val="0"/>
      <w:marBottom w:val="0"/>
      <w:divBdr>
        <w:top w:val="none" w:sz="0" w:space="0" w:color="auto"/>
        <w:left w:val="none" w:sz="0" w:space="0" w:color="auto"/>
        <w:bottom w:val="none" w:sz="0" w:space="0" w:color="auto"/>
        <w:right w:val="none" w:sz="0" w:space="0" w:color="auto"/>
      </w:divBdr>
    </w:div>
    <w:div w:id="71969516">
      <w:bodyDiv w:val="1"/>
      <w:marLeft w:val="0"/>
      <w:marRight w:val="0"/>
      <w:marTop w:val="0"/>
      <w:marBottom w:val="0"/>
      <w:divBdr>
        <w:top w:val="none" w:sz="0" w:space="0" w:color="auto"/>
        <w:left w:val="none" w:sz="0" w:space="0" w:color="auto"/>
        <w:bottom w:val="none" w:sz="0" w:space="0" w:color="auto"/>
        <w:right w:val="none" w:sz="0" w:space="0" w:color="auto"/>
      </w:divBdr>
    </w:div>
    <w:div w:id="109322217">
      <w:bodyDiv w:val="1"/>
      <w:marLeft w:val="0"/>
      <w:marRight w:val="0"/>
      <w:marTop w:val="0"/>
      <w:marBottom w:val="0"/>
      <w:divBdr>
        <w:top w:val="none" w:sz="0" w:space="0" w:color="auto"/>
        <w:left w:val="none" w:sz="0" w:space="0" w:color="auto"/>
        <w:bottom w:val="none" w:sz="0" w:space="0" w:color="auto"/>
        <w:right w:val="none" w:sz="0" w:space="0" w:color="auto"/>
      </w:divBdr>
    </w:div>
    <w:div w:id="113788397">
      <w:bodyDiv w:val="1"/>
      <w:marLeft w:val="0"/>
      <w:marRight w:val="0"/>
      <w:marTop w:val="0"/>
      <w:marBottom w:val="0"/>
      <w:divBdr>
        <w:top w:val="none" w:sz="0" w:space="0" w:color="auto"/>
        <w:left w:val="none" w:sz="0" w:space="0" w:color="auto"/>
        <w:bottom w:val="none" w:sz="0" w:space="0" w:color="auto"/>
        <w:right w:val="none" w:sz="0" w:space="0" w:color="auto"/>
      </w:divBdr>
    </w:div>
    <w:div w:id="137186319">
      <w:bodyDiv w:val="1"/>
      <w:marLeft w:val="0"/>
      <w:marRight w:val="0"/>
      <w:marTop w:val="0"/>
      <w:marBottom w:val="0"/>
      <w:divBdr>
        <w:top w:val="none" w:sz="0" w:space="0" w:color="auto"/>
        <w:left w:val="none" w:sz="0" w:space="0" w:color="auto"/>
        <w:bottom w:val="none" w:sz="0" w:space="0" w:color="auto"/>
        <w:right w:val="none" w:sz="0" w:space="0" w:color="auto"/>
      </w:divBdr>
    </w:div>
    <w:div w:id="178012781">
      <w:bodyDiv w:val="1"/>
      <w:marLeft w:val="0"/>
      <w:marRight w:val="0"/>
      <w:marTop w:val="0"/>
      <w:marBottom w:val="0"/>
      <w:divBdr>
        <w:top w:val="none" w:sz="0" w:space="0" w:color="auto"/>
        <w:left w:val="none" w:sz="0" w:space="0" w:color="auto"/>
        <w:bottom w:val="none" w:sz="0" w:space="0" w:color="auto"/>
        <w:right w:val="none" w:sz="0" w:space="0" w:color="auto"/>
      </w:divBdr>
    </w:div>
    <w:div w:id="225261125">
      <w:bodyDiv w:val="1"/>
      <w:marLeft w:val="0"/>
      <w:marRight w:val="0"/>
      <w:marTop w:val="0"/>
      <w:marBottom w:val="0"/>
      <w:divBdr>
        <w:top w:val="none" w:sz="0" w:space="0" w:color="auto"/>
        <w:left w:val="none" w:sz="0" w:space="0" w:color="auto"/>
        <w:bottom w:val="none" w:sz="0" w:space="0" w:color="auto"/>
        <w:right w:val="none" w:sz="0" w:space="0" w:color="auto"/>
      </w:divBdr>
    </w:div>
    <w:div w:id="233054372">
      <w:bodyDiv w:val="1"/>
      <w:marLeft w:val="0"/>
      <w:marRight w:val="0"/>
      <w:marTop w:val="0"/>
      <w:marBottom w:val="0"/>
      <w:divBdr>
        <w:top w:val="none" w:sz="0" w:space="0" w:color="auto"/>
        <w:left w:val="none" w:sz="0" w:space="0" w:color="auto"/>
        <w:bottom w:val="none" w:sz="0" w:space="0" w:color="auto"/>
        <w:right w:val="none" w:sz="0" w:space="0" w:color="auto"/>
      </w:divBdr>
    </w:div>
    <w:div w:id="284586525">
      <w:bodyDiv w:val="1"/>
      <w:marLeft w:val="0"/>
      <w:marRight w:val="0"/>
      <w:marTop w:val="0"/>
      <w:marBottom w:val="0"/>
      <w:divBdr>
        <w:top w:val="none" w:sz="0" w:space="0" w:color="auto"/>
        <w:left w:val="none" w:sz="0" w:space="0" w:color="auto"/>
        <w:bottom w:val="none" w:sz="0" w:space="0" w:color="auto"/>
        <w:right w:val="none" w:sz="0" w:space="0" w:color="auto"/>
      </w:divBdr>
    </w:div>
    <w:div w:id="426119561">
      <w:bodyDiv w:val="1"/>
      <w:marLeft w:val="0"/>
      <w:marRight w:val="0"/>
      <w:marTop w:val="0"/>
      <w:marBottom w:val="0"/>
      <w:divBdr>
        <w:top w:val="none" w:sz="0" w:space="0" w:color="auto"/>
        <w:left w:val="none" w:sz="0" w:space="0" w:color="auto"/>
        <w:bottom w:val="none" w:sz="0" w:space="0" w:color="auto"/>
        <w:right w:val="none" w:sz="0" w:space="0" w:color="auto"/>
      </w:divBdr>
    </w:div>
    <w:div w:id="470710185">
      <w:bodyDiv w:val="1"/>
      <w:marLeft w:val="0"/>
      <w:marRight w:val="0"/>
      <w:marTop w:val="0"/>
      <w:marBottom w:val="0"/>
      <w:divBdr>
        <w:top w:val="none" w:sz="0" w:space="0" w:color="auto"/>
        <w:left w:val="none" w:sz="0" w:space="0" w:color="auto"/>
        <w:bottom w:val="none" w:sz="0" w:space="0" w:color="auto"/>
        <w:right w:val="none" w:sz="0" w:space="0" w:color="auto"/>
      </w:divBdr>
    </w:div>
    <w:div w:id="484515414">
      <w:bodyDiv w:val="1"/>
      <w:marLeft w:val="0"/>
      <w:marRight w:val="0"/>
      <w:marTop w:val="0"/>
      <w:marBottom w:val="0"/>
      <w:divBdr>
        <w:top w:val="none" w:sz="0" w:space="0" w:color="auto"/>
        <w:left w:val="none" w:sz="0" w:space="0" w:color="auto"/>
        <w:bottom w:val="none" w:sz="0" w:space="0" w:color="auto"/>
        <w:right w:val="none" w:sz="0" w:space="0" w:color="auto"/>
      </w:divBdr>
      <w:divsChild>
        <w:div w:id="1166169548">
          <w:marLeft w:val="0"/>
          <w:marRight w:val="0"/>
          <w:marTop w:val="0"/>
          <w:marBottom w:val="0"/>
          <w:divBdr>
            <w:top w:val="none" w:sz="0" w:space="0" w:color="auto"/>
            <w:left w:val="none" w:sz="0" w:space="0" w:color="auto"/>
            <w:bottom w:val="none" w:sz="0" w:space="0" w:color="auto"/>
            <w:right w:val="none" w:sz="0" w:space="0" w:color="auto"/>
          </w:divBdr>
        </w:div>
      </w:divsChild>
    </w:div>
    <w:div w:id="498084788">
      <w:bodyDiv w:val="1"/>
      <w:marLeft w:val="0"/>
      <w:marRight w:val="0"/>
      <w:marTop w:val="0"/>
      <w:marBottom w:val="0"/>
      <w:divBdr>
        <w:top w:val="none" w:sz="0" w:space="0" w:color="auto"/>
        <w:left w:val="none" w:sz="0" w:space="0" w:color="auto"/>
        <w:bottom w:val="none" w:sz="0" w:space="0" w:color="auto"/>
        <w:right w:val="none" w:sz="0" w:space="0" w:color="auto"/>
      </w:divBdr>
      <w:divsChild>
        <w:div w:id="497186151">
          <w:marLeft w:val="0"/>
          <w:marRight w:val="0"/>
          <w:marTop w:val="0"/>
          <w:marBottom w:val="0"/>
          <w:divBdr>
            <w:top w:val="single" w:sz="2" w:space="0" w:color="EBEBEB"/>
            <w:left w:val="single" w:sz="2" w:space="0" w:color="EBEBEB"/>
            <w:bottom w:val="single" w:sz="2" w:space="0" w:color="EBEBEB"/>
            <w:right w:val="single" w:sz="2" w:space="0" w:color="EBEBEB"/>
          </w:divBdr>
        </w:div>
        <w:div w:id="19465621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566258066">
      <w:bodyDiv w:val="1"/>
      <w:marLeft w:val="0"/>
      <w:marRight w:val="0"/>
      <w:marTop w:val="0"/>
      <w:marBottom w:val="0"/>
      <w:divBdr>
        <w:top w:val="none" w:sz="0" w:space="0" w:color="auto"/>
        <w:left w:val="none" w:sz="0" w:space="0" w:color="auto"/>
        <w:bottom w:val="none" w:sz="0" w:space="0" w:color="auto"/>
        <w:right w:val="none" w:sz="0" w:space="0" w:color="auto"/>
      </w:divBdr>
    </w:div>
    <w:div w:id="571156503">
      <w:bodyDiv w:val="1"/>
      <w:marLeft w:val="0"/>
      <w:marRight w:val="0"/>
      <w:marTop w:val="0"/>
      <w:marBottom w:val="0"/>
      <w:divBdr>
        <w:top w:val="none" w:sz="0" w:space="0" w:color="auto"/>
        <w:left w:val="none" w:sz="0" w:space="0" w:color="auto"/>
        <w:bottom w:val="none" w:sz="0" w:space="0" w:color="auto"/>
        <w:right w:val="none" w:sz="0" w:space="0" w:color="auto"/>
      </w:divBdr>
    </w:div>
    <w:div w:id="574435832">
      <w:bodyDiv w:val="1"/>
      <w:marLeft w:val="0"/>
      <w:marRight w:val="0"/>
      <w:marTop w:val="0"/>
      <w:marBottom w:val="0"/>
      <w:divBdr>
        <w:top w:val="none" w:sz="0" w:space="0" w:color="auto"/>
        <w:left w:val="none" w:sz="0" w:space="0" w:color="auto"/>
        <w:bottom w:val="none" w:sz="0" w:space="0" w:color="auto"/>
        <w:right w:val="none" w:sz="0" w:space="0" w:color="auto"/>
      </w:divBdr>
    </w:div>
    <w:div w:id="584338101">
      <w:bodyDiv w:val="1"/>
      <w:marLeft w:val="0"/>
      <w:marRight w:val="0"/>
      <w:marTop w:val="0"/>
      <w:marBottom w:val="0"/>
      <w:divBdr>
        <w:top w:val="none" w:sz="0" w:space="0" w:color="auto"/>
        <w:left w:val="none" w:sz="0" w:space="0" w:color="auto"/>
        <w:bottom w:val="none" w:sz="0" w:space="0" w:color="auto"/>
        <w:right w:val="none" w:sz="0" w:space="0" w:color="auto"/>
      </w:divBdr>
    </w:div>
    <w:div w:id="585965177">
      <w:bodyDiv w:val="1"/>
      <w:marLeft w:val="0"/>
      <w:marRight w:val="0"/>
      <w:marTop w:val="0"/>
      <w:marBottom w:val="0"/>
      <w:divBdr>
        <w:top w:val="none" w:sz="0" w:space="0" w:color="auto"/>
        <w:left w:val="none" w:sz="0" w:space="0" w:color="auto"/>
        <w:bottom w:val="none" w:sz="0" w:space="0" w:color="auto"/>
        <w:right w:val="none" w:sz="0" w:space="0" w:color="auto"/>
      </w:divBdr>
    </w:div>
    <w:div w:id="616987053">
      <w:bodyDiv w:val="1"/>
      <w:marLeft w:val="0"/>
      <w:marRight w:val="0"/>
      <w:marTop w:val="0"/>
      <w:marBottom w:val="0"/>
      <w:divBdr>
        <w:top w:val="none" w:sz="0" w:space="0" w:color="auto"/>
        <w:left w:val="none" w:sz="0" w:space="0" w:color="auto"/>
        <w:bottom w:val="none" w:sz="0" w:space="0" w:color="auto"/>
        <w:right w:val="none" w:sz="0" w:space="0" w:color="auto"/>
      </w:divBdr>
    </w:div>
    <w:div w:id="623578036">
      <w:bodyDiv w:val="1"/>
      <w:marLeft w:val="0"/>
      <w:marRight w:val="0"/>
      <w:marTop w:val="0"/>
      <w:marBottom w:val="0"/>
      <w:divBdr>
        <w:top w:val="none" w:sz="0" w:space="0" w:color="auto"/>
        <w:left w:val="none" w:sz="0" w:space="0" w:color="auto"/>
        <w:bottom w:val="none" w:sz="0" w:space="0" w:color="auto"/>
        <w:right w:val="none" w:sz="0" w:space="0" w:color="auto"/>
      </w:divBdr>
      <w:divsChild>
        <w:div w:id="930164493">
          <w:marLeft w:val="0"/>
          <w:marRight w:val="0"/>
          <w:marTop w:val="0"/>
          <w:marBottom w:val="0"/>
          <w:divBdr>
            <w:top w:val="single" w:sz="2" w:space="0" w:color="EBEBEB"/>
            <w:left w:val="single" w:sz="2" w:space="0" w:color="EBEBEB"/>
            <w:bottom w:val="single" w:sz="2" w:space="0" w:color="EBEBEB"/>
            <w:right w:val="single" w:sz="2" w:space="0" w:color="EBEBEB"/>
          </w:divBdr>
        </w:div>
        <w:div w:id="76260709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26545929">
      <w:bodyDiv w:val="1"/>
      <w:marLeft w:val="0"/>
      <w:marRight w:val="0"/>
      <w:marTop w:val="0"/>
      <w:marBottom w:val="0"/>
      <w:divBdr>
        <w:top w:val="none" w:sz="0" w:space="0" w:color="auto"/>
        <w:left w:val="none" w:sz="0" w:space="0" w:color="auto"/>
        <w:bottom w:val="none" w:sz="0" w:space="0" w:color="auto"/>
        <w:right w:val="none" w:sz="0" w:space="0" w:color="auto"/>
      </w:divBdr>
    </w:div>
    <w:div w:id="629093171">
      <w:bodyDiv w:val="1"/>
      <w:marLeft w:val="0"/>
      <w:marRight w:val="0"/>
      <w:marTop w:val="0"/>
      <w:marBottom w:val="0"/>
      <w:divBdr>
        <w:top w:val="none" w:sz="0" w:space="0" w:color="auto"/>
        <w:left w:val="none" w:sz="0" w:space="0" w:color="auto"/>
        <w:bottom w:val="none" w:sz="0" w:space="0" w:color="auto"/>
        <w:right w:val="none" w:sz="0" w:space="0" w:color="auto"/>
      </w:divBdr>
      <w:divsChild>
        <w:div w:id="55278939">
          <w:marLeft w:val="0"/>
          <w:marRight w:val="0"/>
          <w:marTop w:val="0"/>
          <w:marBottom w:val="0"/>
          <w:divBdr>
            <w:top w:val="single" w:sz="2" w:space="0" w:color="EBEBEB"/>
            <w:left w:val="single" w:sz="2" w:space="0" w:color="EBEBEB"/>
            <w:bottom w:val="single" w:sz="2" w:space="0" w:color="EBEBEB"/>
            <w:right w:val="single" w:sz="2" w:space="0" w:color="EBEBEB"/>
          </w:divBdr>
        </w:div>
        <w:div w:id="1210655284">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31251595">
      <w:bodyDiv w:val="1"/>
      <w:marLeft w:val="0"/>
      <w:marRight w:val="0"/>
      <w:marTop w:val="0"/>
      <w:marBottom w:val="0"/>
      <w:divBdr>
        <w:top w:val="none" w:sz="0" w:space="0" w:color="auto"/>
        <w:left w:val="none" w:sz="0" w:space="0" w:color="auto"/>
        <w:bottom w:val="none" w:sz="0" w:space="0" w:color="auto"/>
        <w:right w:val="none" w:sz="0" w:space="0" w:color="auto"/>
      </w:divBdr>
    </w:div>
    <w:div w:id="649408940">
      <w:bodyDiv w:val="1"/>
      <w:marLeft w:val="0"/>
      <w:marRight w:val="0"/>
      <w:marTop w:val="0"/>
      <w:marBottom w:val="0"/>
      <w:divBdr>
        <w:top w:val="none" w:sz="0" w:space="0" w:color="auto"/>
        <w:left w:val="none" w:sz="0" w:space="0" w:color="auto"/>
        <w:bottom w:val="none" w:sz="0" w:space="0" w:color="auto"/>
        <w:right w:val="none" w:sz="0" w:space="0" w:color="auto"/>
      </w:divBdr>
      <w:divsChild>
        <w:div w:id="1096629306">
          <w:marLeft w:val="0"/>
          <w:marRight w:val="0"/>
          <w:marTop w:val="0"/>
          <w:marBottom w:val="0"/>
          <w:divBdr>
            <w:top w:val="single" w:sz="2" w:space="0" w:color="EBEBEB"/>
            <w:left w:val="single" w:sz="2" w:space="0" w:color="EBEBEB"/>
            <w:bottom w:val="single" w:sz="2" w:space="0" w:color="EBEBEB"/>
            <w:right w:val="single" w:sz="2" w:space="0" w:color="EBEBEB"/>
          </w:divBdr>
        </w:div>
        <w:div w:id="322635037">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679552058">
      <w:bodyDiv w:val="1"/>
      <w:marLeft w:val="0"/>
      <w:marRight w:val="0"/>
      <w:marTop w:val="0"/>
      <w:marBottom w:val="0"/>
      <w:divBdr>
        <w:top w:val="none" w:sz="0" w:space="0" w:color="auto"/>
        <w:left w:val="none" w:sz="0" w:space="0" w:color="auto"/>
        <w:bottom w:val="none" w:sz="0" w:space="0" w:color="auto"/>
        <w:right w:val="none" w:sz="0" w:space="0" w:color="auto"/>
      </w:divBdr>
    </w:div>
    <w:div w:id="682705530">
      <w:bodyDiv w:val="1"/>
      <w:marLeft w:val="0"/>
      <w:marRight w:val="0"/>
      <w:marTop w:val="0"/>
      <w:marBottom w:val="0"/>
      <w:divBdr>
        <w:top w:val="none" w:sz="0" w:space="0" w:color="auto"/>
        <w:left w:val="none" w:sz="0" w:space="0" w:color="auto"/>
        <w:bottom w:val="none" w:sz="0" w:space="0" w:color="auto"/>
        <w:right w:val="none" w:sz="0" w:space="0" w:color="auto"/>
      </w:divBdr>
    </w:div>
    <w:div w:id="705302220">
      <w:bodyDiv w:val="1"/>
      <w:marLeft w:val="0"/>
      <w:marRight w:val="0"/>
      <w:marTop w:val="0"/>
      <w:marBottom w:val="0"/>
      <w:divBdr>
        <w:top w:val="none" w:sz="0" w:space="0" w:color="auto"/>
        <w:left w:val="none" w:sz="0" w:space="0" w:color="auto"/>
        <w:bottom w:val="none" w:sz="0" w:space="0" w:color="auto"/>
        <w:right w:val="none" w:sz="0" w:space="0" w:color="auto"/>
      </w:divBdr>
    </w:div>
    <w:div w:id="767626770">
      <w:bodyDiv w:val="1"/>
      <w:marLeft w:val="0"/>
      <w:marRight w:val="0"/>
      <w:marTop w:val="0"/>
      <w:marBottom w:val="0"/>
      <w:divBdr>
        <w:top w:val="none" w:sz="0" w:space="0" w:color="auto"/>
        <w:left w:val="none" w:sz="0" w:space="0" w:color="auto"/>
        <w:bottom w:val="none" w:sz="0" w:space="0" w:color="auto"/>
        <w:right w:val="none" w:sz="0" w:space="0" w:color="auto"/>
      </w:divBdr>
    </w:div>
    <w:div w:id="770007396">
      <w:bodyDiv w:val="1"/>
      <w:marLeft w:val="0"/>
      <w:marRight w:val="0"/>
      <w:marTop w:val="0"/>
      <w:marBottom w:val="0"/>
      <w:divBdr>
        <w:top w:val="none" w:sz="0" w:space="0" w:color="auto"/>
        <w:left w:val="none" w:sz="0" w:space="0" w:color="auto"/>
        <w:bottom w:val="none" w:sz="0" w:space="0" w:color="auto"/>
        <w:right w:val="none" w:sz="0" w:space="0" w:color="auto"/>
      </w:divBdr>
    </w:div>
    <w:div w:id="780490661">
      <w:bodyDiv w:val="1"/>
      <w:marLeft w:val="0"/>
      <w:marRight w:val="0"/>
      <w:marTop w:val="0"/>
      <w:marBottom w:val="0"/>
      <w:divBdr>
        <w:top w:val="none" w:sz="0" w:space="0" w:color="auto"/>
        <w:left w:val="none" w:sz="0" w:space="0" w:color="auto"/>
        <w:bottom w:val="none" w:sz="0" w:space="0" w:color="auto"/>
        <w:right w:val="none" w:sz="0" w:space="0" w:color="auto"/>
      </w:divBdr>
    </w:div>
    <w:div w:id="801575664">
      <w:bodyDiv w:val="1"/>
      <w:marLeft w:val="0"/>
      <w:marRight w:val="0"/>
      <w:marTop w:val="0"/>
      <w:marBottom w:val="0"/>
      <w:divBdr>
        <w:top w:val="none" w:sz="0" w:space="0" w:color="auto"/>
        <w:left w:val="none" w:sz="0" w:space="0" w:color="auto"/>
        <w:bottom w:val="none" w:sz="0" w:space="0" w:color="auto"/>
        <w:right w:val="none" w:sz="0" w:space="0" w:color="auto"/>
      </w:divBdr>
      <w:divsChild>
        <w:div w:id="427582324">
          <w:marLeft w:val="0"/>
          <w:marRight w:val="0"/>
          <w:marTop w:val="0"/>
          <w:marBottom w:val="0"/>
          <w:divBdr>
            <w:top w:val="single" w:sz="2" w:space="0" w:color="EBEBEB"/>
            <w:left w:val="single" w:sz="2" w:space="0" w:color="EBEBEB"/>
            <w:bottom w:val="single" w:sz="2" w:space="0" w:color="EBEBEB"/>
            <w:right w:val="single" w:sz="2" w:space="0" w:color="EBEBEB"/>
          </w:divBdr>
        </w:div>
        <w:div w:id="17924485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894895876">
      <w:bodyDiv w:val="1"/>
      <w:marLeft w:val="0"/>
      <w:marRight w:val="0"/>
      <w:marTop w:val="0"/>
      <w:marBottom w:val="0"/>
      <w:divBdr>
        <w:top w:val="none" w:sz="0" w:space="0" w:color="auto"/>
        <w:left w:val="none" w:sz="0" w:space="0" w:color="auto"/>
        <w:bottom w:val="none" w:sz="0" w:space="0" w:color="auto"/>
        <w:right w:val="none" w:sz="0" w:space="0" w:color="auto"/>
      </w:divBdr>
    </w:div>
    <w:div w:id="899553830">
      <w:bodyDiv w:val="1"/>
      <w:marLeft w:val="0"/>
      <w:marRight w:val="0"/>
      <w:marTop w:val="0"/>
      <w:marBottom w:val="0"/>
      <w:divBdr>
        <w:top w:val="none" w:sz="0" w:space="0" w:color="auto"/>
        <w:left w:val="none" w:sz="0" w:space="0" w:color="auto"/>
        <w:bottom w:val="none" w:sz="0" w:space="0" w:color="auto"/>
        <w:right w:val="none" w:sz="0" w:space="0" w:color="auto"/>
      </w:divBdr>
    </w:div>
    <w:div w:id="931621974">
      <w:bodyDiv w:val="1"/>
      <w:marLeft w:val="0"/>
      <w:marRight w:val="0"/>
      <w:marTop w:val="0"/>
      <w:marBottom w:val="0"/>
      <w:divBdr>
        <w:top w:val="none" w:sz="0" w:space="0" w:color="auto"/>
        <w:left w:val="none" w:sz="0" w:space="0" w:color="auto"/>
        <w:bottom w:val="none" w:sz="0" w:space="0" w:color="auto"/>
        <w:right w:val="none" w:sz="0" w:space="0" w:color="auto"/>
      </w:divBdr>
    </w:div>
    <w:div w:id="960115755">
      <w:bodyDiv w:val="1"/>
      <w:marLeft w:val="0"/>
      <w:marRight w:val="0"/>
      <w:marTop w:val="0"/>
      <w:marBottom w:val="0"/>
      <w:divBdr>
        <w:top w:val="none" w:sz="0" w:space="0" w:color="auto"/>
        <w:left w:val="none" w:sz="0" w:space="0" w:color="auto"/>
        <w:bottom w:val="none" w:sz="0" w:space="0" w:color="auto"/>
        <w:right w:val="none" w:sz="0" w:space="0" w:color="auto"/>
      </w:divBdr>
    </w:div>
    <w:div w:id="960652203">
      <w:bodyDiv w:val="1"/>
      <w:marLeft w:val="0"/>
      <w:marRight w:val="0"/>
      <w:marTop w:val="0"/>
      <w:marBottom w:val="0"/>
      <w:divBdr>
        <w:top w:val="none" w:sz="0" w:space="0" w:color="auto"/>
        <w:left w:val="none" w:sz="0" w:space="0" w:color="auto"/>
        <w:bottom w:val="none" w:sz="0" w:space="0" w:color="auto"/>
        <w:right w:val="none" w:sz="0" w:space="0" w:color="auto"/>
      </w:divBdr>
    </w:div>
    <w:div w:id="966424856">
      <w:bodyDiv w:val="1"/>
      <w:marLeft w:val="0"/>
      <w:marRight w:val="0"/>
      <w:marTop w:val="0"/>
      <w:marBottom w:val="0"/>
      <w:divBdr>
        <w:top w:val="none" w:sz="0" w:space="0" w:color="auto"/>
        <w:left w:val="none" w:sz="0" w:space="0" w:color="auto"/>
        <w:bottom w:val="none" w:sz="0" w:space="0" w:color="auto"/>
        <w:right w:val="none" w:sz="0" w:space="0" w:color="auto"/>
      </w:divBdr>
    </w:div>
    <w:div w:id="1001471423">
      <w:bodyDiv w:val="1"/>
      <w:marLeft w:val="0"/>
      <w:marRight w:val="0"/>
      <w:marTop w:val="0"/>
      <w:marBottom w:val="0"/>
      <w:divBdr>
        <w:top w:val="none" w:sz="0" w:space="0" w:color="auto"/>
        <w:left w:val="none" w:sz="0" w:space="0" w:color="auto"/>
        <w:bottom w:val="none" w:sz="0" w:space="0" w:color="auto"/>
        <w:right w:val="none" w:sz="0" w:space="0" w:color="auto"/>
      </w:divBdr>
    </w:div>
    <w:div w:id="1045301236">
      <w:bodyDiv w:val="1"/>
      <w:marLeft w:val="0"/>
      <w:marRight w:val="0"/>
      <w:marTop w:val="0"/>
      <w:marBottom w:val="0"/>
      <w:divBdr>
        <w:top w:val="none" w:sz="0" w:space="0" w:color="auto"/>
        <w:left w:val="none" w:sz="0" w:space="0" w:color="auto"/>
        <w:bottom w:val="none" w:sz="0" w:space="0" w:color="auto"/>
        <w:right w:val="none" w:sz="0" w:space="0" w:color="auto"/>
      </w:divBdr>
    </w:div>
    <w:div w:id="1067611424">
      <w:bodyDiv w:val="1"/>
      <w:marLeft w:val="0"/>
      <w:marRight w:val="0"/>
      <w:marTop w:val="0"/>
      <w:marBottom w:val="0"/>
      <w:divBdr>
        <w:top w:val="none" w:sz="0" w:space="0" w:color="auto"/>
        <w:left w:val="none" w:sz="0" w:space="0" w:color="auto"/>
        <w:bottom w:val="none" w:sz="0" w:space="0" w:color="auto"/>
        <w:right w:val="none" w:sz="0" w:space="0" w:color="auto"/>
      </w:divBdr>
    </w:div>
    <w:div w:id="1116947779">
      <w:bodyDiv w:val="1"/>
      <w:marLeft w:val="0"/>
      <w:marRight w:val="0"/>
      <w:marTop w:val="0"/>
      <w:marBottom w:val="0"/>
      <w:divBdr>
        <w:top w:val="none" w:sz="0" w:space="0" w:color="auto"/>
        <w:left w:val="none" w:sz="0" w:space="0" w:color="auto"/>
        <w:bottom w:val="none" w:sz="0" w:space="0" w:color="auto"/>
        <w:right w:val="none" w:sz="0" w:space="0" w:color="auto"/>
      </w:divBdr>
      <w:divsChild>
        <w:div w:id="1407265660">
          <w:marLeft w:val="0"/>
          <w:marRight w:val="0"/>
          <w:marTop w:val="0"/>
          <w:marBottom w:val="0"/>
          <w:divBdr>
            <w:top w:val="none" w:sz="0" w:space="0" w:color="auto"/>
            <w:left w:val="none" w:sz="0" w:space="0" w:color="auto"/>
            <w:bottom w:val="none" w:sz="0" w:space="0" w:color="auto"/>
            <w:right w:val="none" w:sz="0" w:space="0" w:color="auto"/>
          </w:divBdr>
        </w:div>
      </w:divsChild>
    </w:div>
    <w:div w:id="1150093212">
      <w:bodyDiv w:val="1"/>
      <w:marLeft w:val="0"/>
      <w:marRight w:val="0"/>
      <w:marTop w:val="0"/>
      <w:marBottom w:val="0"/>
      <w:divBdr>
        <w:top w:val="none" w:sz="0" w:space="0" w:color="auto"/>
        <w:left w:val="none" w:sz="0" w:space="0" w:color="auto"/>
        <w:bottom w:val="none" w:sz="0" w:space="0" w:color="auto"/>
        <w:right w:val="none" w:sz="0" w:space="0" w:color="auto"/>
      </w:divBdr>
    </w:div>
    <w:div w:id="1199585264">
      <w:bodyDiv w:val="1"/>
      <w:marLeft w:val="0"/>
      <w:marRight w:val="0"/>
      <w:marTop w:val="0"/>
      <w:marBottom w:val="0"/>
      <w:divBdr>
        <w:top w:val="none" w:sz="0" w:space="0" w:color="auto"/>
        <w:left w:val="none" w:sz="0" w:space="0" w:color="auto"/>
        <w:bottom w:val="none" w:sz="0" w:space="0" w:color="auto"/>
        <w:right w:val="none" w:sz="0" w:space="0" w:color="auto"/>
      </w:divBdr>
    </w:div>
    <w:div w:id="1225604061">
      <w:bodyDiv w:val="1"/>
      <w:marLeft w:val="0"/>
      <w:marRight w:val="0"/>
      <w:marTop w:val="0"/>
      <w:marBottom w:val="0"/>
      <w:divBdr>
        <w:top w:val="none" w:sz="0" w:space="0" w:color="auto"/>
        <w:left w:val="none" w:sz="0" w:space="0" w:color="auto"/>
        <w:bottom w:val="none" w:sz="0" w:space="0" w:color="auto"/>
        <w:right w:val="none" w:sz="0" w:space="0" w:color="auto"/>
      </w:divBdr>
      <w:divsChild>
        <w:div w:id="1482305711">
          <w:marLeft w:val="0"/>
          <w:marRight w:val="0"/>
          <w:marTop w:val="0"/>
          <w:marBottom w:val="0"/>
          <w:divBdr>
            <w:top w:val="none" w:sz="0" w:space="0" w:color="auto"/>
            <w:left w:val="none" w:sz="0" w:space="0" w:color="auto"/>
            <w:bottom w:val="none" w:sz="0" w:space="0" w:color="auto"/>
            <w:right w:val="none" w:sz="0" w:space="0" w:color="auto"/>
          </w:divBdr>
        </w:div>
      </w:divsChild>
    </w:div>
    <w:div w:id="1310986963">
      <w:bodyDiv w:val="1"/>
      <w:marLeft w:val="0"/>
      <w:marRight w:val="0"/>
      <w:marTop w:val="0"/>
      <w:marBottom w:val="0"/>
      <w:divBdr>
        <w:top w:val="none" w:sz="0" w:space="0" w:color="auto"/>
        <w:left w:val="none" w:sz="0" w:space="0" w:color="auto"/>
        <w:bottom w:val="none" w:sz="0" w:space="0" w:color="auto"/>
        <w:right w:val="none" w:sz="0" w:space="0" w:color="auto"/>
      </w:divBdr>
    </w:div>
    <w:div w:id="1335231721">
      <w:bodyDiv w:val="1"/>
      <w:marLeft w:val="0"/>
      <w:marRight w:val="0"/>
      <w:marTop w:val="0"/>
      <w:marBottom w:val="0"/>
      <w:divBdr>
        <w:top w:val="none" w:sz="0" w:space="0" w:color="auto"/>
        <w:left w:val="none" w:sz="0" w:space="0" w:color="auto"/>
        <w:bottom w:val="none" w:sz="0" w:space="0" w:color="auto"/>
        <w:right w:val="none" w:sz="0" w:space="0" w:color="auto"/>
      </w:divBdr>
    </w:div>
    <w:div w:id="1360355268">
      <w:bodyDiv w:val="1"/>
      <w:marLeft w:val="0"/>
      <w:marRight w:val="0"/>
      <w:marTop w:val="0"/>
      <w:marBottom w:val="0"/>
      <w:divBdr>
        <w:top w:val="none" w:sz="0" w:space="0" w:color="auto"/>
        <w:left w:val="none" w:sz="0" w:space="0" w:color="auto"/>
        <w:bottom w:val="none" w:sz="0" w:space="0" w:color="auto"/>
        <w:right w:val="none" w:sz="0" w:space="0" w:color="auto"/>
      </w:divBdr>
    </w:div>
    <w:div w:id="1361248677">
      <w:bodyDiv w:val="1"/>
      <w:marLeft w:val="0"/>
      <w:marRight w:val="0"/>
      <w:marTop w:val="0"/>
      <w:marBottom w:val="0"/>
      <w:divBdr>
        <w:top w:val="none" w:sz="0" w:space="0" w:color="auto"/>
        <w:left w:val="none" w:sz="0" w:space="0" w:color="auto"/>
        <w:bottom w:val="none" w:sz="0" w:space="0" w:color="auto"/>
        <w:right w:val="none" w:sz="0" w:space="0" w:color="auto"/>
      </w:divBdr>
    </w:div>
    <w:div w:id="1365521775">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8704772">
      <w:bodyDiv w:val="1"/>
      <w:marLeft w:val="0"/>
      <w:marRight w:val="0"/>
      <w:marTop w:val="0"/>
      <w:marBottom w:val="0"/>
      <w:divBdr>
        <w:top w:val="none" w:sz="0" w:space="0" w:color="auto"/>
        <w:left w:val="none" w:sz="0" w:space="0" w:color="auto"/>
        <w:bottom w:val="none" w:sz="0" w:space="0" w:color="auto"/>
        <w:right w:val="none" w:sz="0" w:space="0" w:color="auto"/>
      </w:divBdr>
    </w:div>
    <w:div w:id="1382093380">
      <w:bodyDiv w:val="1"/>
      <w:marLeft w:val="0"/>
      <w:marRight w:val="0"/>
      <w:marTop w:val="0"/>
      <w:marBottom w:val="0"/>
      <w:divBdr>
        <w:top w:val="none" w:sz="0" w:space="0" w:color="auto"/>
        <w:left w:val="none" w:sz="0" w:space="0" w:color="auto"/>
        <w:bottom w:val="none" w:sz="0" w:space="0" w:color="auto"/>
        <w:right w:val="none" w:sz="0" w:space="0" w:color="auto"/>
      </w:divBdr>
    </w:div>
    <w:div w:id="1389181439">
      <w:bodyDiv w:val="1"/>
      <w:marLeft w:val="0"/>
      <w:marRight w:val="0"/>
      <w:marTop w:val="0"/>
      <w:marBottom w:val="0"/>
      <w:divBdr>
        <w:top w:val="none" w:sz="0" w:space="0" w:color="auto"/>
        <w:left w:val="none" w:sz="0" w:space="0" w:color="auto"/>
        <w:bottom w:val="none" w:sz="0" w:space="0" w:color="auto"/>
        <w:right w:val="none" w:sz="0" w:space="0" w:color="auto"/>
      </w:divBdr>
    </w:div>
    <w:div w:id="1403455431">
      <w:bodyDiv w:val="1"/>
      <w:marLeft w:val="0"/>
      <w:marRight w:val="0"/>
      <w:marTop w:val="0"/>
      <w:marBottom w:val="0"/>
      <w:divBdr>
        <w:top w:val="none" w:sz="0" w:space="0" w:color="auto"/>
        <w:left w:val="none" w:sz="0" w:space="0" w:color="auto"/>
        <w:bottom w:val="none" w:sz="0" w:space="0" w:color="auto"/>
        <w:right w:val="none" w:sz="0" w:space="0" w:color="auto"/>
      </w:divBdr>
    </w:div>
    <w:div w:id="1427379418">
      <w:bodyDiv w:val="1"/>
      <w:marLeft w:val="0"/>
      <w:marRight w:val="0"/>
      <w:marTop w:val="0"/>
      <w:marBottom w:val="0"/>
      <w:divBdr>
        <w:top w:val="none" w:sz="0" w:space="0" w:color="auto"/>
        <w:left w:val="none" w:sz="0" w:space="0" w:color="auto"/>
        <w:bottom w:val="none" w:sz="0" w:space="0" w:color="auto"/>
        <w:right w:val="none" w:sz="0" w:space="0" w:color="auto"/>
      </w:divBdr>
    </w:div>
    <w:div w:id="1438721807">
      <w:bodyDiv w:val="1"/>
      <w:marLeft w:val="0"/>
      <w:marRight w:val="0"/>
      <w:marTop w:val="0"/>
      <w:marBottom w:val="0"/>
      <w:divBdr>
        <w:top w:val="none" w:sz="0" w:space="0" w:color="auto"/>
        <w:left w:val="none" w:sz="0" w:space="0" w:color="auto"/>
        <w:bottom w:val="none" w:sz="0" w:space="0" w:color="auto"/>
        <w:right w:val="none" w:sz="0" w:space="0" w:color="auto"/>
      </w:divBdr>
    </w:div>
    <w:div w:id="1596674617">
      <w:bodyDiv w:val="1"/>
      <w:marLeft w:val="0"/>
      <w:marRight w:val="0"/>
      <w:marTop w:val="0"/>
      <w:marBottom w:val="0"/>
      <w:divBdr>
        <w:top w:val="none" w:sz="0" w:space="0" w:color="auto"/>
        <w:left w:val="none" w:sz="0" w:space="0" w:color="auto"/>
        <w:bottom w:val="none" w:sz="0" w:space="0" w:color="auto"/>
        <w:right w:val="none" w:sz="0" w:space="0" w:color="auto"/>
      </w:divBdr>
    </w:div>
    <w:div w:id="1600327977">
      <w:bodyDiv w:val="1"/>
      <w:marLeft w:val="0"/>
      <w:marRight w:val="0"/>
      <w:marTop w:val="0"/>
      <w:marBottom w:val="0"/>
      <w:divBdr>
        <w:top w:val="none" w:sz="0" w:space="0" w:color="auto"/>
        <w:left w:val="none" w:sz="0" w:space="0" w:color="auto"/>
        <w:bottom w:val="none" w:sz="0" w:space="0" w:color="auto"/>
        <w:right w:val="none" w:sz="0" w:space="0" w:color="auto"/>
      </w:divBdr>
    </w:div>
    <w:div w:id="1639186653">
      <w:bodyDiv w:val="1"/>
      <w:marLeft w:val="0"/>
      <w:marRight w:val="0"/>
      <w:marTop w:val="0"/>
      <w:marBottom w:val="0"/>
      <w:divBdr>
        <w:top w:val="none" w:sz="0" w:space="0" w:color="auto"/>
        <w:left w:val="none" w:sz="0" w:space="0" w:color="auto"/>
        <w:bottom w:val="none" w:sz="0" w:space="0" w:color="auto"/>
        <w:right w:val="none" w:sz="0" w:space="0" w:color="auto"/>
      </w:divBdr>
    </w:div>
    <w:div w:id="1643998013">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82582677">
      <w:bodyDiv w:val="1"/>
      <w:marLeft w:val="0"/>
      <w:marRight w:val="0"/>
      <w:marTop w:val="0"/>
      <w:marBottom w:val="0"/>
      <w:divBdr>
        <w:top w:val="none" w:sz="0" w:space="0" w:color="auto"/>
        <w:left w:val="none" w:sz="0" w:space="0" w:color="auto"/>
        <w:bottom w:val="none" w:sz="0" w:space="0" w:color="auto"/>
        <w:right w:val="none" w:sz="0" w:space="0" w:color="auto"/>
      </w:divBdr>
    </w:div>
    <w:div w:id="1686900928">
      <w:bodyDiv w:val="1"/>
      <w:marLeft w:val="0"/>
      <w:marRight w:val="0"/>
      <w:marTop w:val="0"/>
      <w:marBottom w:val="0"/>
      <w:divBdr>
        <w:top w:val="none" w:sz="0" w:space="0" w:color="auto"/>
        <w:left w:val="none" w:sz="0" w:space="0" w:color="auto"/>
        <w:bottom w:val="none" w:sz="0" w:space="0" w:color="auto"/>
        <w:right w:val="none" w:sz="0" w:space="0" w:color="auto"/>
      </w:divBdr>
    </w:div>
    <w:div w:id="1706978134">
      <w:bodyDiv w:val="1"/>
      <w:marLeft w:val="0"/>
      <w:marRight w:val="0"/>
      <w:marTop w:val="0"/>
      <w:marBottom w:val="0"/>
      <w:divBdr>
        <w:top w:val="none" w:sz="0" w:space="0" w:color="auto"/>
        <w:left w:val="none" w:sz="0" w:space="0" w:color="auto"/>
        <w:bottom w:val="none" w:sz="0" w:space="0" w:color="auto"/>
        <w:right w:val="none" w:sz="0" w:space="0" w:color="auto"/>
      </w:divBdr>
    </w:div>
    <w:div w:id="1815875001">
      <w:bodyDiv w:val="1"/>
      <w:marLeft w:val="0"/>
      <w:marRight w:val="0"/>
      <w:marTop w:val="0"/>
      <w:marBottom w:val="0"/>
      <w:divBdr>
        <w:top w:val="none" w:sz="0" w:space="0" w:color="auto"/>
        <w:left w:val="none" w:sz="0" w:space="0" w:color="auto"/>
        <w:bottom w:val="none" w:sz="0" w:space="0" w:color="auto"/>
        <w:right w:val="none" w:sz="0" w:space="0" w:color="auto"/>
      </w:divBdr>
    </w:div>
    <w:div w:id="1823543569">
      <w:bodyDiv w:val="1"/>
      <w:marLeft w:val="0"/>
      <w:marRight w:val="0"/>
      <w:marTop w:val="0"/>
      <w:marBottom w:val="0"/>
      <w:divBdr>
        <w:top w:val="none" w:sz="0" w:space="0" w:color="auto"/>
        <w:left w:val="none" w:sz="0" w:space="0" w:color="auto"/>
        <w:bottom w:val="none" w:sz="0" w:space="0" w:color="auto"/>
        <w:right w:val="none" w:sz="0" w:space="0" w:color="auto"/>
      </w:divBdr>
      <w:divsChild>
        <w:div w:id="697968786">
          <w:marLeft w:val="0"/>
          <w:marRight w:val="0"/>
          <w:marTop w:val="0"/>
          <w:marBottom w:val="0"/>
          <w:divBdr>
            <w:top w:val="none" w:sz="0" w:space="0" w:color="auto"/>
            <w:left w:val="none" w:sz="0" w:space="0" w:color="auto"/>
            <w:bottom w:val="none" w:sz="0" w:space="0" w:color="auto"/>
            <w:right w:val="none" w:sz="0" w:space="0" w:color="auto"/>
          </w:divBdr>
        </w:div>
      </w:divsChild>
    </w:div>
    <w:div w:id="1838230437">
      <w:bodyDiv w:val="1"/>
      <w:marLeft w:val="0"/>
      <w:marRight w:val="0"/>
      <w:marTop w:val="0"/>
      <w:marBottom w:val="0"/>
      <w:divBdr>
        <w:top w:val="none" w:sz="0" w:space="0" w:color="auto"/>
        <w:left w:val="none" w:sz="0" w:space="0" w:color="auto"/>
        <w:bottom w:val="none" w:sz="0" w:space="0" w:color="auto"/>
        <w:right w:val="none" w:sz="0" w:space="0" w:color="auto"/>
      </w:divBdr>
    </w:div>
    <w:div w:id="1889998762">
      <w:bodyDiv w:val="1"/>
      <w:marLeft w:val="0"/>
      <w:marRight w:val="0"/>
      <w:marTop w:val="0"/>
      <w:marBottom w:val="0"/>
      <w:divBdr>
        <w:top w:val="none" w:sz="0" w:space="0" w:color="auto"/>
        <w:left w:val="none" w:sz="0" w:space="0" w:color="auto"/>
        <w:bottom w:val="none" w:sz="0" w:space="0" w:color="auto"/>
        <w:right w:val="none" w:sz="0" w:space="0" w:color="auto"/>
      </w:divBdr>
    </w:div>
    <w:div w:id="1906406636">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sChild>
        <w:div w:id="1629241094">
          <w:marLeft w:val="0"/>
          <w:marRight w:val="0"/>
          <w:marTop w:val="0"/>
          <w:marBottom w:val="0"/>
          <w:divBdr>
            <w:top w:val="none" w:sz="0" w:space="0" w:color="auto"/>
            <w:left w:val="none" w:sz="0" w:space="0" w:color="auto"/>
            <w:bottom w:val="none" w:sz="0" w:space="0" w:color="auto"/>
            <w:right w:val="none" w:sz="0" w:space="0" w:color="auto"/>
          </w:divBdr>
        </w:div>
      </w:divsChild>
    </w:div>
    <w:div w:id="1928270928">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5968257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91522540">
      <w:bodyDiv w:val="1"/>
      <w:marLeft w:val="0"/>
      <w:marRight w:val="0"/>
      <w:marTop w:val="0"/>
      <w:marBottom w:val="0"/>
      <w:divBdr>
        <w:top w:val="none" w:sz="0" w:space="0" w:color="auto"/>
        <w:left w:val="none" w:sz="0" w:space="0" w:color="auto"/>
        <w:bottom w:val="none" w:sz="0" w:space="0" w:color="auto"/>
        <w:right w:val="none" w:sz="0" w:space="0" w:color="auto"/>
      </w:divBdr>
      <w:divsChild>
        <w:div w:id="1605728692">
          <w:marLeft w:val="0"/>
          <w:marRight w:val="0"/>
          <w:marTop w:val="0"/>
          <w:marBottom w:val="0"/>
          <w:divBdr>
            <w:top w:val="single" w:sz="2" w:space="0" w:color="EBEBEB"/>
            <w:left w:val="single" w:sz="2" w:space="0" w:color="EBEBEB"/>
            <w:bottom w:val="single" w:sz="2" w:space="0" w:color="EBEBEB"/>
            <w:right w:val="single" w:sz="2" w:space="0" w:color="EBEBEB"/>
          </w:divBdr>
        </w:div>
        <w:div w:id="388190203">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018077003">
      <w:bodyDiv w:val="1"/>
      <w:marLeft w:val="0"/>
      <w:marRight w:val="0"/>
      <w:marTop w:val="0"/>
      <w:marBottom w:val="0"/>
      <w:divBdr>
        <w:top w:val="none" w:sz="0" w:space="0" w:color="auto"/>
        <w:left w:val="none" w:sz="0" w:space="0" w:color="auto"/>
        <w:bottom w:val="none" w:sz="0" w:space="0" w:color="auto"/>
        <w:right w:val="none" w:sz="0" w:space="0" w:color="auto"/>
      </w:divBdr>
    </w:div>
    <w:div w:id="2030400615">
      <w:bodyDiv w:val="1"/>
      <w:marLeft w:val="0"/>
      <w:marRight w:val="0"/>
      <w:marTop w:val="0"/>
      <w:marBottom w:val="0"/>
      <w:divBdr>
        <w:top w:val="none" w:sz="0" w:space="0" w:color="auto"/>
        <w:left w:val="none" w:sz="0" w:space="0" w:color="auto"/>
        <w:bottom w:val="none" w:sz="0" w:space="0" w:color="auto"/>
        <w:right w:val="none" w:sz="0" w:space="0" w:color="auto"/>
      </w:divBdr>
    </w:div>
    <w:div w:id="2038114855">
      <w:bodyDiv w:val="1"/>
      <w:marLeft w:val="0"/>
      <w:marRight w:val="0"/>
      <w:marTop w:val="0"/>
      <w:marBottom w:val="0"/>
      <w:divBdr>
        <w:top w:val="none" w:sz="0" w:space="0" w:color="auto"/>
        <w:left w:val="none" w:sz="0" w:space="0" w:color="auto"/>
        <w:bottom w:val="none" w:sz="0" w:space="0" w:color="auto"/>
        <w:right w:val="none" w:sz="0" w:space="0" w:color="auto"/>
      </w:divBdr>
      <w:divsChild>
        <w:div w:id="1342469632">
          <w:marLeft w:val="0"/>
          <w:marRight w:val="0"/>
          <w:marTop w:val="0"/>
          <w:marBottom w:val="0"/>
          <w:divBdr>
            <w:top w:val="none" w:sz="0" w:space="0" w:color="auto"/>
            <w:left w:val="none" w:sz="0" w:space="0" w:color="auto"/>
            <w:bottom w:val="none" w:sz="0" w:space="0" w:color="auto"/>
            <w:right w:val="none" w:sz="0" w:space="0" w:color="auto"/>
          </w:divBdr>
        </w:div>
      </w:divsChild>
    </w:div>
    <w:div w:id="2081175254">
      <w:bodyDiv w:val="1"/>
      <w:marLeft w:val="0"/>
      <w:marRight w:val="0"/>
      <w:marTop w:val="0"/>
      <w:marBottom w:val="0"/>
      <w:divBdr>
        <w:top w:val="none" w:sz="0" w:space="0" w:color="auto"/>
        <w:left w:val="none" w:sz="0" w:space="0" w:color="auto"/>
        <w:bottom w:val="none" w:sz="0" w:space="0" w:color="auto"/>
        <w:right w:val="none" w:sz="0" w:space="0" w:color="auto"/>
      </w:divBdr>
    </w:div>
    <w:div w:id="2092387993">
      <w:bodyDiv w:val="1"/>
      <w:marLeft w:val="0"/>
      <w:marRight w:val="0"/>
      <w:marTop w:val="0"/>
      <w:marBottom w:val="0"/>
      <w:divBdr>
        <w:top w:val="none" w:sz="0" w:space="0" w:color="auto"/>
        <w:left w:val="none" w:sz="0" w:space="0" w:color="auto"/>
        <w:bottom w:val="none" w:sz="0" w:space="0" w:color="auto"/>
        <w:right w:val="none" w:sz="0" w:space="0" w:color="auto"/>
      </w:divBdr>
    </w:div>
    <w:div w:id="2101640742">
      <w:bodyDiv w:val="1"/>
      <w:marLeft w:val="0"/>
      <w:marRight w:val="0"/>
      <w:marTop w:val="0"/>
      <w:marBottom w:val="0"/>
      <w:divBdr>
        <w:top w:val="none" w:sz="0" w:space="0" w:color="auto"/>
        <w:left w:val="none" w:sz="0" w:space="0" w:color="auto"/>
        <w:bottom w:val="none" w:sz="0" w:space="0" w:color="auto"/>
        <w:right w:val="none" w:sz="0" w:space="0" w:color="auto"/>
      </w:divBdr>
    </w:div>
    <w:div w:id="213058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erReview xmlns="c11c63f6-bc8f-45b8-bae8-05843315d5c9" xsi:nil="true"/>
    <DocOwner xmlns="c11c63f6-bc8f-45b8-bae8-05843315d5c9" xsi:nil="true"/>
    <Date_x0028_HR_x0029_ xmlns="c11c63f6-bc8f-45b8-bae8-05843315d5c9" xsi:nil="true"/>
    <Automateinplace_x003f_ xmlns="c11c63f6-bc8f-45b8-bae8-05843315d5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90D41C04065541BAA8AF2CBB7E934E" ma:contentTypeVersion="15" ma:contentTypeDescription="Create a new document." ma:contentTypeScope="" ma:versionID="395564b2935a382c5edb52c32554bbce">
  <xsd:schema xmlns:xsd="http://www.w3.org/2001/XMLSchema" xmlns:xs="http://www.w3.org/2001/XMLSchema" xmlns:p="http://schemas.microsoft.com/office/2006/metadata/properties" xmlns:ns2="c11c63f6-bc8f-45b8-bae8-05843315d5c9" targetNamespace="http://schemas.microsoft.com/office/2006/metadata/properties" ma:root="true" ma:fieldsID="f2c48dd29dbf6b67988ecac8c944e606" ns2:_="">
    <xsd:import namespace="c11c63f6-bc8f-45b8-bae8-05843315d5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UnderReview" minOccurs="0"/>
                <xsd:element ref="ns2:DocOwner" minOccurs="0"/>
                <xsd:element ref="ns2:Date_x0028_HR_x0029_" minOccurs="0"/>
                <xsd:element ref="ns2:MediaServiceDateTaken" minOccurs="0"/>
                <xsd:element ref="ns2:MediaLengthInSeconds" minOccurs="0"/>
                <xsd:element ref="ns2:MediaServiceObjectDetectorVersions" minOccurs="0"/>
                <xsd:element ref="ns2:MediaServiceSearchProperties" minOccurs="0"/>
                <xsd:element ref="ns2:Automateinplac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63f6-bc8f-45b8-bae8-05843315d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UnderReview" ma:index="12" nillable="true" ma:displayName="Under Review" ma:format="Dropdown" ma:internalName="UnderReview">
      <xsd:simpleType>
        <xsd:restriction base="dms:Choice">
          <xsd:enumeration value="Yes"/>
          <xsd:enumeration value="No"/>
        </xsd:restriction>
      </xsd:simpleType>
    </xsd:element>
    <xsd:element name="DocOwner" ma:index="13" nillable="true" ma:displayName="Doc Owner" ma:format="Dropdown" ma:internalName="DocOwner">
      <xsd:simpleType>
        <xsd:restriction base="dms:Choice">
          <xsd:enumeration value="HR Services"/>
          <xsd:enumeration value="Employee Relations"/>
          <xsd:enumeration value="HR Workforce Strategy Analytics &amp; Systems"/>
          <xsd:enumeration value="Office of the Executive Director"/>
          <xsd:enumeration value="External organisation"/>
          <xsd:enumeration value="Leading Women Network"/>
          <xsd:enumeration value="Queensland Shared Services"/>
          <xsd:enumeration value="Queensland Treasury"/>
          <xsd:enumeration value="People Capability Command"/>
        </xsd:restriction>
      </xsd:simpleType>
    </xsd:element>
    <xsd:element name="Date_x0028_HR_x0029_" ma:index="14" nillable="true" ma:displayName="Date (HR)" ma:format="DateOnly" ma:internalName="Date_x0028_HR_x0029_">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Automateinplace_x003f_" ma:index="19" nillable="true" ma:displayName="Automate in place?" ma:format="Dropdown" ma:internalName="Automateinplace_x003f_">
      <xsd:simpleType>
        <xsd:restriction base="dms:Choice">
          <xsd:enumeration value="Y"/>
          <xsd:enumeration valu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0824F-6817-4693-A985-0AFBA7AAC03A}">
  <ds:schemaRefs>
    <ds:schemaRef ds:uri="http://schemas.openxmlformats.org/officeDocument/2006/bibliography"/>
  </ds:schemaRefs>
</ds:datastoreItem>
</file>

<file path=customXml/itemProps2.xml><?xml version="1.0" encoding="utf-8"?>
<ds:datastoreItem xmlns:ds="http://schemas.openxmlformats.org/officeDocument/2006/customXml" ds:itemID="{A618C0AD-C953-4039-97DA-EB23761EA605}">
  <ds:schemaRefs>
    <ds:schemaRef ds:uri="http://schemas.microsoft.com/office/2006/metadata/properties"/>
    <ds:schemaRef ds:uri="http://schemas.microsoft.com/office/infopath/2007/PartnerControls"/>
    <ds:schemaRef ds:uri="c11c63f6-bc8f-45b8-bae8-05843315d5c9"/>
  </ds:schemaRefs>
</ds:datastoreItem>
</file>

<file path=customXml/itemProps3.xml><?xml version="1.0" encoding="utf-8"?>
<ds:datastoreItem xmlns:ds="http://schemas.openxmlformats.org/officeDocument/2006/customXml" ds:itemID="{B7E5A495-1DC6-447D-AE5E-3689321FF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63f6-bc8f-45b8-bae8-05843315d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9BD63-4C67-4DDD-8460-98343AB67F6E}">
  <ds:schemaRefs>
    <ds:schemaRef ds:uri="http://schemas.microsoft.com/sharepoint/v3/contenttype/forms"/>
  </ds:schemaRefs>
</ds:datastoreItem>
</file>

<file path=docMetadata/LabelInfo.xml><?xml version="1.0" encoding="utf-8"?>
<clbl:labelList xmlns:clbl="http://schemas.microsoft.com/office/2020/mipLabelMetadata">
  <clbl:label id="{608c2150-951d-4bfc-b6e8-617f9314a87a}" enabled="1" method="Privilege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9</Pages>
  <Words>2744</Words>
  <Characters>15644</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Butcher.Keri[HRDIV]</dc:creator>
  <cp:keywords/>
  <dc:description/>
  <cp:lastModifiedBy>designmarco@yahoo.com.au</cp:lastModifiedBy>
  <cp:revision>6</cp:revision>
  <cp:lastPrinted>2025-12-01T03:36:00Z</cp:lastPrinted>
  <dcterms:created xsi:type="dcterms:W3CDTF">2026-02-03T04:15:00Z</dcterms:created>
  <dcterms:modified xsi:type="dcterms:W3CDTF">2026-02-05T00:09:00Z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0x0101001C90D41C04065541BAA8AF2CBB7E934E</vt:lpwstr>
  </property>
</Properties>
</file>