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97C8" w14:textId="77777777" w:rsidR="002D5555" w:rsidRPr="00211BEF" w:rsidRDefault="002D5555" w:rsidP="002D5555">
      <w:pPr>
        <w:pStyle w:val="Title"/>
        <w:spacing w:after="240"/>
        <w:ind w:left="-567"/>
        <w:rPr>
          <w:rStyle w:val="Strong"/>
          <w:rFonts w:ascii="Segoe UI" w:hAnsi="Segoe UI" w:cs="Segoe UI"/>
          <w:sz w:val="44"/>
          <w:szCs w:val="44"/>
        </w:rPr>
      </w:pPr>
      <w:r w:rsidRPr="00211BEF">
        <w:rPr>
          <w:rStyle w:val="Strong"/>
          <w:rFonts w:cstheme="majorHAnsi"/>
          <w:sz w:val="44"/>
          <w:szCs w:val="44"/>
        </w:rPr>
        <w:t xml:space="preserve">Impact Analysis Statement </w:t>
      </w:r>
    </w:p>
    <w:p w14:paraId="114A95F9" w14:textId="77777777" w:rsidR="002D5555" w:rsidRPr="00211BEF" w:rsidRDefault="002D5555" w:rsidP="002D5555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75681B6A" w14:textId="77777777" w:rsidR="002D5555" w:rsidRDefault="002D5555" w:rsidP="002D5555">
      <w:pPr>
        <w:ind w:left="-567"/>
        <w:rPr>
          <w:rFonts w:asciiTheme="majorHAnsi" w:hAnsiTheme="majorHAnsi" w:cstheme="majorHAnsi"/>
          <w:b/>
          <w:sz w:val="20"/>
        </w:rPr>
      </w:pPr>
    </w:p>
    <w:p w14:paraId="35F0A6EC" w14:textId="77777777" w:rsidR="002D5555" w:rsidRDefault="002D5555" w:rsidP="002D5555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6C40777C" w14:textId="77777777" w:rsidR="002D5555" w:rsidRPr="00D8347D" w:rsidRDefault="002D5555" w:rsidP="002D5555">
      <w:pPr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2D5555" w:rsidRPr="00BA5A02" w14:paraId="6BEE8917" w14:textId="77777777" w:rsidTr="00E37A98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34C264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123100" w14:textId="77777777" w:rsidR="002D5555" w:rsidRPr="00BA5A02" w:rsidRDefault="002D5555" w:rsidP="00E37A9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 (QPS)</w:t>
            </w:r>
          </w:p>
        </w:tc>
      </w:tr>
      <w:tr w:rsidR="002D5555" w:rsidRPr="00BA5A02" w14:paraId="01A3E692" w14:textId="77777777" w:rsidTr="00E37A98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0E397F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C08464" w14:textId="034AB3B3" w:rsidR="002D5555" w:rsidRPr="00D902D4" w:rsidRDefault="002D5555" w:rsidP="00E37A98">
            <w:pPr>
              <w:spacing w:before="60" w:after="60"/>
              <w:jc w:val="both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Proclamation –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Fighting Antisemitism and Keeping Guns out of the Hands of Terrorists and Criminals Amendment Act 2026</w:t>
            </w:r>
          </w:p>
        </w:tc>
      </w:tr>
      <w:tr w:rsidR="002D5555" w:rsidRPr="00BA5A02" w14:paraId="384A6292" w14:textId="77777777" w:rsidTr="00E37A98">
        <w:trPr>
          <w:trHeight w:val="489"/>
        </w:trPr>
        <w:tc>
          <w:tcPr>
            <w:tcW w:w="1701" w:type="pct"/>
            <w:vAlign w:val="center"/>
          </w:tcPr>
          <w:p w14:paraId="07D1146F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7B098BF0" w14:textId="77777777" w:rsidR="002D5555" w:rsidRPr="00BA5A02" w:rsidRDefault="002D5555" w:rsidP="00E37A9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2D5555" w:rsidRPr="00BA5A02" w14:paraId="5D9C6CC2" w14:textId="77777777" w:rsidTr="00E37A98">
        <w:trPr>
          <w:trHeight w:val="418"/>
        </w:trPr>
        <w:tc>
          <w:tcPr>
            <w:tcW w:w="1701" w:type="pct"/>
            <w:vAlign w:val="center"/>
          </w:tcPr>
          <w:p w14:paraId="18B45E52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5A933D1D" w14:textId="28EF3435" w:rsidR="002D5555" w:rsidRPr="00BA5A02" w:rsidRDefault="002D5555" w:rsidP="00E37A9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>Fighting Antisemitism and Keeping Guns out of the Hands of Terrorists and Criminals Amendment Act 2026</w:t>
            </w:r>
          </w:p>
        </w:tc>
      </w:tr>
      <w:tr w:rsidR="002D5555" w:rsidRPr="00BA5A02" w14:paraId="1EE6B385" w14:textId="77777777" w:rsidTr="00E37A98">
        <w:trPr>
          <w:trHeight w:val="418"/>
        </w:trPr>
        <w:tc>
          <w:tcPr>
            <w:tcW w:w="1701" w:type="pct"/>
            <w:vAlign w:val="center"/>
          </w:tcPr>
          <w:p w14:paraId="5505258B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417E21E2" w14:textId="23279F9E" w:rsidR="002D5555" w:rsidRPr="00BA5A02" w:rsidRDefault="001A7792" w:rsidP="00E37A9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E72AF3" w:rsidRPr="001A7792">
              <w:rPr>
                <w:rFonts w:ascii="Arial" w:hAnsi="Arial" w:cs="Arial"/>
                <w:sz w:val="20"/>
              </w:rPr>
              <w:t xml:space="preserve"> May </w:t>
            </w:r>
            <w:r w:rsidR="002D5555" w:rsidRPr="001A7792">
              <w:rPr>
                <w:rFonts w:ascii="Arial" w:hAnsi="Arial" w:cs="Arial"/>
                <w:sz w:val="20"/>
              </w:rPr>
              <w:t>2026</w:t>
            </w:r>
          </w:p>
        </w:tc>
      </w:tr>
    </w:tbl>
    <w:p w14:paraId="1381B5AF" w14:textId="77777777" w:rsidR="002D5555" w:rsidRPr="00BA5A02" w:rsidRDefault="002D5555" w:rsidP="002D5555">
      <w:pPr>
        <w:spacing w:before="60" w:after="60"/>
        <w:rPr>
          <w:rFonts w:ascii="Arial" w:eastAsia="Yu Gothic Light" w:hAnsi="Arial" w:cs="Arial"/>
          <w:b/>
          <w:i/>
          <w:i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2D5555" w:rsidRPr="00BA5A02" w14:paraId="5E2B0284" w14:textId="77777777" w:rsidTr="00E37A98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7223AF2C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5E041874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2D5555" w:rsidRPr="00BA5A02" w14:paraId="036A9BF8" w14:textId="77777777" w:rsidTr="00E37A98">
        <w:trPr>
          <w:trHeight w:val="1071"/>
        </w:trPr>
        <w:tc>
          <w:tcPr>
            <w:tcW w:w="2710" w:type="dxa"/>
            <w:vAlign w:val="center"/>
          </w:tcPr>
          <w:p w14:paraId="330C5CC4" w14:textId="77777777" w:rsidR="002D5555" w:rsidRPr="00BA5A02" w:rsidRDefault="002D5555" w:rsidP="00E37A98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6878" w:type="dxa"/>
            <w:vAlign w:val="center"/>
          </w:tcPr>
          <w:p w14:paraId="263A8CCB" w14:textId="67A1AB36" w:rsidR="00015C8B" w:rsidRDefault="00C479D6" w:rsidP="00E37A98">
            <w:pPr>
              <w:jc w:val="both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The</w:t>
            </w:r>
            <w:r w:rsidR="002D5555">
              <w:rPr>
                <w:rFonts w:ascii="Arial" w:hAnsi="Arial" w:cs="Arial"/>
                <w:iCs/>
                <w:sz w:val="20"/>
              </w:rPr>
              <w:t xml:space="preserve"> </w:t>
            </w:r>
            <w:r w:rsidR="002D5555">
              <w:rPr>
                <w:rFonts w:ascii="Arial" w:hAnsi="Arial" w:cs="Arial"/>
                <w:bCs/>
                <w:i/>
                <w:iCs/>
                <w:sz w:val="20"/>
              </w:rPr>
              <w:t>Fighting Antisemitism and Keeping Guns out of the Hands of Terrorists and Criminals Amendment Act 2026</w:t>
            </w:r>
            <w:r w:rsidR="002D5555">
              <w:rPr>
                <w:rFonts w:ascii="Arial" w:hAnsi="Arial" w:cs="Arial"/>
                <w:iCs/>
                <w:sz w:val="20"/>
              </w:rPr>
              <w:t xml:space="preserve"> (the </w:t>
            </w:r>
            <w:r w:rsidR="00E72AF3">
              <w:rPr>
                <w:rFonts w:ascii="Arial" w:hAnsi="Arial" w:cs="Arial"/>
                <w:iCs/>
                <w:sz w:val="20"/>
              </w:rPr>
              <w:t xml:space="preserve">Fighting Antisemitism </w:t>
            </w:r>
            <w:r w:rsidR="002D5555">
              <w:rPr>
                <w:rFonts w:ascii="Arial" w:hAnsi="Arial" w:cs="Arial"/>
                <w:iCs/>
                <w:sz w:val="20"/>
              </w:rPr>
              <w:t>Act)</w:t>
            </w:r>
            <w:r>
              <w:rPr>
                <w:rFonts w:ascii="Arial" w:hAnsi="Arial" w:cs="Arial"/>
                <w:iCs/>
                <w:sz w:val="20"/>
              </w:rPr>
              <w:t xml:space="preserve"> received Royal Assent on 11 March 2026. </w:t>
            </w:r>
            <w:r w:rsidRPr="00C479D6">
              <w:rPr>
                <w:rFonts w:ascii="Arial" w:hAnsi="Arial" w:cs="Arial"/>
                <w:iCs/>
                <w:sz w:val="20"/>
              </w:rPr>
              <w:t>The</w:t>
            </w:r>
            <w:r w:rsidR="00E72AF3">
              <w:rPr>
                <w:rFonts w:ascii="Arial" w:hAnsi="Arial" w:cs="Arial"/>
                <w:iCs/>
                <w:sz w:val="20"/>
              </w:rPr>
              <w:t xml:space="preserve"> Fighting Antisemitism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 Act makes a range of legislative reforms to deliver on the Government’s commitment to stronger laws that stamp our antisemitism and prevent the misuse of firearms by terrorists and criminals.</w:t>
            </w:r>
          </w:p>
          <w:p w14:paraId="4D4CF252" w14:textId="77777777" w:rsidR="00C479D6" w:rsidRDefault="00C479D6" w:rsidP="00E37A98">
            <w:pPr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070E6F1D" w14:textId="7251EFBF" w:rsidR="00C479D6" w:rsidRDefault="00C479D6" w:rsidP="00E37A98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C479D6">
              <w:rPr>
                <w:rFonts w:ascii="Arial" w:hAnsi="Arial" w:cs="Arial"/>
                <w:iCs/>
                <w:sz w:val="20"/>
              </w:rPr>
              <w:t>This include</w:t>
            </w:r>
            <w:r>
              <w:rPr>
                <w:rFonts w:ascii="Arial" w:hAnsi="Arial" w:cs="Arial"/>
                <w:iCs/>
                <w:sz w:val="20"/>
              </w:rPr>
              <w:t>s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 amendments to</w:t>
            </w:r>
            <w:r w:rsidR="004E2600">
              <w:rPr>
                <w:rFonts w:ascii="Arial" w:hAnsi="Arial" w:cs="Arial"/>
                <w:iCs/>
                <w:sz w:val="20"/>
              </w:rPr>
              <w:t xml:space="preserve"> improve the efficiency of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 the Firearm Prohibition Order (FPO) scheme which </w:t>
            </w:r>
            <w:r w:rsidR="004E2600">
              <w:rPr>
                <w:rFonts w:ascii="Arial" w:hAnsi="Arial" w:cs="Arial"/>
                <w:iCs/>
                <w:sz w:val="20"/>
              </w:rPr>
              <w:t>is</w:t>
            </w:r>
            <w:r w:rsidRPr="00C479D6">
              <w:rPr>
                <w:rFonts w:ascii="Arial" w:hAnsi="Arial" w:cs="Arial"/>
                <w:iCs/>
                <w:sz w:val="20"/>
              </w:rPr>
              <w:t xml:space="preserve"> designed to deter high-risk individuals from acquiring, possessing or using firearms.</w:t>
            </w:r>
            <w:r>
              <w:rPr>
                <w:rFonts w:ascii="Arial" w:hAnsi="Arial" w:cs="Arial"/>
                <w:iCs/>
                <w:sz w:val="20"/>
              </w:rPr>
              <w:t xml:space="preserve"> The </w:t>
            </w:r>
            <w:r w:rsidR="00E72AF3">
              <w:rPr>
                <w:rFonts w:ascii="Arial" w:hAnsi="Arial" w:cs="Arial"/>
                <w:iCs/>
                <w:sz w:val="20"/>
              </w:rPr>
              <w:t xml:space="preserve">Fighting Antisemitism </w:t>
            </w:r>
            <w:r w:rsidRPr="00C479D6">
              <w:rPr>
                <w:rFonts w:ascii="Arial" w:hAnsi="Arial" w:cs="Arial"/>
                <w:iCs/>
                <w:sz w:val="20"/>
              </w:rPr>
              <w:t>Act provides that amendments relating to the FPO scheme are to commence by proclamation.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7C687B16" w14:textId="77777777" w:rsidR="00C479D6" w:rsidRDefault="00C479D6" w:rsidP="00E37A98">
            <w:pPr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539E0D80" w14:textId="30C9B87C" w:rsidR="00C479D6" w:rsidRPr="00C479D6" w:rsidRDefault="00C479D6" w:rsidP="00E37A98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513DAD">
              <w:rPr>
                <w:rFonts w:ascii="Arial" w:hAnsi="Arial" w:cs="Arial"/>
                <w:iCs/>
                <w:sz w:val="20"/>
              </w:rPr>
              <w:t>The Proclamation will fix</w:t>
            </w:r>
            <w:r>
              <w:rPr>
                <w:rFonts w:ascii="Arial" w:hAnsi="Arial" w:cs="Arial"/>
                <w:iCs/>
                <w:sz w:val="20"/>
              </w:rPr>
              <w:t xml:space="preserve"> 1 </w:t>
            </w:r>
            <w:r w:rsidR="00856B0F">
              <w:rPr>
                <w:rFonts w:ascii="Arial" w:hAnsi="Arial" w:cs="Arial"/>
                <w:iCs/>
                <w:sz w:val="20"/>
              </w:rPr>
              <w:t xml:space="preserve">July </w:t>
            </w:r>
            <w:r>
              <w:rPr>
                <w:rFonts w:ascii="Arial" w:hAnsi="Arial" w:cs="Arial"/>
                <w:iCs/>
                <w:sz w:val="20"/>
              </w:rPr>
              <w:t xml:space="preserve">2026 </w:t>
            </w:r>
            <w:r w:rsidRPr="00513DAD">
              <w:rPr>
                <w:rFonts w:ascii="Arial" w:hAnsi="Arial" w:cs="Arial"/>
                <w:iCs/>
                <w:sz w:val="20"/>
              </w:rPr>
              <w:t>for the commencement of</w:t>
            </w:r>
            <w:r>
              <w:rPr>
                <w:rFonts w:ascii="Arial" w:hAnsi="Arial" w:cs="Arial"/>
                <w:iCs/>
                <w:sz w:val="20"/>
              </w:rPr>
              <w:t xml:space="preserve"> these</w:t>
            </w:r>
            <w:r w:rsidRPr="00513DAD">
              <w:rPr>
                <w:rFonts w:ascii="Arial" w:hAnsi="Arial" w:cs="Arial"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</w:rPr>
              <w:t xml:space="preserve">provisions. </w:t>
            </w:r>
          </w:p>
          <w:p w14:paraId="152E6308" w14:textId="77777777" w:rsidR="00015C8B" w:rsidRPr="00513DAD" w:rsidRDefault="00015C8B" w:rsidP="00E37A98">
            <w:pPr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5452B15A" w14:textId="7748DA12" w:rsidR="002D5555" w:rsidRPr="0048330A" w:rsidRDefault="002D5555" w:rsidP="00800CBE">
            <w:pPr>
              <w:spacing w:before="120"/>
              <w:jc w:val="both"/>
              <w:rPr>
                <w:rFonts w:ascii="Arial" w:hAnsi="Arial" w:cs="Arial"/>
                <w:iCs/>
                <w:sz w:val="20"/>
              </w:rPr>
            </w:pPr>
            <w:r w:rsidRPr="00513DAD">
              <w:rPr>
                <w:rFonts w:ascii="Arial" w:hAnsi="Arial" w:cs="Arial"/>
                <w:iCs/>
                <w:sz w:val="20"/>
              </w:rPr>
              <w:t>The QPS has assessed the Proclamation as machinery in nature as it has the effect of commencing provisions not yet in force</w:t>
            </w:r>
            <w:r w:rsidR="00E93B2F">
              <w:rPr>
                <w:rFonts w:ascii="Arial" w:hAnsi="Arial" w:cs="Arial"/>
                <w:iCs/>
                <w:sz w:val="20"/>
              </w:rPr>
              <w:t>. The QPS has</w:t>
            </w:r>
            <w:r w:rsidR="00800CBE">
              <w:rPr>
                <w:rFonts w:ascii="Arial" w:hAnsi="Arial" w:cs="Arial"/>
                <w:iCs/>
                <w:sz w:val="20"/>
              </w:rPr>
              <w:t xml:space="preserve"> identified </w:t>
            </w:r>
            <w:r w:rsidRPr="00E67C03">
              <w:rPr>
                <w:rFonts w:ascii="Arial" w:hAnsi="Arial" w:cs="Arial"/>
                <w:w w:val="105"/>
                <w:sz w:val="20"/>
              </w:rPr>
              <w:t>that no</w:t>
            </w:r>
            <w:r w:rsidRPr="00E67C03">
              <w:rPr>
                <w:rFonts w:ascii="Arial" w:hAnsi="Arial" w:cs="Arial"/>
                <w:spacing w:val="-1"/>
                <w:w w:val="105"/>
                <w:sz w:val="20"/>
              </w:rPr>
              <w:t xml:space="preserve"> </w:t>
            </w:r>
            <w:r w:rsidRPr="00E67C03">
              <w:rPr>
                <w:rFonts w:ascii="Arial" w:hAnsi="Arial" w:cs="Arial"/>
                <w:w w:val="105"/>
                <w:sz w:val="20"/>
              </w:rPr>
              <w:t xml:space="preserve">further regulatory impact analysis is required under the </w:t>
            </w:r>
            <w:r w:rsidRPr="00E67C03">
              <w:rPr>
                <w:rFonts w:ascii="Arial" w:hAnsi="Arial" w:cs="Arial"/>
                <w:i/>
                <w:w w:val="105"/>
                <w:sz w:val="20"/>
              </w:rPr>
              <w:t>Queensland Government Better Regulation Policy</w:t>
            </w:r>
            <w:r w:rsidRPr="00E67C03">
              <w:rPr>
                <w:rFonts w:ascii="Arial" w:hAnsi="Arial" w:cs="Arial"/>
                <w:iCs/>
                <w:w w:val="105"/>
                <w:sz w:val="20"/>
              </w:rPr>
              <w:t>.</w:t>
            </w:r>
          </w:p>
        </w:tc>
      </w:tr>
    </w:tbl>
    <w:p w14:paraId="2BEE3D81" w14:textId="77777777" w:rsidR="002D5555" w:rsidRDefault="002D5555" w:rsidP="002D5555">
      <w:pPr>
        <w:spacing w:before="120" w:after="60"/>
        <w:ind w:left="-567"/>
        <w:rPr>
          <w:rFonts w:ascii="Arial" w:eastAsia="Yu Gothic Light" w:hAnsi="Arial" w:cs="Arial"/>
          <w:bCs/>
          <w:sz w:val="20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6DBA517B" w14:textId="77777777" w:rsidR="002D5555" w:rsidRDefault="002D5555" w:rsidP="002D5555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1FD4D0CC" w14:textId="77777777" w:rsidR="002D5555" w:rsidRPr="00BA5A02" w:rsidRDefault="002D5555" w:rsidP="002D5555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425AF85A" w14:textId="07542946" w:rsidR="002D5555" w:rsidRPr="00BA5A02" w:rsidRDefault="00C479D6" w:rsidP="002D5555">
      <w:pPr>
        <w:spacing w:before="240"/>
        <w:ind w:left="-567"/>
        <w:rPr>
          <w:rFonts w:ascii="Arial" w:eastAsia="Yu Gothic Light" w:hAnsi="Arial" w:cs="Arial"/>
          <w:bCs/>
          <w:sz w:val="20"/>
        </w:rPr>
      </w:pPr>
      <w:r w:rsidRPr="0004780A">
        <w:rPr>
          <w:rFonts w:ascii="Arial" w:hAnsi="Arial" w:cs="Arial"/>
          <w:sz w:val="20"/>
          <w:szCs w:val="22"/>
        </w:rPr>
        <w:t>Brett Pointing</w:t>
      </w:r>
      <w:r w:rsidR="002D5555" w:rsidRPr="0004780A">
        <w:rPr>
          <w:rFonts w:ascii="Arial" w:hAnsi="Arial" w:cs="Arial"/>
          <w:sz w:val="20"/>
          <w:szCs w:val="22"/>
        </w:rPr>
        <w:t xml:space="preserve"> APM</w:t>
      </w:r>
      <w:r w:rsidR="002D5555">
        <w:rPr>
          <w:rFonts w:ascii="Arial" w:hAnsi="Arial" w:cs="Arial"/>
          <w:sz w:val="20"/>
          <w:szCs w:val="22"/>
        </w:rPr>
        <w:tab/>
      </w:r>
      <w:r w:rsidR="002D5555">
        <w:rPr>
          <w:rFonts w:ascii="Arial" w:hAnsi="Arial" w:cs="Arial"/>
          <w:sz w:val="20"/>
          <w:szCs w:val="22"/>
        </w:rPr>
        <w:tab/>
      </w:r>
      <w:r w:rsidR="002D5555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2D5555">
        <w:rPr>
          <w:rFonts w:ascii="Arial" w:hAnsi="Arial" w:cs="Arial"/>
          <w:sz w:val="20"/>
          <w:szCs w:val="22"/>
        </w:rPr>
        <w:tab/>
      </w:r>
      <w:r w:rsidR="002D5555">
        <w:rPr>
          <w:rFonts w:ascii="Arial" w:hAnsi="Arial" w:cs="Arial"/>
          <w:sz w:val="20"/>
          <w:szCs w:val="22"/>
        </w:rPr>
        <w:tab/>
        <w:t>Dan Purdie MP</w:t>
      </w:r>
      <w:r w:rsidR="002D5555">
        <w:rPr>
          <w:rFonts w:ascii="Arial" w:hAnsi="Arial" w:cs="Arial"/>
          <w:sz w:val="20"/>
          <w:szCs w:val="22"/>
        </w:rPr>
        <w:br/>
      </w:r>
      <w:r>
        <w:rPr>
          <w:rFonts w:ascii="Arial" w:eastAsia="Yu Gothic Light" w:hAnsi="Arial" w:cs="Arial"/>
          <w:bCs/>
          <w:sz w:val="20"/>
        </w:rPr>
        <w:t xml:space="preserve">Acting </w:t>
      </w:r>
      <w:r w:rsidR="002D5555">
        <w:rPr>
          <w:rFonts w:ascii="Arial" w:eastAsia="Yu Gothic Light" w:hAnsi="Arial" w:cs="Arial"/>
          <w:bCs/>
          <w:sz w:val="20"/>
        </w:rPr>
        <w:t>Commissioner</w:t>
      </w:r>
      <w:r w:rsidR="002D5555" w:rsidRPr="00BA5A02">
        <w:rPr>
          <w:rFonts w:ascii="Arial" w:eastAsia="Yu Gothic Light" w:hAnsi="Arial" w:cs="Arial"/>
          <w:bCs/>
          <w:sz w:val="20"/>
        </w:rPr>
        <w:tab/>
      </w:r>
      <w:r w:rsidR="002D5555" w:rsidRPr="00BA5A02">
        <w:rPr>
          <w:rFonts w:ascii="Arial" w:eastAsia="Yu Gothic Light" w:hAnsi="Arial" w:cs="Arial"/>
          <w:bCs/>
          <w:sz w:val="20"/>
        </w:rPr>
        <w:tab/>
      </w:r>
      <w:r w:rsidR="002D5555" w:rsidRPr="00BA5A02">
        <w:rPr>
          <w:rFonts w:ascii="Arial" w:eastAsia="Yu Gothic Light" w:hAnsi="Arial" w:cs="Arial"/>
          <w:bCs/>
          <w:sz w:val="20"/>
        </w:rPr>
        <w:tab/>
      </w:r>
      <w:r w:rsidR="002D5555">
        <w:rPr>
          <w:rFonts w:ascii="Arial" w:eastAsia="Yu Gothic Light" w:hAnsi="Arial" w:cs="Arial"/>
          <w:bCs/>
          <w:sz w:val="20"/>
        </w:rPr>
        <w:tab/>
      </w:r>
      <w:r w:rsidR="002D5555">
        <w:rPr>
          <w:rFonts w:ascii="Arial" w:eastAsia="Yu Gothic Light" w:hAnsi="Arial" w:cs="Arial"/>
          <w:bCs/>
          <w:sz w:val="20"/>
        </w:rPr>
        <w:tab/>
      </w:r>
      <w:r w:rsidR="002D5555">
        <w:rPr>
          <w:rFonts w:ascii="Arial" w:eastAsia="Yu Gothic Light" w:hAnsi="Arial" w:cs="Arial"/>
          <w:bCs/>
          <w:sz w:val="20"/>
        </w:rPr>
        <w:tab/>
      </w:r>
      <w:r w:rsidR="002D5555" w:rsidRPr="00BA5A02">
        <w:rPr>
          <w:rFonts w:ascii="Arial" w:eastAsia="Yu Gothic Light" w:hAnsi="Arial" w:cs="Arial"/>
          <w:bCs/>
          <w:sz w:val="20"/>
        </w:rPr>
        <w:t>Minister</w:t>
      </w:r>
      <w:r w:rsidR="002D5555">
        <w:rPr>
          <w:rFonts w:ascii="Arial" w:eastAsia="Yu Gothic Light" w:hAnsi="Arial" w:cs="Arial"/>
          <w:bCs/>
          <w:sz w:val="20"/>
        </w:rPr>
        <w:t xml:space="preserve"> for Police and Emergency </w:t>
      </w:r>
      <w:r w:rsidR="00800CBE">
        <w:rPr>
          <w:rFonts w:ascii="Arial" w:eastAsia="Yu Gothic Light" w:hAnsi="Arial" w:cs="Arial"/>
          <w:bCs/>
          <w:sz w:val="20"/>
        </w:rPr>
        <w:t>Services</w:t>
      </w:r>
    </w:p>
    <w:p w14:paraId="36F67128" w14:textId="42C00D83" w:rsidR="002D5555" w:rsidRDefault="002D5555" w:rsidP="002D5555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Queensland Police Service</w:t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Date:</w:t>
      </w:r>
    </w:p>
    <w:p w14:paraId="275FEAEB" w14:textId="77777777" w:rsidR="002D5555" w:rsidRPr="002268C9" w:rsidRDefault="002D5555" w:rsidP="002D5555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 xml:space="preserve"> </w:t>
      </w:r>
    </w:p>
    <w:p w14:paraId="54B707AB" w14:textId="77777777" w:rsidR="002D5555" w:rsidRDefault="002D5555"/>
    <w:sectPr w:rsidR="002D5555" w:rsidSect="002D555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7A4F" w14:textId="77777777" w:rsidR="00E82B5D" w:rsidRDefault="00E82B5D" w:rsidP="002D5555">
      <w:r>
        <w:separator/>
      </w:r>
    </w:p>
  </w:endnote>
  <w:endnote w:type="continuationSeparator" w:id="0">
    <w:p w14:paraId="73208CA0" w14:textId="77777777" w:rsidR="00E82B5D" w:rsidRDefault="00E82B5D" w:rsidP="002D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48F22248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21C7B0C2" w14:textId="22F3C0E1" w:rsidR="002D5555" w:rsidRPr="00B96702" w:rsidRDefault="001A7792" w:rsidP="00924835">
          <w:pPr>
            <w:pStyle w:val="Footer"/>
          </w:pPr>
          <w:sdt>
            <w:sdtPr>
              <w:alias w:val="Company"/>
              <w:tag w:val=""/>
              <w:id w:val="-569116743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D5555">
                <w:t xml:space="preserve">     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04D4D906" w14:textId="77777777" w:rsidR="002D5555" w:rsidRPr="00B96702" w:rsidRDefault="002D555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49666C9" w14:textId="77777777" w:rsidR="002D5555" w:rsidRPr="00B96702" w:rsidRDefault="002D555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60288" behindDoc="1" locked="0" layoutInCell="1" allowOverlap="1" wp14:anchorId="3571D42F" wp14:editId="6AE5F0C7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756EA58F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0C1A0857" w14:textId="77777777" w:rsidR="002D5555" w:rsidRPr="00B96702" w:rsidRDefault="002D555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5DBE9F76" w14:textId="77777777" w:rsidR="002D5555" w:rsidRPr="00B96702" w:rsidRDefault="002D555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4F851FF" w14:textId="77777777" w:rsidR="002D5555" w:rsidRPr="00B96702" w:rsidRDefault="002D5555" w:rsidP="00924835">
          <w:pPr>
            <w:pStyle w:val="Footer"/>
          </w:pPr>
        </w:p>
      </w:tc>
    </w:tr>
  </w:tbl>
  <w:p w14:paraId="30D25DF4" w14:textId="77777777" w:rsidR="002D5555" w:rsidRPr="00556A5F" w:rsidRDefault="002D5555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5BE0" w14:textId="77777777" w:rsidR="00E82B5D" w:rsidRDefault="00E82B5D" w:rsidP="002D5555">
      <w:r>
        <w:separator/>
      </w:r>
    </w:p>
  </w:footnote>
  <w:footnote w:type="continuationSeparator" w:id="0">
    <w:p w14:paraId="0A0D098B" w14:textId="77777777" w:rsidR="00E82B5D" w:rsidRDefault="00E82B5D" w:rsidP="002D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691B" w14:textId="01D96F17" w:rsidR="002D5555" w:rsidRDefault="002D55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9FB88D6" wp14:editId="21BD58F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3F59E" w14:textId="77777777" w:rsidR="002D5555" w:rsidRDefault="002D5555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B88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25C3F59E" w14:textId="77777777" w:rsidR="002D5555" w:rsidRDefault="002D5555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45A0AE9D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33E4B566" w14:textId="7E6B9FAB" w:rsidR="002D5555" w:rsidRPr="0092538E" w:rsidRDefault="002D5555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680FEA69" w14:textId="77777777" w:rsidR="002D5555" w:rsidRPr="0092538E" w:rsidRDefault="002D5555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4057892A" w14:textId="77777777" w:rsidR="002D5555" w:rsidRPr="00C57F6E" w:rsidRDefault="002D5555" w:rsidP="00716960"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80B437C" wp14:editId="6328F5FD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4F1D" w14:textId="63458E29" w:rsidR="002D5555" w:rsidRDefault="002D5555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252FD1B" wp14:editId="14C49D3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B1D75" w14:textId="77777777" w:rsidR="002D5555" w:rsidRDefault="002D5555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2FD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B9B1D75" w14:textId="77777777" w:rsidR="002D5555" w:rsidRDefault="002D5555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55"/>
    <w:rsid w:val="00015C8B"/>
    <w:rsid w:val="0004780A"/>
    <w:rsid w:val="00075833"/>
    <w:rsid w:val="000E2040"/>
    <w:rsid w:val="000E661C"/>
    <w:rsid w:val="00102AC8"/>
    <w:rsid w:val="00184E91"/>
    <w:rsid w:val="001923C8"/>
    <w:rsid w:val="001A7792"/>
    <w:rsid w:val="002007BA"/>
    <w:rsid w:val="00253D8C"/>
    <w:rsid w:val="00294E6C"/>
    <w:rsid w:val="002D5555"/>
    <w:rsid w:val="00301AA8"/>
    <w:rsid w:val="0035781B"/>
    <w:rsid w:val="004E2600"/>
    <w:rsid w:val="00534CF6"/>
    <w:rsid w:val="0064367A"/>
    <w:rsid w:val="006B1835"/>
    <w:rsid w:val="00701156"/>
    <w:rsid w:val="007D79A9"/>
    <w:rsid w:val="00800CBE"/>
    <w:rsid w:val="008228F1"/>
    <w:rsid w:val="00856B0F"/>
    <w:rsid w:val="009108C9"/>
    <w:rsid w:val="00964A77"/>
    <w:rsid w:val="0097049A"/>
    <w:rsid w:val="009C3241"/>
    <w:rsid w:val="00B36840"/>
    <w:rsid w:val="00C479D6"/>
    <w:rsid w:val="00C914EF"/>
    <w:rsid w:val="00D841E5"/>
    <w:rsid w:val="00E72AF3"/>
    <w:rsid w:val="00E82B5D"/>
    <w:rsid w:val="00E8355A"/>
    <w:rsid w:val="00E93B2F"/>
    <w:rsid w:val="00ED22D6"/>
    <w:rsid w:val="00F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AAD1B"/>
  <w15:chartTrackingRefBased/>
  <w15:docId w15:val="{9AA92BB3-50B3-4DD4-85BC-0BA18BC9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2D5555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5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5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5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5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5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5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5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5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5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5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5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5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5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qFormat/>
    <w:rsid w:val="002D5555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2D5555"/>
    <w:rPr>
      <w:rFonts w:ascii="Calibri" w:eastAsia="Times New Roman" w:hAnsi="Calibri" w:cs="Times New Roman"/>
      <w:b/>
      <w:kern w:val="0"/>
      <w:sz w:val="21"/>
      <w:szCs w:val="20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2D5555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D5555"/>
    <w:rPr>
      <w:rFonts w:ascii="Calibri" w:eastAsia="Times New Roman" w:hAnsi="Calibri" w:cs="Times New Roman"/>
      <w:kern w:val="0"/>
      <w:sz w:val="16"/>
      <w:szCs w:val="20"/>
      <w14:ligatures w14:val="none"/>
    </w:rPr>
  </w:style>
  <w:style w:type="table" w:styleId="TableGrid">
    <w:name w:val="Table Grid"/>
    <w:basedOn w:val="TableNormal"/>
    <w:uiPriority w:val="39"/>
    <w:rsid w:val="002D5555"/>
    <w:pPr>
      <w:spacing w:before="60" w:after="0" w:line="240" w:lineRule="auto"/>
    </w:pPr>
    <w:rPr>
      <w:rFonts w:ascii="Arial" w:hAnsi="Arial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5555"/>
    <w:rPr>
      <w:b/>
      <w:bCs/>
    </w:rPr>
  </w:style>
  <w:style w:type="paragraph" w:styleId="Revision">
    <w:name w:val="Revision"/>
    <w:hidden/>
    <w:uiPriority w:val="99"/>
    <w:semiHidden/>
    <w:rsid w:val="00856B0F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Gillam.ErinL[PID]</dc:creator>
  <cp:keywords/>
  <dc:description/>
  <cp:lastModifiedBy>De Jesus Iii.FernandoR[PID]</cp:lastModifiedBy>
  <cp:revision>7</cp:revision>
  <dcterms:created xsi:type="dcterms:W3CDTF">2026-04-20T22:45:00Z</dcterms:created>
  <dcterms:modified xsi:type="dcterms:W3CDTF">2026-05-06T23:56:00Z</dcterms:modified>
</cp:coreProperties>
</file>