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0349" w14:textId="77777777" w:rsidR="00E71F8C" w:rsidRPr="00211BEF" w:rsidRDefault="00E71F8C" w:rsidP="00E71F8C">
      <w:pPr>
        <w:pStyle w:val="Title"/>
        <w:spacing w:after="240"/>
        <w:ind w:left="-567"/>
        <w:rPr>
          <w:rStyle w:val="Strong"/>
          <w:rFonts w:ascii="Segoe UI" w:hAnsi="Segoe UI" w:cs="Segoe UI"/>
          <w:sz w:val="44"/>
          <w:szCs w:val="44"/>
        </w:rPr>
      </w:pPr>
      <w:r w:rsidRPr="00211BEF">
        <w:rPr>
          <w:rStyle w:val="Strong"/>
          <w:rFonts w:cstheme="majorHAnsi"/>
          <w:sz w:val="44"/>
          <w:szCs w:val="44"/>
        </w:rPr>
        <w:t xml:space="preserve">Impact Analysis Statement </w:t>
      </w:r>
    </w:p>
    <w:p w14:paraId="01FBC45E" w14:textId="77777777" w:rsidR="00E71F8C" w:rsidRPr="00211BEF" w:rsidRDefault="00E71F8C" w:rsidP="00E71F8C">
      <w:pPr>
        <w:spacing w:before="60" w:after="60"/>
        <w:ind w:left="-567"/>
        <w:rPr>
          <w:rFonts w:asciiTheme="majorHAnsi" w:hAnsiTheme="majorHAnsi" w:cstheme="majorBidi"/>
          <w:b/>
          <w:sz w:val="30"/>
          <w:szCs w:val="30"/>
        </w:rPr>
      </w:pPr>
      <w:r w:rsidRPr="00211BEF">
        <w:rPr>
          <w:rFonts w:asciiTheme="majorHAnsi" w:hAnsiTheme="majorHAnsi" w:cstheme="majorBidi"/>
          <w:b/>
          <w:sz w:val="30"/>
          <w:szCs w:val="30"/>
        </w:rPr>
        <w:t>Summary IAS</w:t>
      </w:r>
    </w:p>
    <w:p w14:paraId="32A8EA25" w14:textId="77777777" w:rsidR="00E71F8C" w:rsidRDefault="00E71F8C" w:rsidP="00E71F8C">
      <w:pPr>
        <w:ind w:left="-567"/>
        <w:rPr>
          <w:rFonts w:asciiTheme="majorHAnsi" w:hAnsiTheme="majorHAnsi" w:cstheme="majorHAnsi"/>
          <w:b/>
          <w:sz w:val="20"/>
        </w:rPr>
      </w:pPr>
    </w:p>
    <w:p w14:paraId="152B566D" w14:textId="77777777" w:rsidR="00E71F8C" w:rsidRDefault="00E71F8C" w:rsidP="00E71F8C">
      <w:pPr>
        <w:spacing w:before="60" w:after="60"/>
        <w:ind w:left="-567"/>
        <w:rPr>
          <w:rFonts w:asciiTheme="majorHAnsi" w:hAnsiTheme="majorHAnsi" w:cstheme="majorHAnsi"/>
          <w:b/>
          <w:sz w:val="24"/>
          <w:szCs w:val="24"/>
        </w:rPr>
      </w:pPr>
      <w:r w:rsidRPr="00211BEF">
        <w:rPr>
          <w:rFonts w:asciiTheme="majorHAnsi" w:hAnsiTheme="majorHAnsi" w:cstheme="majorHAnsi"/>
          <w:b/>
          <w:sz w:val="24"/>
          <w:szCs w:val="24"/>
        </w:rPr>
        <w:t>Details</w:t>
      </w:r>
    </w:p>
    <w:p w14:paraId="3A9F5AEE" w14:textId="77777777" w:rsidR="00E71F8C" w:rsidRPr="00E71F8C" w:rsidRDefault="00E71F8C" w:rsidP="00E71F8C">
      <w:pPr>
        <w:ind w:left="-567"/>
        <w:rPr>
          <w:rFonts w:ascii="Arial" w:hAnsi="Arial" w:cs="Arial"/>
          <w:b/>
          <w:sz w:val="20"/>
        </w:rPr>
      </w:pPr>
    </w:p>
    <w:tbl>
      <w:tblPr>
        <w:tblW w:w="53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6326"/>
      </w:tblGrid>
      <w:tr w:rsidR="00E71F8C" w:rsidRPr="00E71F8C" w14:paraId="4D787CB4" w14:textId="77777777" w:rsidTr="00335D2C">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0E70334E" w14:textId="77777777" w:rsidR="00E71F8C" w:rsidRPr="00E71F8C" w:rsidRDefault="00E71F8C" w:rsidP="00335D2C">
            <w:pPr>
              <w:spacing w:before="60" w:after="60"/>
              <w:rPr>
                <w:rFonts w:ascii="Arial" w:hAnsi="Arial" w:cs="Arial"/>
                <w:b/>
                <w:sz w:val="20"/>
              </w:rPr>
            </w:pPr>
            <w:r w:rsidRPr="00E71F8C">
              <w:rPr>
                <w:rFonts w:ascii="Arial" w:hAnsi="Arial" w:cs="Arial"/>
                <w:b/>
                <w:sz w:val="20"/>
              </w:rPr>
              <w:t>Lead department</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016CFED2" w14:textId="77777777" w:rsidR="00E71F8C" w:rsidRPr="00E71F8C" w:rsidRDefault="00E71F8C" w:rsidP="00335D2C">
            <w:pPr>
              <w:spacing w:before="60" w:after="60"/>
              <w:jc w:val="both"/>
              <w:rPr>
                <w:rFonts w:ascii="Arial" w:hAnsi="Arial" w:cs="Arial"/>
                <w:bCs/>
                <w:sz w:val="20"/>
              </w:rPr>
            </w:pPr>
            <w:r w:rsidRPr="00E71F8C">
              <w:rPr>
                <w:rFonts w:ascii="Arial" w:hAnsi="Arial" w:cs="Arial"/>
                <w:bCs/>
                <w:sz w:val="20"/>
              </w:rPr>
              <w:t>Queensland Police Service (QPS)</w:t>
            </w:r>
          </w:p>
        </w:tc>
      </w:tr>
      <w:tr w:rsidR="00E71F8C" w:rsidRPr="00E71F8C" w14:paraId="4A321E3F" w14:textId="77777777" w:rsidTr="00335D2C">
        <w:trPr>
          <w:trHeight w:val="393"/>
        </w:trPr>
        <w:tc>
          <w:tcPr>
            <w:tcW w:w="1701" w:type="pct"/>
            <w:tcBorders>
              <w:top w:val="single" w:sz="4" w:space="0" w:color="auto"/>
              <w:left w:val="single" w:sz="4" w:space="0" w:color="auto"/>
              <w:bottom w:val="single" w:sz="4" w:space="0" w:color="auto"/>
              <w:right w:val="single" w:sz="4" w:space="0" w:color="auto"/>
              <w:tl2br w:val="nil"/>
              <w:tr2bl w:val="nil"/>
            </w:tcBorders>
            <w:vAlign w:val="center"/>
          </w:tcPr>
          <w:p w14:paraId="2254EAFF" w14:textId="77777777" w:rsidR="00E71F8C" w:rsidRPr="00E71F8C" w:rsidRDefault="00E71F8C" w:rsidP="00335D2C">
            <w:pPr>
              <w:spacing w:before="60" w:after="60"/>
              <w:rPr>
                <w:rFonts w:ascii="Arial" w:hAnsi="Arial" w:cs="Arial"/>
                <w:b/>
                <w:sz w:val="20"/>
              </w:rPr>
            </w:pPr>
            <w:r w:rsidRPr="00E71F8C">
              <w:rPr>
                <w:rFonts w:ascii="Arial" w:hAnsi="Arial" w:cs="Arial"/>
                <w:b/>
                <w:sz w:val="20"/>
              </w:rPr>
              <w:t>Name of the proposal</w:t>
            </w:r>
          </w:p>
        </w:tc>
        <w:tc>
          <w:tcPr>
            <w:tcW w:w="3299" w:type="pct"/>
            <w:tcBorders>
              <w:top w:val="single" w:sz="4" w:space="0" w:color="auto"/>
              <w:left w:val="single" w:sz="4" w:space="0" w:color="auto"/>
              <w:bottom w:val="single" w:sz="4" w:space="0" w:color="auto"/>
              <w:right w:val="single" w:sz="4" w:space="0" w:color="auto"/>
              <w:tl2br w:val="nil"/>
              <w:tr2bl w:val="nil"/>
            </w:tcBorders>
            <w:vAlign w:val="center"/>
          </w:tcPr>
          <w:p w14:paraId="2EC80344" w14:textId="30C3B3C0" w:rsidR="00E71F8C" w:rsidRPr="00166440" w:rsidRDefault="00E71F8C" w:rsidP="00335D2C">
            <w:pPr>
              <w:spacing w:before="60" w:after="60"/>
              <w:jc w:val="both"/>
              <w:rPr>
                <w:rFonts w:ascii="Arial" w:hAnsi="Arial" w:cs="Arial"/>
                <w:bCs/>
                <w:i/>
                <w:iCs/>
                <w:sz w:val="20"/>
              </w:rPr>
            </w:pPr>
            <w:r w:rsidRPr="00166440">
              <w:rPr>
                <w:rFonts w:ascii="Arial" w:hAnsi="Arial" w:cs="Arial"/>
                <w:i/>
                <w:iCs/>
                <w:sz w:val="20"/>
              </w:rPr>
              <w:t>Weapons Amendment Regulation 2026</w:t>
            </w:r>
          </w:p>
        </w:tc>
      </w:tr>
      <w:tr w:rsidR="00E71F8C" w:rsidRPr="00E71F8C" w14:paraId="0BCFB279" w14:textId="77777777" w:rsidTr="00335D2C">
        <w:trPr>
          <w:trHeight w:val="489"/>
        </w:trPr>
        <w:tc>
          <w:tcPr>
            <w:tcW w:w="1701" w:type="pct"/>
            <w:vAlign w:val="center"/>
          </w:tcPr>
          <w:p w14:paraId="7FBF28DB" w14:textId="77777777" w:rsidR="00E71F8C" w:rsidRPr="00E71F8C" w:rsidRDefault="00E71F8C" w:rsidP="00335D2C">
            <w:pPr>
              <w:spacing w:before="60" w:after="60"/>
              <w:rPr>
                <w:rFonts w:ascii="Arial" w:hAnsi="Arial" w:cs="Arial"/>
                <w:bCs/>
                <w:sz w:val="20"/>
              </w:rPr>
            </w:pPr>
            <w:r w:rsidRPr="00E71F8C">
              <w:rPr>
                <w:rFonts w:ascii="Arial" w:hAnsi="Arial" w:cs="Arial"/>
                <w:b/>
                <w:sz w:val="20"/>
              </w:rPr>
              <w:t xml:space="preserve">Submission type </w:t>
            </w:r>
          </w:p>
        </w:tc>
        <w:tc>
          <w:tcPr>
            <w:tcW w:w="3299" w:type="pct"/>
            <w:vAlign w:val="center"/>
          </w:tcPr>
          <w:p w14:paraId="638F4ED2" w14:textId="77777777" w:rsidR="00E71F8C" w:rsidRPr="00166440" w:rsidRDefault="00E71F8C" w:rsidP="00335D2C">
            <w:pPr>
              <w:spacing w:before="60" w:after="60"/>
              <w:jc w:val="both"/>
              <w:rPr>
                <w:rFonts w:ascii="Arial" w:hAnsi="Arial" w:cs="Arial"/>
                <w:sz w:val="20"/>
              </w:rPr>
            </w:pPr>
            <w:r w:rsidRPr="00166440">
              <w:rPr>
                <w:rFonts w:ascii="Arial" w:hAnsi="Arial" w:cs="Arial"/>
                <w:sz w:val="20"/>
              </w:rPr>
              <w:t>Summary IAS</w:t>
            </w:r>
          </w:p>
        </w:tc>
      </w:tr>
      <w:tr w:rsidR="00E71F8C" w:rsidRPr="00E71F8C" w14:paraId="32EB883A" w14:textId="77777777" w:rsidTr="00335D2C">
        <w:trPr>
          <w:trHeight w:val="418"/>
        </w:trPr>
        <w:tc>
          <w:tcPr>
            <w:tcW w:w="1701" w:type="pct"/>
            <w:vAlign w:val="center"/>
          </w:tcPr>
          <w:p w14:paraId="39FE79D0" w14:textId="77777777" w:rsidR="00E71F8C" w:rsidRPr="00E71F8C" w:rsidRDefault="00E71F8C" w:rsidP="00335D2C">
            <w:pPr>
              <w:spacing w:before="60" w:after="60"/>
              <w:rPr>
                <w:rFonts w:ascii="Arial" w:hAnsi="Arial" w:cs="Arial"/>
                <w:b/>
                <w:sz w:val="20"/>
              </w:rPr>
            </w:pPr>
            <w:r w:rsidRPr="00E71F8C">
              <w:rPr>
                <w:rFonts w:ascii="Arial" w:hAnsi="Arial" w:cs="Arial"/>
                <w:b/>
                <w:sz w:val="20"/>
              </w:rPr>
              <w:t>Title of related legislative or regulatory instrument</w:t>
            </w:r>
          </w:p>
        </w:tc>
        <w:tc>
          <w:tcPr>
            <w:tcW w:w="3299" w:type="pct"/>
            <w:vAlign w:val="center"/>
          </w:tcPr>
          <w:p w14:paraId="729400B1" w14:textId="5ED39A3A" w:rsidR="00E71F8C" w:rsidRPr="00166440" w:rsidRDefault="00E71F8C" w:rsidP="00335D2C">
            <w:pPr>
              <w:spacing w:before="60" w:after="60"/>
              <w:jc w:val="both"/>
              <w:rPr>
                <w:rFonts w:ascii="Arial" w:hAnsi="Arial" w:cs="Arial"/>
                <w:sz w:val="20"/>
              </w:rPr>
            </w:pPr>
            <w:r w:rsidRPr="00166440">
              <w:rPr>
                <w:rFonts w:ascii="Arial" w:hAnsi="Arial" w:cs="Arial"/>
                <w:i/>
                <w:iCs/>
                <w:sz w:val="20"/>
              </w:rPr>
              <w:t>Weapons Amendment Regulation 2026</w:t>
            </w:r>
          </w:p>
        </w:tc>
      </w:tr>
      <w:tr w:rsidR="00E71F8C" w:rsidRPr="00E71F8C" w14:paraId="6696AC90" w14:textId="77777777" w:rsidTr="00335D2C">
        <w:trPr>
          <w:trHeight w:val="418"/>
        </w:trPr>
        <w:tc>
          <w:tcPr>
            <w:tcW w:w="1701" w:type="pct"/>
            <w:vAlign w:val="center"/>
          </w:tcPr>
          <w:p w14:paraId="10D5F1B7" w14:textId="77777777" w:rsidR="00E71F8C" w:rsidRPr="00E71F8C" w:rsidRDefault="00E71F8C" w:rsidP="00335D2C">
            <w:pPr>
              <w:spacing w:before="60" w:after="60"/>
              <w:rPr>
                <w:rFonts w:ascii="Arial" w:hAnsi="Arial" w:cs="Arial"/>
                <w:b/>
                <w:sz w:val="20"/>
              </w:rPr>
            </w:pPr>
            <w:r w:rsidRPr="00E71F8C">
              <w:rPr>
                <w:rFonts w:ascii="Arial" w:hAnsi="Arial" w:cs="Arial"/>
                <w:b/>
                <w:sz w:val="20"/>
              </w:rPr>
              <w:t>Date of issue</w:t>
            </w:r>
          </w:p>
        </w:tc>
        <w:tc>
          <w:tcPr>
            <w:tcW w:w="3299" w:type="pct"/>
            <w:vAlign w:val="center"/>
          </w:tcPr>
          <w:p w14:paraId="7AA6A862" w14:textId="3A5988D4" w:rsidR="00E71F8C" w:rsidRPr="00E71F8C" w:rsidRDefault="009E6AAA" w:rsidP="00335D2C">
            <w:pPr>
              <w:spacing w:before="60" w:after="60"/>
              <w:jc w:val="both"/>
              <w:rPr>
                <w:rFonts w:ascii="Arial" w:hAnsi="Arial" w:cs="Arial"/>
                <w:sz w:val="20"/>
              </w:rPr>
            </w:pPr>
            <w:r w:rsidRPr="009E6AAA">
              <w:rPr>
                <w:rFonts w:ascii="Arial" w:hAnsi="Arial" w:cs="Arial"/>
                <w:sz w:val="20"/>
              </w:rPr>
              <w:t>1 May</w:t>
            </w:r>
            <w:r w:rsidR="00530D21" w:rsidRPr="009E6AAA">
              <w:rPr>
                <w:rFonts w:ascii="Arial" w:hAnsi="Arial" w:cs="Arial"/>
                <w:sz w:val="20"/>
              </w:rPr>
              <w:t xml:space="preserve"> </w:t>
            </w:r>
            <w:r w:rsidR="00E71F8C" w:rsidRPr="009E6AAA">
              <w:rPr>
                <w:rFonts w:ascii="Arial" w:hAnsi="Arial" w:cs="Arial"/>
                <w:sz w:val="20"/>
              </w:rPr>
              <w:t>2026</w:t>
            </w:r>
          </w:p>
        </w:tc>
      </w:tr>
    </w:tbl>
    <w:p w14:paraId="3D66FEFB" w14:textId="77777777" w:rsidR="00E71F8C" w:rsidRPr="00E71F8C" w:rsidRDefault="00E71F8C" w:rsidP="00E71F8C">
      <w:pPr>
        <w:spacing w:before="60" w:after="60"/>
        <w:rPr>
          <w:rFonts w:ascii="Arial" w:eastAsia="Yu Gothic Light" w:hAnsi="Arial" w:cs="Arial"/>
          <w:b/>
          <w:i/>
          <w:iCs/>
          <w:sz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6878"/>
      </w:tblGrid>
      <w:tr w:rsidR="00E71F8C" w:rsidRPr="00E71F8C" w14:paraId="57225EBB" w14:textId="77777777" w:rsidTr="00335D2C">
        <w:trPr>
          <w:trHeight w:val="393"/>
        </w:trPr>
        <w:tc>
          <w:tcPr>
            <w:tcW w:w="2710" w:type="dxa"/>
            <w:tcBorders>
              <w:top w:val="single" w:sz="4" w:space="0" w:color="auto"/>
              <w:left w:val="single" w:sz="4" w:space="0" w:color="auto"/>
              <w:bottom w:val="single" w:sz="4" w:space="0" w:color="auto"/>
              <w:right w:val="single" w:sz="4" w:space="0" w:color="auto"/>
              <w:tl2br w:val="nil"/>
              <w:tr2bl w:val="nil"/>
            </w:tcBorders>
            <w:shd w:val="clear" w:color="auto" w:fill="C6C6C8"/>
            <w:vAlign w:val="center"/>
          </w:tcPr>
          <w:p w14:paraId="3350C7E3" w14:textId="77777777" w:rsidR="00E71F8C" w:rsidRPr="00E71F8C" w:rsidRDefault="00E71F8C" w:rsidP="00335D2C">
            <w:pPr>
              <w:spacing w:before="60" w:after="60"/>
              <w:rPr>
                <w:rFonts w:ascii="Arial" w:hAnsi="Arial" w:cs="Arial"/>
                <w:b/>
                <w:sz w:val="20"/>
              </w:rPr>
            </w:pPr>
            <w:r w:rsidRPr="00E71F8C">
              <w:rPr>
                <w:rFonts w:ascii="Arial" w:hAnsi="Arial" w:cs="Arial"/>
                <w:b/>
                <w:sz w:val="20"/>
              </w:rPr>
              <w:t>Proposal type</w:t>
            </w:r>
          </w:p>
        </w:tc>
        <w:tc>
          <w:tcPr>
            <w:tcW w:w="6878" w:type="dxa"/>
            <w:tcBorders>
              <w:top w:val="single" w:sz="4" w:space="0" w:color="auto"/>
              <w:left w:val="single" w:sz="4" w:space="0" w:color="auto"/>
              <w:bottom w:val="single" w:sz="4" w:space="0" w:color="auto"/>
              <w:right w:val="single" w:sz="4" w:space="0" w:color="auto"/>
              <w:tl2br w:val="nil"/>
              <w:tr2bl w:val="nil"/>
            </w:tcBorders>
            <w:shd w:val="clear" w:color="auto" w:fill="C6C6C8"/>
            <w:vAlign w:val="center"/>
          </w:tcPr>
          <w:p w14:paraId="3D112E1A" w14:textId="77777777" w:rsidR="00E71F8C" w:rsidRPr="00E71F8C" w:rsidRDefault="00E71F8C" w:rsidP="00335D2C">
            <w:pPr>
              <w:spacing w:before="60" w:after="60"/>
              <w:rPr>
                <w:rFonts w:ascii="Arial" w:hAnsi="Arial" w:cs="Arial"/>
                <w:b/>
                <w:sz w:val="20"/>
              </w:rPr>
            </w:pPr>
            <w:r w:rsidRPr="00E71F8C">
              <w:rPr>
                <w:rFonts w:ascii="Arial" w:hAnsi="Arial" w:cs="Arial"/>
                <w:b/>
                <w:sz w:val="20"/>
              </w:rPr>
              <w:t>Details</w:t>
            </w:r>
          </w:p>
        </w:tc>
      </w:tr>
      <w:tr w:rsidR="00E71F8C" w:rsidRPr="00E71F8C" w14:paraId="0550B34D" w14:textId="77777777" w:rsidTr="00335D2C">
        <w:trPr>
          <w:trHeight w:val="1071"/>
        </w:trPr>
        <w:tc>
          <w:tcPr>
            <w:tcW w:w="2710" w:type="dxa"/>
            <w:vAlign w:val="center"/>
          </w:tcPr>
          <w:p w14:paraId="5C990A1E" w14:textId="77777777" w:rsidR="00E71F8C" w:rsidRPr="00E71F8C" w:rsidRDefault="00E71F8C" w:rsidP="00335D2C">
            <w:pPr>
              <w:spacing w:before="60" w:after="60"/>
              <w:rPr>
                <w:rFonts w:ascii="Arial" w:hAnsi="Arial" w:cs="Arial"/>
                <w:b/>
                <w:iCs/>
                <w:sz w:val="20"/>
              </w:rPr>
            </w:pPr>
            <w:r w:rsidRPr="00E71F8C">
              <w:rPr>
                <w:rFonts w:ascii="Arial" w:hAnsi="Arial" w:cs="Arial"/>
                <w:b/>
                <w:iCs/>
                <w:sz w:val="20"/>
              </w:rPr>
              <w:t>Regulatory proposals where no RIA is required</w:t>
            </w:r>
          </w:p>
        </w:tc>
        <w:tc>
          <w:tcPr>
            <w:tcW w:w="6878" w:type="dxa"/>
            <w:vAlign w:val="center"/>
          </w:tcPr>
          <w:p w14:paraId="1AD66919" w14:textId="04EB711F" w:rsidR="007D3812" w:rsidRDefault="00E71F8C" w:rsidP="007D3812">
            <w:pPr>
              <w:jc w:val="both"/>
              <w:rPr>
                <w:rFonts w:ascii="Arial" w:hAnsi="Arial" w:cs="Arial"/>
                <w:iCs/>
                <w:sz w:val="20"/>
              </w:rPr>
            </w:pPr>
            <w:r w:rsidRPr="00E71F8C">
              <w:rPr>
                <w:rFonts w:ascii="Arial" w:hAnsi="Arial" w:cs="Arial"/>
                <w:iCs/>
                <w:sz w:val="20"/>
              </w:rPr>
              <w:t>The</w:t>
            </w:r>
            <w:r w:rsidR="007D3812">
              <w:rPr>
                <w:rFonts w:ascii="Arial" w:hAnsi="Arial" w:cs="Arial"/>
                <w:iCs/>
                <w:sz w:val="20"/>
              </w:rPr>
              <w:t xml:space="preserve"> object</w:t>
            </w:r>
            <w:r w:rsidR="001B025D">
              <w:rPr>
                <w:rFonts w:ascii="Arial" w:hAnsi="Arial" w:cs="Arial"/>
                <w:iCs/>
                <w:sz w:val="20"/>
              </w:rPr>
              <w:t>ive</w:t>
            </w:r>
            <w:r w:rsidR="007D3812">
              <w:rPr>
                <w:rFonts w:ascii="Arial" w:hAnsi="Arial" w:cs="Arial"/>
                <w:iCs/>
                <w:sz w:val="20"/>
              </w:rPr>
              <w:t xml:space="preserve"> of the </w:t>
            </w:r>
            <w:r w:rsidR="007D3812" w:rsidRPr="00156171">
              <w:rPr>
                <w:rFonts w:ascii="Arial" w:hAnsi="Arial" w:cs="Arial"/>
                <w:i/>
                <w:sz w:val="20"/>
              </w:rPr>
              <w:t>Weapons Act 1990</w:t>
            </w:r>
            <w:r w:rsidR="007D3812">
              <w:rPr>
                <w:rFonts w:ascii="Arial" w:hAnsi="Arial" w:cs="Arial"/>
                <w:iCs/>
                <w:sz w:val="20"/>
              </w:rPr>
              <w:t xml:space="preserve"> (the Weapons Act) is to prevent the misuse of weapons. This is achieved, in part, through provisions within the Weapons Act that regulate Firearm Prohibition Orders (FPOs) which are designed to target individuals who are a risk to the community through their potential to misuse firearms.</w:t>
            </w:r>
          </w:p>
          <w:p w14:paraId="4899BF20" w14:textId="612CFF8F" w:rsidR="00FE2A32" w:rsidRDefault="00FE2A32" w:rsidP="004E6B62">
            <w:pPr>
              <w:spacing w:before="120"/>
              <w:jc w:val="both"/>
              <w:rPr>
                <w:rFonts w:ascii="Arial" w:hAnsi="Arial" w:cs="Arial"/>
                <w:iCs/>
                <w:sz w:val="20"/>
              </w:rPr>
            </w:pPr>
            <w:bookmarkStart w:id="0" w:name="_Hlk225327168"/>
            <w:r>
              <w:rPr>
                <w:rFonts w:ascii="Arial" w:hAnsi="Arial" w:cs="Arial"/>
                <w:iCs/>
                <w:sz w:val="20"/>
              </w:rPr>
              <w:t>Recent amendments to the FPO scheme will:</w:t>
            </w:r>
          </w:p>
          <w:p w14:paraId="0E9D4A50" w14:textId="6D33EF7A" w:rsidR="00FE2A32" w:rsidRDefault="00FE2A32" w:rsidP="00FE2A32">
            <w:pPr>
              <w:pStyle w:val="ListParagraph"/>
              <w:numPr>
                <w:ilvl w:val="0"/>
                <w:numId w:val="4"/>
              </w:numPr>
              <w:jc w:val="both"/>
              <w:rPr>
                <w:rFonts w:ascii="Arial" w:hAnsi="Arial" w:cs="Arial"/>
                <w:iCs/>
                <w:sz w:val="20"/>
              </w:rPr>
            </w:pPr>
            <w:bookmarkStart w:id="1" w:name="_Hlk225327617"/>
            <w:r w:rsidRPr="00156171">
              <w:rPr>
                <w:rFonts w:ascii="Arial" w:hAnsi="Arial" w:cs="Arial"/>
                <w:iCs/>
                <w:sz w:val="20"/>
              </w:rPr>
              <w:t>require a person subject to a</w:t>
            </w:r>
            <w:r w:rsidR="00156171">
              <w:rPr>
                <w:rFonts w:ascii="Arial" w:hAnsi="Arial" w:cs="Arial"/>
                <w:iCs/>
                <w:sz w:val="20"/>
              </w:rPr>
              <w:t>n</w:t>
            </w:r>
            <w:r w:rsidRPr="00156171">
              <w:rPr>
                <w:rFonts w:ascii="Arial" w:hAnsi="Arial" w:cs="Arial"/>
                <w:iCs/>
                <w:sz w:val="20"/>
              </w:rPr>
              <w:t xml:space="preserve"> FPO to give</w:t>
            </w:r>
            <w:r>
              <w:rPr>
                <w:rFonts w:ascii="Arial" w:hAnsi="Arial" w:cs="Arial"/>
                <w:iCs/>
                <w:sz w:val="20"/>
              </w:rPr>
              <w:t xml:space="preserve"> to the Commissioner written notice of the person’s change of residential address within </w:t>
            </w:r>
            <w:r w:rsidR="001B025D">
              <w:rPr>
                <w:rFonts w:ascii="Arial" w:hAnsi="Arial" w:cs="Arial"/>
                <w:iCs/>
                <w:sz w:val="20"/>
              </w:rPr>
              <w:t xml:space="preserve">seven </w:t>
            </w:r>
            <w:r>
              <w:rPr>
                <w:rFonts w:ascii="Arial" w:hAnsi="Arial" w:cs="Arial"/>
                <w:iCs/>
                <w:sz w:val="20"/>
              </w:rPr>
              <w:t>days of this occurring; and</w:t>
            </w:r>
          </w:p>
          <w:p w14:paraId="11E12AF1" w14:textId="345587A9" w:rsidR="00005C08" w:rsidRPr="00156171" w:rsidRDefault="00FE2A32" w:rsidP="00156171">
            <w:pPr>
              <w:pStyle w:val="ListParagraph"/>
              <w:numPr>
                <w:ilvl w:val="0"/>
                <w:numId w:val="4"/>
              </w:numPr>
              <w:jc w:val="both"/>
              <w:rPr>
                <w:rFonts w:ascii="Arial" w:hAnsi="Arial" w:cs="Arial"/>
                <w:iCs/>
                <w:sz w:val="20"/>
              </w:rPr>
            </w:pPr>
            <w:r>
              <w:rPr>
                <w:rFonts w:ascii="Arial" w:hAnsi="Arial" w:cs="Arial"/>
                <w:iCs/>
                <w:sz w:val="20"/>
              </w:rPr>
              <w:t>recognise</w:t>
            </w:r>
            <w:r w:rsidR="009828D4">
              <w:rPr>
                <w:rFonts w:ascii="Arial" w:hAnsi="Arial" w:cs="Arial"/>
                <w:iCs/>
                <w:sz w:val="20"/>
              </w:rPr>
              <w:t xml:space="preserve"> orders from other States that closely correspond to a</w:t>
            </w:r>
            <w:r w:rsidR="00156171">
              <w:rPr>
                <w:rFonts w:ascii="Arial" w:hAnsi="Arial" w:cs="Arial"/>
                <w:iCs/>
                <w:sz w:val="20"/>
              </w:rPr>
              <w:t>n</w:t>
            </w:r>
            <w:r w:rsidR="009828D4">
              <w:rPr>
                <w:rFonts w:ascii="Arial" w:hAnsi="Arial" w:cs="Arial"/>
                <w:iCs/>
                <w:sz w:val="20"/>
              </w:rPr>
              <w:t xml:space="preserve"> FPO and are made under a corresponding law prescribed by regulation as a</w:t>
            </w:r>
            <w:r w:rsidR="00156171">
              <w:rPr>
                <w:rFonts w:ascii="Arial" w:hAnsi="Arial" w:cs="Arial"/>
                <w:iCs/>
                <w:sz w:val="20"/>
              </w:rPr>
              <w:t>n</w:t>
            </w:r>
            <w:r w:rsidR="009828D4">
              <w:rPr>
                <w:rFonts w:ascii="Arial" w:hAnsi="Arial" w:cs="Arial"/>
                <w:iCs/>
                <w:sz w:val="20"/>
              </w:rPr>
              <w:t xml:space="preserve"> FPO</w:t>
            </w:r>
            <w:bookmarkEnd w:id="0"/>
            <w:bookmarkEnd w:id="1"/>
            <w:r w:rsidR="009828D4">
              <w:rPr>
                <w:rFonts w:ascii="Arial" w:hAnsi="Arial" w:cs="Arial"/>
                <w:iCs/>
                <w:sz w:val="20"/>
              </w:rPr>
              <w:t xml:space="preserve">. </w:t>
            </w:r>
          </w:p>
          <w:p w14:paraId="10648BC0" w14:textId="76D08CDE" w:rsidR="007D3812" w:rsidRDefault="00E71F8C" w:rsidP="004E6B62">
            <w:pPr>
              <w:spacing w:before="120"/>
              <w:jc w:val="both"/>
              <w:rPr>
                <w:rFonts w:ascii="Arial" w:hAnsi="Arial" w:cs="Arial"/>
                <w:iCs/>
                <w:sz w:val="20"/>
              </w:rPr>
            </w:pPr>
            <w:r w:rsidRPr="00E71F8C">
              <w:rPr>
                <w:rFonts w:ascii="Arial" w:hAnsi="Arial" w:cs="Arial"/>
                <w:iCs/>
                <w:sz w:val="20"/>
              </w:rPr>
              <w:t xml:space="preserve">The </w:t>
            </w:r>
            <w:r w:rsidRPr="00166440">
              <w:rPr>
                <w:rFonts w:ascii="Arial" w:hAnsi="Arial" w:cs="Arial"/>
                <w:i/>
                <w:sz w:val="20"/>
              </w:rPr>
              <w:t>Weapons Amendment Regulation 2026</w:t>
            </w:r>
            <w:r w:rsidRPr="00166440">
              <w:rPr>
                <w:rFonts w:ascii="Arial" w:hAnsi="Arial" w:cs="Arial"/>
                <w:iCs/>
                <w:sz w:val="20"/>
              </w:rPr>
              <w:t xml:space="preserve"> </w:t>
            </w:r>
            <w:r w:rsidR="007D3812" w:rsidRPr="00166440">
              <w:rPr>
                <w:rFonts w:ascii="Arial" w:hAnsi="Arial" w:cs="Arial"/>
                <w:iCs/>
                <w:sz w:val="20"/>
              </w:rPr>
              <w:t>(</w:t>
            </w:r>
            <w:r w:rsidR="007D3812">
              <w:rPr>
                <w:rFonts w:ascii="Arial" w:hAnsi="Arial" w:cs="Arial"/>
                <w:iCs/>
                <w:sz w:val="20"/>
              </w:rPr>
              <w:t xml:space="preserve">the Amendment Regulation) </w:t>
            </w:r>
            <w:r w:rsidRPr="00E71F8C">
              <w:rPr>
                <w:rFonts w:ascii="Arial" w:hAnsi="Arial" w:cs="Arial"/>
                <w:iCs/>
                <w:sz w:val="20"/>
              </w:rPr>
              <w:t xml:space="preserve">will amend the </w:t>
            </w:r>
            <w:r w:rsidRPr="00156171">
              <w:rPr>
                <w:rFonts w:ascii="Arial" w:hAnsi="Arial" w:cs="Arial"/>
                <w:i/>
                <w:sz w:val="20"/>
              </w:rPr>
              <w:t xml:space="preserve">Weapons Regulation </w:t>
            </w:r>
            <w:r w:rsidR="007D3812" w:rsidRPr="00156171">
              <w:rPr>
                <w:rFonts w:ascii="Arial" w:hAnsi="Arial" w:cs="Arial"/>
                <w:i/>
                <w:sz w:val="20"/>
              </w:rPr>
              <w:t>2016</w:t>
            </w:r>
            <w:r w:rsidR="007D3812">
              <w:rPr>
                <w:rFonts w:ascii="Arial" w:hAnsi="Arial" w:cs="Arial"/>
                <w:iCs/>
                <w:sz w:val="20"/>
              </w:rPr>
              <w:t xml:space="preserve"> by:</w:t>
            </w:r>
          </w:p>
          <w:p w14:paraId="74ABCB36" w14:textId="39B90CC5" w:rsidR="007D3812" w:rsidRDefault="007D3812" w:rsidP="007D3812">
            <w:pPr>
              <w:pStyle w:val="ListParagraph"/>
              <w:numPr>
                <w:ilvl w:val="0"/>
                <w:numId w:val="5"/>
              </w:numPr>
              <w:jc w:val="both"/>
              <w:rPr>
                <w:rFonts w:ascii="Arial" w:hAnsi="Arial" w:cs="Arial"/>
                <w:iCs/>
                <w:sz w:val="20"/>
              </w:rPr>
            </w:pPr>
            <w:r>
              <w:rPr>
                <w:rFonts w:ascii="Arial" w:hAnsi="Arial" w:cs="Arial"/>
                <w:iCs/>
                <w:sz w:val="20"/>
              </w:rPr>
              <w:t>prescribing</w:t>
            </w:r>
            <w:r w:rsidR="00E71F8C" w:rsidRPr="00156171">
              <w:rPr>
                <w:rFonts w:ascii="Arial" w:hAnsi="Arial" w:cs="Arial"/>
                <w:iCs/>
                <w:sz w:val="20"/>
              </w:rPr>
              <w:t xml:space="preserve"> </w:t>
            </w:r>
            <w:r w:rsidR="00B214F8" w:rsidRPr="00156171">
              <w:rPr>
                <w:rFonts w:ascii="Arial" w:hAnsi="Arial" w:cs="Arial"/>
                <w:iCs/>
                <w:sz w:val="20"/>
              </w:rPr>
              <w:t>how a person subject to a</w:t>
            </w:r>
            <w:r w:rsidR="00166440">
              <w:rPr>
                <w:rFonts w:ascii="Arial" w:hAnsi="Arial" w:cs="Arial"/>
                <w:iCs/>
                <w:sz w:val="20"/>
              </w:rPr>
              <w:t>n</w:t>
            </w:r>
            <w:r w:rsidR="00B214F8" w:rsidRPr="00156171">
              <w:rPr>
                <w:rFonts w:ascii="Arial" w:hAnsi="Arial" w:cs="Arial"/>
                <w:iCs/>
                <w:sz w:val="20"/>
              </w:rPr>
              <w:t xml:space="preserve"> </w:t>
            </w:r>
            <w:r w:rsidR="00166440">
              <w:rPr>
                <w:rFonts w:ascii="Arial" w:hAnsi="Arial" w:cs="Arial"/>
                <w:iCs/>
                <w:sz w:val="20"/>
              </w:rPr>
              <w:t>FPO</w:t>
            </w:r>
            <w:r w:rsidR="00B214F8" w:rsidRPr="00156171">
              <w:rPr>
                <w:rFonts w:ascii="Arial" w:hAnsi="Arial" w:cs="Arial"/>
                <w:iCs/>
                <w:sz w:val="20"/>
              </w:rPr>
              <w:t xml:space="preserve"> may </w:t>
            </w:r>
            <w:r w:rsidR="00005C08" w:rsidRPr="00156171">
              <w:rPr>
                <w:rFonts w:ascii="Arial" w:hAnsi="Arial" w:cs="Arial"/>
                <w:iCs/>
                <w:sz w:val="20"/>
              </w:rPr>
              <w:t xml:space="preserve">provide written </w:t>
            </w:r>
            <w:r w:rsidR="00E71F8C" w:rsidRPr="00156171">
              <w:rPr>
                <w:rFonts w:ascii="Arial" w:hAnsi="Arial" w:cs="Arial"/>
                <w:iCs/>
                <w:sz w:val="20"/>
              </w:rPr>
              <w:t>notif</w:t>
            </w:r>
            <w:r w:rsidR="00005C08" w:rsidRPr="00156171">
              <w:rPr>
                <w:rFonts w:ascii="Arial" w:hAnsi="Arial" w:cs="Arial"/>
                <w:iCs/>
                <w:sz w:val="20"/>
              </w:rPr>
              <w:t>ication to</w:t>
            </w:r>
            <w:r w:rsidR="00E71F8C" w:rsidRPr="00156171">
              <w:rPr>
                <w:rFonts w:ascii="Arial" w:hAnsi="Arial" w:cs="Arial"/>
                <w:iCs/>
                <w:sz w:val="20"/>
              </w:rPr>
              <w:t xml:space="preserve"> the </w:t>
            </w:r>
            <w:r w:rsidR="00005C08" w:rsidRPr="00156171">
              <w:rPr>
                <w:rFonts w:ascii="Arial" w:hAnsi="Arial" w:cs="Arial"/>
                <w:iCs/>
                <w:sz w:val="20"/>
              </w:rPr>
              <w:t xml:space="preserve">Commissioner </w:t>
            </w:r>
            <w:r w:rsidR="00E71F8C" w:rsidRPr="00156171">
              <w:rPr>
                <w:rFonts w:ascii="Arial" w:hAnsi="Arial" w:cs="Arial"/>
                <w:iCs/>
                <w:sz w:val="20"/>
              </w:rPr>
              <w:t xml:space="preserve">of </w:t>
            </w:r>
            <w:r w:rsidR="009828D4" w:rsidRPr="00156171">
              <w:rPr>
                <w:rFonts w:ascii="Arial" w:hAnsi="Arial" w:cs="Arial"/>
                <w:iCs/>
                <w:sz w:val="20"/>
              </w:rPr>
              <w:t xml:space="preserve">the </w:t>
            </w:r>
            <w:r w:rsidR="00E71F8C" w:rsidRPr="00156171">
              <w:rPr>
                <w:rFonts w:ascii="Arial" w:hAnsi="Arial" w:cs="Arial"/>
                <w:iCs/>
                <w:sz w:val="20"/>
              </w:rPr>
              <w:t xml:space="preserve">change of </w:t>
            </w:r>
            <w:r w:rsidR="00005C08" w:rsidRPr="00156171">
              <w:rPr>
                <w:rFonts w:ascii="Arial" w:hAnsi="Arial" w:cs="Arial"/>
                <w:iCs/>
                <w:sz w:val="20"/>
              </w:rPr>
              <w:t xml:space="preserve">the person’s </w:t>
            </w:r>
            <w:r w:rsidR="00E71F8C" w:rsidRPr="00156171">
              <w:rPr>
                <w:rFonts w:ascii="Arial" w:hAnsi="Arial" w:cs="Arial"/>
                <w:iCs/>
                <w:sz w:val="20"/>
              </w:rPr>
              <w:t>residential address</w:t>
            </w:r>
            <w:r>
              <w:rPr>
                <w:rFonts w:ascii="Arial" w:hAnsi="Arial" w:cs="Arial"/>
                <w:iCs/>
                <w:sz w:val="20"/>
              </w:rPr>
              <w:t>; and</w:t>
            </w:r>
          </w:p>
          <w:p w14:paraId="36E368AA" w14:textId="28624F36" w:rsidR="00E71F8C" w:rsidRPr="00156171" w:rsidRDefault="007D3812" w:rsidP="00156171">
            <w:pPr>
              <w:pStyle w:val="ListParagraph"/>
              <w:numPr>
                <w:ilvl w:val="0"/>
                <w:numId w:val="5"/>
              </w:numPr>
              <w:jc w:val="both"/>
              <w:rPr>
                <w:rFonts w:ascii="Arial" w:hAnsi="Arial" w:cs="Arial"/>
                <w:iCs/>
                <w:sz w:val="20"/>
              </w:rPr>
            </w:pPr>
            <w:r>
              <w:rPr>
                <w:rFonts w:ascii="Arial" w:hAnsi="Arial" w:cs="Arial"/>
                <w:iCs/>
                <w:sz w:val="20"/>
              </w:rPr>
              <w:t>listing</w:t>
            </w:r>
            <w:r w:rsidR="00E71F8C" w:rsidRPr="00156171">
              <w:rPr>
                <w:rFonts w:ascii="Arial" w:hAnsi="Arial" w:cs="Arial"/>
                <w:iCs/>
                <w:sz w:val="20"/>
              </w:rPr>
              <w:t xml:space="preserve"> the corresponding </w:t>
            </w:r>
            <w:r w:rsidR="009828D4" w:rsidRPr="00156171">
              <w:rPr>
                <w:rFonts w:ascii="Arial" w:hAnsi="Arial" w:cs="Arial"/>
                <w:iCs/>
                <w:sz w:val="20"/>
              </w:rPr>
              <w:t xml:space="preserve">laws that are </w:t>
            </w:r>
            <w:r w:rsidR="00E71F8C" w:rsidRPr="00156171">
              <w:rPr>
                <w:rFonts w:ascii="Arial" w:hAnsi="Arial" w:cs="Arial"/>
                <w:iCs/>
                <w:sz w:val="20"/>
              </w:rPr>
              <w:t xml:space="preserve">operating in other </w:t>
            </w:r>
            <w:r w:rsidR="00166440">
              <w:rPr>
                <w:rFonts w:ascii="Arial" w:hAnsi="Arial" w:cs="Arial"/>
                <w:iCs/>
                <w:sz w:val="20"/>
              </w:rPr>
              <w:t>States.</w:t>
            </w:r>
          </w:p>
          <w:p w14:paraId="57C31F31" w14:textId="387240FC" w:rsidR="00E71F8C" w:rsidRPr="00E71F8C" w:rsidRDefault="00E71F8C" w:rsidP="00E71F8C">
            <w:pPr>
              <w:spacing w:before="120"/>
              <w:jc w:val="both"/>
              <w:rPr>
                <w:rFonts w:ascii="Arial" w:hAnsi="Arial" w:cs="Arial"/>
                <w:iCs/>
                <w:sz w:val="20"/>
              </w:rPr>
            </w:pPr>
            <w:r w:rsidRPr="00E71F8C">
              <w:rPr>
                <w:rFonts w:ascii="Arial" w:hAnsi="Arial" w:cs="Arial"/>
                <w:iCs/>
                <w:sz w:val="20"/>
              </w:rPr>
              <w:t xml:space="preserve">The </w:t>
            </w:r>
            <w:r w:rsidR="007D3812">
              <w:rPr>
                <w:rFonts w:ascii="Arial" w:hAnsi="Arial" w:cs="Arial"/>
                <w:iCs/>
                <w:sz w:val="20"/>
              </w:rPr>
              <w:t>QPS</w:t>
            </w:r>
            <w:r w:rsidRPr="00E71F8C">
              <w:rPr>
                <w:rFonts w:ascii="Arial" w:hAnsi="Arial" w:cs="Arial"/>
                <w:iCs/>
                <w:sz w:val="20"/>
              </w:rPr>
              <w:t xml:space="preserve"> has identified that no regulatory impact analysis is required under the </w:t>
            </w:r>
            <w:r w:rsidRPr="00E71F8C">
              <w:rPr>
                <w:rFonts w:ascii="Arial" w:hAnsi="Arial" w:cs="Arial"/>
                <w:i/>
                <w:sz w:val="20"/>
              </w:rPr>
              <w:t>Queensland Government Better Regulation Policy</w:t>
            </w:r>
            <w:r w:rsidRPr="00E71F8C">
              <w:rPr>
                <w:rFonts w:ascii="Arial" w:hAnsi="Arial" w:cs="Arial"/>
                <w:iCs/>
                <w:sz w:val="20"/>
              </w:rPr>
              <w:t xml:space="preserve"> because the </w:t>
            </w:r>
            <w:r w:rsidR="007D3812" w:rsidRPr="00156171">
              <w:rPr>
                <w:rFonts w:ascii="Arial" w:hAnsi="Arial" w:cs="Arial"/>
                <w:iCs/>
                <w:sz w:val="20"/>
              </w:rPr>
              <w:t>Amendment Regulation</w:t>
            </w:r>
            <w:r w:rsidR="007D3812">
              <w:rPr>
                <w:rFonts w:ascii="Arial" w:hAnsi="Arial" w:cs="Arial"/>
                <w:i/>
                <w:sz w:val="20"/>
              </w:rPr>
              <w:t xml:space="preserve"> </w:t>
            </w:r>
            <w:r w:rsidRPr="00E71F8C">
              <w:rPr>
                <w:rFonts w:ascii="Arial" w:hAnsi="Arial" w:cs="Arial"/>
                <w:iCs/>
                <w:sz w:val="20"/>
              </w:rPr>
              <w:t>is a regulatory proposal that relates to:</w:t>
            </w:r>
          </w:p>
          <w:p w14:paraId="7390734A" w14:textId="58A5BBA1" w:rsidR="00E71F8C" w:rsidRPr="00E71F8C" w:rsidRDefault="00CC0944" w:rsidP="00E71F8C">
            <w:pPr>
              <w:pStyle w:val="NoSpacing"/>
              <w:numPr>
                <w:ilvl w:val="0"/>
                <w:numId w:val="2"/>
              </w:numPr>
              <w:rPr>
                <w:rFonts w:ascii="Arial" w:hAnsi="Arial" w:cs="Arial"/>
                <w:sz w:val="20"/>
              </w:rPr>
            </w:pPr>
            <w:r>
              <w:rPr>
                <w:rFonts w:ascii="Arial" w:hAnsi="Arial" w:cs="Arial"/>
                <w:sz w:val="20"/>
              </w:rPr>
              <w:t>to police powers and administration</w:t>
            </w:r>
            <w:r w:rsidR="00E71F8C" w:rsidRPr="00E71F8C">
              <w:rPr>
                <w:rFonts w:ascii="Arial" w:hAnsi="Arial" w:cs="Arial"/>
                <w:sz w:val="20"/>
              </w:rPr>
              <w:t>; and</w:t>
            </w:r>
          </w:p>
          <w:p w14:paraId="29037949" w14:textId="398A20C4" w:rsidR="00E71F8C" w:rsidRPr="00E71F8C" w:rsidRDefault="00CC0944" w:rsidP="00E71F8C">
            <w:pPr>
              <w:pStyle w:val="NoSpacing"/>
              <w:numPr>
                <w:ilvl w:val="0"/>
                <w:numId w:val="2"/>
              </w:numPr>
              <w:rPr>
                <w:rFonts w:ascii="Arial" w:hAnsi="Arial" w:cs="Arial"/>
              </w:rPr>
            </w:pPr>
            <w:r>
              <w:rPr>
                <w:rFonts w:ascii="Arial" w:hAnsi="Arial" w:cs="Arial"/>
                <w:sz w:val="20"/>
              </w:rPr>
              <w:t>is machinery in nature</w:t>
            </w:r>
            <w:r w:rsidR="00E71F8C" w:rsidRPr="00E71F8C">
              <w:rPr>
                <w:rFonts w:ascii="Arial" w:hAnsi="Arial" w:cs="Arial"/>
              </w:rPr>
              <w:t>.</w:t>
            </w:r>
          </w:p>
        </w:tc>
      </w:tr>
    </w:tbl>
    <w:p w14:paraId="03FB32EB" w14:textId="77777777" w:rsidR="00E71F8C" w:rsidRDefault="00E71F8C" w:rsidP="00E71F8C">
      <w:pPr>
        <w:spacing w:before="120" w:after="60"/>
        <w:ind w:left="-567"/>
        <w:rPr>
          <w:rFonts w:ascii="Arial" w:eastAsia="Yu Gothic Light" w:hAnsi="Arial" w:cs="Arial"/>
          <w:bCs/>
          <w:sz w:val="20"/>
        </w:rPr>
      </w:pPr>
      <w:r w:rsidRPr="00211BEF">
        <w:rPr>
          <w:rFonts w:asciiTheme="majorHAnsi" w:hAnsiTheme="majorHAnsi" w:cstheme="majorHAnsi"/>
          <w:b/>
          <w:bCs/>
          <w:sz w:val="24"/>
          <w:szCs w:val="24"/>
        </w:rPr>
        <w:t>Signed</w:t>
      </w:r>
    </w:p>
    <w:p w14:paraId="1BE61529" w14:textId="77777777" w:rsidR="007D3812" w:rsidRDefault="007D3812" w:rsidP="00E71F8C">
      <w:pPr>
        <w:spacing w:before="60" w:after="60"/>
        <w:ind w:left="-567"/>
        <w:rPr>
          <w:rFonts w:ascii="Arial" w:eastAsia="Yu Gothic Light" w:hAnsi="Arial" w:cs="Arial"/>
          <w:bCs/>
          <w:sz w:val="20"/>
        </w:rPr>
      </w:pPr>
    </w:p>
    <w:p w14:paraId="4A85360A" w14:textId="77777777" w:rsidR="001B025D" w:rsidRDefault="001B025D" w:rsidP="00E71F8C">
      <w:pPr>
        <w:spacing w:before="60" w:after="60"/>
        <w:ind w:left="-567"/>
        <w:rPr>
          <w:rFonts w:ascii="Arial" w:eastAsia="Yu Gothic Light" w:hAnsi="Arial" w:cs="Arial"/>
          <w:bCs/>
          <w:sz w:val="20"/>
        </w:rPr>
      </w:pPr>
    </w:p>
    <w:p w14:paraId="55AEACBF" w14:textId="44C29D05" w:rsidR="001B025D" w:rsidRDefault="001B025D" w:rsidP="00E71F8C">
      <w:pPr>
        <w:spacing w:before="60" w:after="60"/>
        <w:ind w:left="-567"/>
        <w:rPr>
          <w:rFonts w:ascii="Arial" w:eastAsia="Yu Gothic Light" w:hAnsi="Arial" w:cs="Arial"/>
          <w:bCs/>
          <w:sz w:val="20"/>
        </w:rPr>
      </w:pPr>
    </w:p>
    <w:p w14:paraId="66FFDD52" w14:textId="77777777" w:rsidR="001B025D" w:rsidRDefault="001B025D" w:rsidP="00E71F8C">
      <w:pPr>
        <w:spacing w:before="60" w:after="60"/>
        <w:ind w:left="-567"/>
        <w:rPr>
          <w:rFonts w:ascii="Arial" w:eastAsia="Yu Gothic Light" w:hAnsi="Arial" w:cs="Arial"/>
          <w:bCs/>
          <w:sz w:val="20"/>
        </w:rPr>
      </w:pPr>
    </w:p>
    <w:p w14:paraId="02971A67" w14:textId="77777777" w:rsidR="00E71F8C" w:rsidRPr="00BA5A02" w:rsidRDefault="00E71F8C" w:rsidP="004E6B62">
      <w:pPr>
        <w:ind w:left="-567"/>
        <w:rPr>
          <w:rFonts w:ascii="Arial" w:eastAsia="Yu Gothic Light" w:hAnsi="Arial" w:cs="Arial"/>
          <w:bCs/>
          <w:sz w:val="20"/>
        </w:rPr>
      </w:pPr>
      <w:r w:rsidRPr="00E71F8C">
        <w:rPr>
          <w:rFonts w:ascii="Arial" w:hAnsi="Arial" w:cs="Arial"/>
          <w:sz w:val="20"/>
          <w:szCs w:val="22"/>
        </w:rPr>
        <w:t>Brett Pointing APM</w:t>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t>Dan Purdie MP</w:t>
      </w:r>
      <w:r>
        <w:rPr>
          <w:rFonts w:ascii="Arial" w:hAnsi="Arial" w:cs="Arial"/>
          <w:sz w:val="20"/>
          <w:szCs w:val="22"/>
        </w:rPr>
        <w:br/>
      </w:r>
      <w:r>
        <w:rPr>
          <w:rFonts w:ascii="Arial" w:eastAsia="Yu Gothic Light" w:hAnsi="Arial" w:cs="Arial"/>
          <w:bCs/>
          <w:sz w:val="20"/>
        </w:rPr>
        <w:t>Acting Commissioner</w:t>
      </w:r>
      <w:r w:rsidRPr="00BA5A02">
        <w:rPr>
          <w:rFonts w:ascii="Arial" w:eastAsia="Yu Gothic Light" w:hAnsi="Arial" w:cs="Arial"/>
          <w:bCs/>
          <w:sz w:val="20"/>
        </w:rPr>
        <w:tab/>
      </w:r>
      <w:r w:rsidRPr="00BA5A02">
        <w:rPr>
          <w:rFonts w:ascii="Arial" w:eastAsia="Yu Gothic Light" w:hAnsi="Arial" w:cs="Arial"/>
          <w:bCs/>
          <w:sz w:val="20"/>
        </w:rPr>
        <w:tab/>
      </w:r>
      <w:r w:rsidRPr="00BA5A02">
        <w:rPr>
          <w:rFonts w:ascii="Arial" w:eastAsia="Yu Gothic Light" w:hAnsi="Arial" w:cs="Arial"/>
          <w:bCs/>
          <w:sz w:val="20"/>
        </w:rPr>
        <w:tab/>
      </w:r>
      <w:r>
        <w:rPr>
          <w:rFonts w:ascii="Arial" w:eastAsia="Yu Gothic Light" w:hAnsi="Arial" w:cs="Arial"/>
          <w:bCs/>
          <w:sz w:val="20"/>
        </w:rPr>
        <w:tab/>
      </w:r>
      <w:r>
        <w:rPr>
          <w:rFonts w:ascii="Arial" w:eastAsia="Yu Gothic Light" w:hAnsi="Arial" w:cs="Arial"/>
          <w:bCs/>
          <w:sz w:val="20"/>
        </w:rPr>
        <w:tab/>
      </w:r>
      <w:r>
        <w:rPr>
          <w:rFonts w:ascii="Arial" w:eastAsia="Yu Gothic Light" w:hAnsi="Arial" w:cs="Arial"/>
          <w:bCs/>
          <w:sz w:val="20"/>
        </w:rPr>
        <w:tab/>
      </w:r>
      <w:r w:rsidRPr="00BA5A02">
        <w:rPr>
          <w:rFonts w:ascii="Arial" w:eastAsia="Yu Gothic Light" w:hAnsi="Arial" w:cs="Arial"/>
          <w:bCs/>
          <w:sz w:val="20"/>
        </w:rPr>
        <w:t>Minister</w:t>
      </w:r>
      <w:r>
        <w:rPr>
          <w:rFonts w:ascii="Arial" w:eastAsia="Yu Gothic Light" w:hAnsi="Arial" w:cs="Arial"/>
          <w:bCs/>
          <w:sz w:val="20"/>
        </w:rPr>
        <w:t xml:space="preserve"> for Police and Emergency Services</w:t>
      </w:r>
    </w:p>
    <w:p w14:paraId="79DC9963" w14:textId="77777777" w:rsidR="00E71F8C" w:rsidRDefault="00E71F8C" w:rsidP="00E71F8C">
      <w:pPr>
        <w:spacing w:after="60"/>
        <w:ind w:left="-567"/>
        <w:rPr>
          <w:rFonts w:ascii="Arial" w:eastAsia="Yu Gothic Light" w:hAnsi="Arial" w:cs="Arial"/>
          <w:bCs/>
          <w:sz w:val="20"/>
        </w:rPr>
      </w:pPr>
      <w:r>
        <w:rPr>
          <w:rFonts w:ascii="Arial" w:eastAsia="Yu Gothic Light" w:hAnsi="Arial" w:cs="Arial"/>
          <w:bCs/>
          <w:sz w:val="20"/>
        </w:rPr>
        <w:t>Queensland Police Service</w:t>
      </w:r>
      <w:r>
        <w:rPr>
          <w:rFonts w:ascii="Arial" w:eastAsia="Yu Gothic Light" w:hAnsi="Arial" w:cs="Arial"/>
          <w:bCs/>
          <w:sz w:val="20"/>
        </w:rPr>
        <w:tab/>
      </w:r>
      <w:r>
        <w:rPr>
          <w:rFonts w:ascii="Arial" w:eastAsia="Yu Gothic Light" w:hAnsi="Arial" w:cs="Arial"/>
          <w:bCs/>
          <w:sz w:val="20"/>
        </w:rPr>
        <w:tab/>
      </w:r>
      <w:r>
        <w:rPr>
          <w:rFonts w:ascii="Arial" w:eastAsia="Yu Gothic Light" w:hAnsi="Arial" w:cs="Arial"/>
          <w:bCs/>
          <w:sz w:val="20"/>
        </w:rPr>
        <w:tab/>
      </w:r>
      <w:r>
        <w:rPr>
          <w:rFonts w:ascii="Arial" w:eastAsia="Yu Gothic Light" w:hAnsi="Arial" w:cs="Arial"/>
          <w:bCs/>
          <w:sz w:val="20"/>
        </w:rPr>
        <w:tab/>
      </w:r>
      <w:r>
        <w:rPr>
          <w:rFonts w:ascii="Arial" w:eastAsia="Yu Gothic Light" w:hAnsi="Arial" w:cs="Arial"/>
          <w:bCs/>
          <w:sz w:val="20"/>
        </w:rPr>
        <w:tab/>
      </w:r>
      <w:r w:rsidRPr="00BA5A02">
        <w:rPr>
          <w:rFonts w:ascii="Arial" w:eastAsia="Yu Gothic Light" w:hAnsi="Arial" w:cs="Arial"/>
          <w:bCs/>
          <w:sz w:val="20"/>
        </w:rPr>
        <w:t>Date:</w:t>
      </w:r>
    </w:p>
    <w:p w14:paraId="76BCD3A5" w14:textId="5BD19F8A" w:rsidR="00E71F8C" w:rsidRDefault="00E71F8C" w:rsidP="00052B74">
      <w:pPr>
        <w:spacing w:before="60" w:after="60"/>
        <w:ind w:left="-567"/>
      </w:pPr>
      <w:r w:rsidRPr="00BA5A02">
        <w:rPr>
          <w:rFonts w:ascii="Arial" w:eastAsia="Yu Gothic Light" w:hAnsi="Arial" w:cs="Arial"/>
          <w:bCs/>
          <w:sz w:val="20"/>
        </w:rPr>
        <w:t>Date:</w:t>
      </w:r>
      <w:r w:rsidRPr="00BA5A02">
        <w:rPr>
          <w:rFonts w:ascii="Arial" w:eastAsia="Yu Gothic Light" w:hAnsi="Arial" w:cs="Arial"/>
          <w:bCs/>
          <w:sz w:val="20"/>
        </w:rPr>
        <w:tab/>
      </w:r>
      <w:r w:rsidRPr="00BA5A02">
        <w:rPr>
          <w:rFonts w:ascii="Arial" w:eastAsia="Yu Gothic Light" w:hAnsi="Arial" w:cs="Arial"/>
          <w:bCs/>
          <w:sz w:val="20"/>
        </w:rPr>
        <w:tab/>
      </w:r>
      <w:r w:rsidRPr="00BA5A02">
        <w:rPr>
          <w:rFonts w:ascii="Arial" w:eastAsia="Yu Gothic Light" w:hAnsi="Arial" w:cs="Arial"/>
          <w:bCs/>
          <w:sz w:val="20"/>
        </w:rPr>
        <w:tab/>
      </w:r>
      <w:r w:rsidRPr="00BA5A02">
        <w:rPr>
          <w:rFonts w:ascii="Arial" w:eastAsia="Yu Gothic Light" w:hAnsi="Arial" w:cs="Arial"/>
          <w:bCs/>
          <w:sz w:val="20"/>
        </w:rPr>
        <w:tab/>
      </w:r>
      <w:r w:rsidRPr="00BA5A02">
        <w:rPr>
          <w:rFonts w:ascii="Arial" w:eastAsia="Yu Gothic Light" w:hAnsi="Arial" w:cs="Arial"/>
          <w:bCs/>
          <w:sz w:val="20"/>
        </w:rPr>
        <w:tab/>
      </w:r>
      <w:r>
        <w:rPr>
          <w:rFonts w:ascii="Arial" w:eastAsia="Yu Gothic Light" w:hAnsi="Arial" w:cs="Arial"/>
          <w:bCs/>
          <w:sz w:val="20"/>
        </w:rPr>
        <w:t xml:space="preserve"> </w:t>
      </w:r>
    </w:p>
    <w:sectPr w:rsidR="00E71F8C" w:rsidSect="00E71F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7F47" w14:textId="77777777" w:rsidR="00E71F8C" w:rsidRDefault="00E71F8C" w:rsidP="00E71F8C">
      <w:r>
        <w:separator/>
      </w:r>
    </w:p>
  </w:endnote>
  <w:endnote w:type="continuationSeparator" w:id="0">
    <w:p w14:paraId="59F754EC" w14:textId="77777777" w:rsidR="00E71F8C" w:rsidRDefault="00E71F8C" w:rsidP="00E7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HelveticaNeue-LightCon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1E2B" w14:textId="224567B7" w:rsidR="00E71F8C" w:rsidRDefault="00E71F8C">
    <w:pPr>
      <w:pStyle w:val="Footer"/>
    </w:pPr>
    <w:r>
      <w:rPr>
        <w:noProof/>
        <w14:ligatures w14:val="standardContextual"/>
      </w:rPr>
      <mc:AlternateContent>
        <mc:Choice Requires="wps">
          <w:drawing>
            <wp:anchor distT="0" distB="0" distL="0" distR="0" simplePos="0" relativeHeight="251667456" behindDoc="0" locked="0" layoutInCell="1" allowOverlap="1" wp14:anchorId="5BA892E6" wp14:editId="09BBC9CB">
              <wp:simplePos x="635" y="635"/>
              <wp:positionH relativeFrom="page">
                <wp:align>center</wp:align>
              </wp:positionH>
              <wp:positionV relativeFrom="page">
                <wp:align>bottom</wp:align>
              </wp:positionV>
              <wp:extent cx="586105" cy="376555"/>
              <wp:effectExtent l="0" t="0" r="4445" b="0"/>
              <wp:wrapNone/>
              <wp:docPr id="1410093322"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2E8F8FF4" w14:textId="549260B3"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892E6" id="_x0000_t202" coordsize="21600,21600" o:spt="202" path="m,l,21600r21600,l21600,xe">
              <v:stroke joinstyle="miter"/>
              <v:path gradientshapeok="t" o:connecttype="rect"/>
            </v:shapetype>
            <v:shape id="Text Box 5" o:spid="_x0000_s1028" type="#_x0000_t202" alt=" OFFICIAL " style="position:absolute;margin-left:0;margin-top:0;width:46.1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" filled="f" stroked="f">
              <v:textbox style="mso-fit-shape-to-text:t" inset="0,0,0,15pt">
                <w:txbxContent>
                  <w:p w14:paraId="2E8F8FF4" w14:textId="549260B3"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7" w:type="dxa"/>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1198"/>
      <w:gridCol w:w="3895"/>
    </w:tblGrid>
    <w:tr w:rsidR="00924835" w:rsidRPr="00B96702" w14:paraId="692C346A" w14:textId="77777777" w:rsidTr="006F4A24">
      <w:trPr>
        <w:trHeight w:val="386"/>
      </w:trPr>
      <w:tc>
        <w:tcPr>
          <w:tcW w:w="4944" w:type="dxa"/>
          <w:tcBorders>
            <w:top w:val="single" w:sz="4" w:space="0" w:color="auto"/>
          </w:tcBorders>
          <w:tcMar>
            <w:left w:w="0" w:type="dxa"/>
            <w:right w:w="0" w:type="dxa"/>
          </w:tcMar>
        </w:tcPr>
        <w:p w14:paraId="7FA55140" w14:textId="1FF5C775" w:rsidR="00ED7EA2" w:rsidRPr="00B96702" w:rsidRDefault="00E71F8C" w:rsidP="00924835">
          <w:pPr>
            <w:pStyle w:val="Footer"/>
          </w:pPr>
          <w:r>
            <w:rPr>
              <w:noProof/>
              <w14:ligatures w14:val="standardContextual"/>
            </w:rPr>
            <mc:AlternateContent>
              <mc:Choice Requires="wps">
                <w:drawing>
                  <wp:anchor distT="0" distB="0" distL="0" distR="0" simplePos="0" relativeHeight="251668480" behindDoc="0" locked="0" layoutInCell="1" allowOverlap="1" wp14:anchorId="32F19D16" wp14:editId="49A850F7">
                    <wp:simplePos x="600075" y="9877425"/>
                    <wp:positionH relativeFrom="page">
                      <wp:align>center</wp:align>
                    </wp:positionH>
                    <wp:positionV relativeFrom="page">
                      <wp:align>bottom</wp:align>
                    </wp:positionV>
                    <wp:extent cx="586105" cy="376555"/>
                    <wp:effectExtent l="0" t="0" r="4445" b="0"/>
                    <wp:wrapNone/>
                    <wp:docPr id="488442652"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582A6251" w14:textId="459746F5" w:rsidR="00E71F8C" w:rsidRPr="00E71F8C" w:rsidRDefault="00E71F8C" w:rsidP="00E71F8C">
                                <w:pPr>
                                  <w:rPr>
                                    <w:rFonts w:eastAsia="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F19D16" id="_x0000_t202" coordsize="21600,21600" o:spt="202" path="m,l,21600r21600,l21600,xe">
                    <v:stroke joinstyle="miter"/>
                    <v:path gradientshapeok="t" o:connecttype="rect"/>
                  </v:shapetype>
                  <v:shape id="Text Box 6" o:spid="_x0000_s1029" type="#_x0000_t202" alt=" OFFICIAL " style="position:absolute;margin-left:0;margin-top:0;width:46.1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" filled="f" stroked="f">
                    <v:textbox style="mso-fit-shape-to-text:t" inset="0,0,0,15pt">
                      <w:txbxContent>
                        <w:p w14:paraId="582A6251" w14:textId="459746F5" w:rsidR="00E71F8C" w:rsidRPr="00E71F8C" w:rsidRDefault="00E71F8C" w:rsidP="00E71F8C">
                          <w:pPr>
                            <w:rPr>
                              <w:rFonts w:eastAsia="Calibri" w:cs="Calibri"/>
                              <w:noProof/>
                              <w:color w:val="000000"/>
                              <w:sz w:val="24"/>
                              <w:szCs w:val="24"/>
                            </w:rPr>
                          </w:pPr>
                        </w:p>
                      </w:txbxContent>
                    </v:textbox>
                    <w10:wrap anchorx="page" anchory="page"/>
                  </v:shape>
                </w:pict>
              </mc:Fallback>
            </mc:AlternateContent>
          </w:r>
          <w:sdt>
            <w:sdtPr>
              <w:alias w:val="Company"/>
              <w:tag w:val=""/>
              <w:id w:val="-569116743"/>
              <w:showingPlcHdr/>
              <w:dataBinding w:prefixMappings="xmlns:ns0='http://schemas.openxmlformats.org/officeDocument/2006/extended-properties' " w:xpath="/ns0:Properties[1]/ns0:Company[1]" w:storeItemID="{6668398D-A668-4E3E-A5EB-62B293D839F1}"/>
              <w:text/>
            </w:sdtPr>
            <w:sdtEndPr/>
            <w:sdtContent>
              <w:r w:rsidR="00ED7EA2">
                <w:t xml:space="preserve">     </w:t>
              </w:r>
            </w:sdtContent>
          </w:sdt>
        </w:p>
      </w:tc>
      <w:tc>
        <w:tcPr>
          <w:tcW w:w="1198" w:type="dxa"/>
          <w:vMerge w:val="restart"/>
          <w:tcBorders>
            <w:top w:val="single" w:sz="4" w:space="0" w:color="auto"/>
          </w:tcBorders>
        </w:tcPr>
        <w:p w14:paraId="042AEF67" w14:textId="77777777" w:rsidR="00ED7EA2" w:rsidRPr="00B96702" w:rsidRDefault="00ED7EA2" w:rsidP="00924835">
          <w:pPr>
            <w:pStyle w:val="Footer"/>
            <w:jc w:val="center"/>
          </w:pPr>
          <w:r w:rsidRPr="00B96702">
            <w:fldChar w:fldCharType="begin"/>
          </w:r>
          <w:r w:rsidRPr="00B96702">
            <w:instrText xml:space="preserve"> PAGE  \* Arabic  \* MERGEFORMAT </w:instrText>
          </w:r>
          <w:r w:rsidRPr="00B96702">
            <w:fldChar w:fldCharType="separate"/>
          </w:r>
          <w:r>
            <w:rPr>
              <w:noProof/>
            </w:rPr>
            <w:t>1</w:t>
          </w:r>
          <w:r w:rsidRPr="00B96702">
            <w:fldChar w:fldCharType="end"/>
          </w:r>
        </w:p>
      </w:tc>
      <w:tc>
        <w:tcPr>
          <w:tcW w:w="3895" w:type="dxa"/>
          <w:vMerge w:val="restart"/>
          <w:tcBorders>
            <w:top w:val="single" w:sz="4" w:space="0" w:color="auto"/>
          </w:tcBorders>
          <w:tcMar>
            <w:right w:w="28" w:type="dxa"/>
          </w:tcMar>
        </w:tcPr>
        <w:p w14:paraId="7E2EEC4D" w14:textId="77777777" w:rsidR="00ED7EA2" w:rsidRPr="00B96702" w:rsidRDefault="00ED7EA2" w:rsidP="00924835">
          <w:pPr>
            <w:pStyle w:val="Footer"/>
            <w:jc w:val="right"/>
          </w:pPr>
          <w:r>
            <w:rPr>
              <w:noProof/>
              <w:szCs w:val="16"/>
            </w:rPr>
            <w:drawing>
              <wp:anchor distT="0" distB="0" distL="114300" distR="114300" simplePos="0" relativeHeight="251660288" behindDoc="1" locked="0" layoutInCell="1" allowOverlap="1" wp14:anchorId="47E1D520" wp14:editId="3DBA153A">
                <wp:simplePos x="0" y="0"/>
                <wp:positionH relativeFrom="column">
                  <wp:posOffset>1506220</wp:posOffset>
                </wp:positionH>
                <wp:positionV relativeFrom="paragraph">
                  <wp:posOffset>137160</wp:posOffset>
                </wp:positionV>
                <wp:extent cx="902970" cy="291465"/>
                <wp:effectExtent l="0" t="0" r="0" b="0"/>
                <wp:wrapNone/>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2970" cy="291465"/>
                        </a:xfrm>
                        <a:prstGeom prst="rect">
                          <a:avLst/>
                        </a:prstGeom>
                      </pic:spPr>
                    </pic:pic>
                  </a:graphicData>
                </a:graphic>
                <wp14:sizeRelH relativeFrom="margin">
                  <wp14:pctWidth>0</wp14:pctWidth>
                </wp14:sizeRelH>
                <wp14:sizeRelV relativeFrom="margin">
                  <wp14:pctHeight>0</wp14:pctHeight>
                </wp14:sizeRelV>
              </wp:anchor>
            </w:drawing>
          </w:r>
          <w:r w:rsidRPr="00B96702">
            <w:t xml:space="preserve"> </w:t>
          </w:r>
        </w:p>
      </w:tc>
    </w:tr>
    <w:tr w:rsidR="00924835" w:rsidRPr="00B96702" w14:paraId="4586F264" w14:textId="77777777" w:rsidTr="006F4A24">
      <w:trPr>
        <w:trHeight w:val="357"/>
      </w:trPr>
      <w:tc>
        <w:tcPr>
          <w:tcW w:w="4944" w:type="dxa"/>
          <w:tcMar>
            <w:left w:w="0" w:type="dxa"/>
            <w:right w:w="0" w:type="dxa"/>
          </w:tcMar>
        </w:tcPr>
        <w:p w14:paraId="5FE3BCD1" w14:textId="77777777" w:rsidR="00ED7EA2" w:rsidRPr="00B96702" w:rsidRDefault="00ED7EA2" w:rsidP="00924835">
          <w:pPr>
            <w:pStyle w:val="Footer"/>
            <w:ind w:left="-709"/>
          </w:pPr>
        </w:p>
      </w:tc>
      <w:tc>
        <w:tcPr>
          <w:tcW w:w="1198" w:type="dxa"/>
          <w:vMerge/>
        </w:tcPr>
        <w:p w14:paraId="3ECF96DC" w14:textId="77777777" w:rsidR="00ED7EA2" w:rsidRPr="00B96702" w:rsidRDefault="00ED7EA2" w:rsidP="00924835">
          <w:pPr>
            <w:pStyle w:val="Footer"/>
          </w:pPr>
        </w:p>
      </w:tc>
      <w:tc>
        <w:tcPr>
          <w:tcW w:w="3895" w:type="dxa"/>
          <w:vMerge/>
          <w:tcMar>
            <w:right w:w="28" w:type="dxa"/>
          </w:tcMar>
        </w:tcPr>
        <w:p w14:paraId="3CDB5635" w14:textId="77777777" w:rsidR="00ED7EA2" w:rsidRPr="00B96702" w:rsidRDefault="00ED7EA2" w:rsidP="00924835">
          <w:pPr>
            <w:pStyle w:val="Footer"/>
          </w:pPr>
        </w:p>
      </w:tc>
    </w:tr>
  </w:tbl>
  <w:p w14:paraId="650DB693" w14:textId="77777777" w:rsidR="00ED7EA2" w:rsidRPr="00556A5F" w:rsidRDefault="00ED7EA2" w:rsidP="002671EF">
    <w:pPr>
      <w:pStyle w:val="Footer"/>
      <w:tabs>
        <w:tab w:val="left" w:pos="1508"/>
        <w:tab w:val="center" w:pos="8931"/>
      </w:tabs>
      <w:rPr>
        <w:rFonts w:cs="HelveticaNeue-LightCond"/>
        <w:color w:val="595959"/>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BD60" w14:textId="78414448" w:rsidR="00E71F8C" w:rsidRDefault="00E71F8C">
    <w:pPr>
      <w:pStyle w:val="Footer"/>
    </w:pPr>
    <w:r>
      <w:rPr>
        <w:noProof/>
        <w14:ligatures w14:val="standardContextual"/>
      </w:rPr>
      <mc:AlternateContent>
        <mc:Choice Requires="wps">
          <w:drawing>
            <wp:anchor distT="0" distB="0" distL="0" distR="0" simplePos="0" relativeHeight="251666432" behindDoc="0" locked="0" layoutInCell="1" allowOverlap="1" wp14:anchorId="7AE573A4" wp14:editId="1C4FF0B2">
              <wp:simplePos x="635" y="635"/>
              <wp:positionH relativeFrom="page">
                <wp:align>center</wp:align>
              </wp:positionH>
              <wp:positionV relativeFrom="page">
                <wp:align>bottom</wp:align>
              </wp:positionV>
              <wp:extent cx="586105" cy="376555"/>
              <wp:effectExtent l="0" t="0" r="4445" b="0"/>
              <wp:wrapNone/>
              <wp:docPr id="537300563"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76555"/>
                      </a:xfrm>
                      <a:prstGeom prst="rect">
                        <a:avLst/>
                      </a:prstGeom>
                      <a:noFill/>
                      <a:ln>
                        <a:noFill/>
                      </a:ln>
                    </wps:spPr>
                    <wps:txbx>
                      <w:txbxContent>
                        <w:p w14:paraId="2596A646" w14:textId="1F7597EF"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573A4" id="_x0000_t202" coordsize="21600,21600" o:spt="202" path="m,l,21600r21600,l21600,xe">
              <v:stroke joinstyle="miter"/>
              <v:path gradientshapeok="t" o:connecttype="rect"/>
            </v:shapetype>
            <v:shape id="Text Box 4" o:spid="_x0000_s1032" type="#_x0000_t202" alt=" OFFICIAL " style="position:absolute;margin-left:0;margin-top:0;width:46.1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" filled="f" stroked="f">
              <v:textbox style="mso-fit-shape-to-text:t" inset="0,0,0,15pt">
                <w:txbxContent>
                  <w:p w14:paraId="2596A646" w14:textId="1F7597EF"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BBCF" w14:textId="77777777" w:rsidR="00E71F8C" w:rsidRDefault="00E71F8C" w:rsidP="00E71F8C">
      <w:r>
        <w:separator/>
      </w:r>
    </w:p>
  </w:footnote>
  <w:footnote w:type="continuationSeparator" w:id="0">
    <w:p w14:paraId="45F8F61C" w14:textId="77777777" w:rsidR="00E71F8C" w:rsidRDefault="00E71F8C" w:rsidP="00E71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15D6" w14:textId="121CE90C" w:rsidR="00ED7EA2" w:rsidRDefault="00E71F8C">
    <w:pPr>
      <w:pStyle w:val="Header"/>
    </w:pPr>
    <w:r>
      <w:rPr>
        <w:noProof/>
        <w14:ligatures w14:val="standardContextual"/>
      </w:rPr>
      <mc:AlternateContent>
        <mc:Choice Requires="wps">
          <w:drawing>
            <wp:anchor distT="0" distB="0" distL="0" distR="0" simplePos="0" relativeHeight="251664384" behindDoc="0" locked="0" layoutInCell="1" allowOverlap="1" wp14:anchorId="7A252CED" wp14:editId="049FF7B0">
              <wp:simplePos x="635" y="635"/>
              <wp:positionH relativeFrom="page">
                <wp:align>center</wp:align>
              </wp:positionH>
              <wp:positionV relativeFrom="page">
                <wp:align>top</wp:align>
              </wp:positionV>
              <wp:extent cx="551815" cy="376555"/>
              <wp:effectExtent l="0" t="0" r="635" b="4445"/>
              <wp:wrapNone/>
              <wp:docPr id="183096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47B980" w14:textId="08A40AEA"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52CE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647B980" w14:textId="08A40AEA"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OFFICIAL</w:t>
                    </w:r>
                  </w:p>
                </w:txbxContent>
              </v:textbox>
              <w10:wrap anchorx="page" anchory="page"/>
            </v:shape>
          </w:pict>
        </mc:Fallback>
      </mc:AlternateContent>
    </w:r>
    <w:r w:rsidR="00ED7EA2">
      <w:rPr>
        <w:noProof/>
      </w:rPr>
      <mc:AlternateContent>
        <mc:Choice Requires="wps">
          <w:drawing>
            <wp:anchor distT="0" distB="0" distL="114300" distR="114300" simplePos="0" relativeHeight="251662336" behindDoc="1" locked="0" layoutInCell="0" allowOverlap="1" wp14:anchorId="7B53CF92" wp14:editId="594EFCCA">
              <wp:simplePos x="0" y="0"/>
              <wp:positionH relativeFrom="margin">
                <wp:align>center</wp:align>
              </wp:positionH>
              <wp:positionV relativeFrom="margin">
                <wp:align>center</wp:align>
              </wp:positionV>
              <wp:extent cx="5772150" cy="2308860"/>
              <wp:effectExtent l="0" t="1562100" r="0" b="12630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E63068" w14:textId="77777777" w:rsidR="00ED7EA2" w:rsidRDefault="00ED7EA2"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3CF92" id="Text Box 3" o:spid="_x0000_s1027" type="#_x0000_t202" style="position:absolute;margin-left:0;margin-top:0;width:454.5pt;height:181.8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14:paraId="49E63068" w14:textId="77777777" w:rsidR="00ED7EA2" w:rsidRDefault="00ED7EA2"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2"/>
      <w:gridCol w:w="3964"/>
    </w:tblGrid>
    <w:tr w:rsidR="00180419" w:rsidRPr="0059333F" w14:paraId="69A2407B" w14:textId="77777777" w:rsidTr="00716960">
      <w:trPr>
        <w:trHeight w:val="851"/>
      </w:trPr>
      <w:tc>
        <w:tcPr>
          <w:tcW w:w="6242" w:type="dxa"/>
          <w:tcMar>
            <w:left w:w="0" w:type="dxa"/>
            <w:right w:w="0" w:type="dxa"/>
          </w:tcMar>
        </w:tcPr>
        <w:p w14:paraId="5A7B4318" w14:textId="1FE8EB4A" w:rsidR="00ED7EA2" w:rsidRPr="0092538E" w:rsidRDefault="00ED7EA2" w:rsidP="00E76905">
          <w:pPr>
            <w:pStyle w:val="Header"/>
            <w:rPr>
              <w:rFonts w:ascii="Arial Bold" w:hAnsi="Arial Bold"/>
              <w:caps/>
              <w:sz w:val="16"/>
            </w:rPr>
          </w:pPr>
        </w:p>
      </w:tc>
      <w:tc>
        <w:tcPr>
          <w:tcW w:w="3964" w:type="dxa"/>
          <w:tcMar>
            <w:right w:w="0" w:type="dxa"/>
          </w:tcMar>
        </w:tcPr>
        <w:p w14:paraId="45C9CBF5" w14:textId="77777777" w:rsidR="00ED7EA2" w:rsidRPr="0092538E" w:rsidRDefault="00ED7EA2" w:rsidP="00F94B30">
          <w:pPr>
            <w:pStyle w:val="Header"/>
            <w:rPr>
              <w:rFonts w:ascii="Arial Bold" w:hAnsi="Arial Bold"/>
              <w:caps/>
              <w:sz w:val="16"/>
            </w:rPr>
          </w:pPr>
        </w:p>
      </w:tc>
    </w:tr>
  </w:tbl>
  <w:p w14:paraId="10909DA8" w14:textId="77777777" w:rsidR="00ED7EA2" w:rsidRPr="00C57F6E" w:rsidRDefault="00ED7EA2" w:rsidP="00716960">
    <w:r>
      <w:rPr>
        <w:noProof/>
        <w:lang w:eastAsia="en-AU"/>
      </w:rPr>
      <w:drawing>
        <wp:anchor distT="0" distB="0" distL="114300" distR="114300" simplePos="0" relativeHeight="251659264" behindDoc="1" locked="0" layoutInCell="1" allowOverlap="1" wp14:anchorId="4644A8D3" wp14:editId="530D7F84">
          <wp:simplePos x="0" y="0"/>
          <wp:positionH relativeFrom="margin">
            <wp:align>center</wp:align>
          </wp:positionH>
          <wp:positionV relativeFrom="page">
            <wp:posOffset>367030</wp:posOffset>
          </wp:positionV>
          <wp:extent cx="6525260" cy="571500"/>
          <wp:effectExtent l="0" t="0" r="889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
                    <a:extLst>
                      <a:ext uri="{28A0092B-C50C-407E-A947-70E740481C1C}">
                        <a14:useLocalDpi xmlns:a14="http://schemas.microsoft.com/office/drawing/2010/main" val="0"/>
                      </a:ext>
                    </a:extLst>
                  </a:blip>
                  <a:srcRect b="26826"/>
                  <a:stretch/>
                </pic:blipFill>
                <pic:spPr bwMode="auto">
                  <a:xfrm>
                    <a:off x="0" y="0"/>
                    <a:ext cx="6528769" cy="5718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3BA1" w14:textId="0B48109D" w:rsidR="00ED7EA2" w:rsidRDefault="00E71F8C" w:rsidP="00A82103">
    <w:pPr>
      <w:tabs>
        <w:tab w:val="left" w:pos="7500"/>
      </w:tabs>
    </w:pPr>
    <w:r>
      <w:rPr>
        <w:noProof/>
        <w14:ligatures w14:val="standardContextual"/>
      </w:rPr>
      <mc:AlternateContent>
        <mc:Choice Requires="wps">
          <w:drawing>
            <wp:anchor distT="0" distB="0" distL="0" distR="0" simplePos="0" relativeHeight="251663360" behindDoc="0" locked="0" layoutInCell="1" allowOverlap="1" wp14:anchorId="66B20D82" wp14:editId="0ACF88CC">
              <wp:simplePos x="635" y="635"/>
              <wp:positionH relativeFrom="page">
                <wp:align>center</wp:align>
              </wp:positionH>
              <wp:positionV relativeFrom="page">
                <wp:align>top</wp:align>
              </wp:positionV>
              <wp:extent cx="551815" cy="376555"/>
              <wp:effectExtent l="0" t="0" r="635" b="4445"/>
              <wp:wrapNone/>
              <wp:docPr id="202190218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FA5E8D" w14:textId="000A2197"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B20D82"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0FA5E8D" w14:textId="000A2197" w:rsidR="00E71F8C" w:rsidRPr="00E71F8C" w:rsidRDefault="00E71F8C" w:rsidP="00E71F8C">
                    <w:pPr>
                      <w:rPr>
                        <w:rFonts w:eastAsia="Calibri" w:cs="Calibri"/>
                        <w:noProof/>
                        <w:color w:val="000000"/>
                        <w:sz w:val="24"/>
                        <w:szCs w:val="24"/>
                      </w:rPr>
                    </w:pPr>
                    <w:r w:rsidRPr="00E71F8C">
                      <w:rPr>
                        <w:rFonts w:eastAsia="Calibri" w:cs="Calibri"/>
                        <w:noProof/>
                        <w:color w:val="000000"/>
                        <w:sz w:val="24"/>
                        <w:szCs w:val="24"/>
                      </w:rPr>
                      <w:t>OFFICIAL</w:t>
                    </w:r>
                  </w:p>
                </w:txbxContent>
              </v:textbox>
              <w10:wrap anchorx="page" anchory="page"/>
            </v:shape>
          </w:pict>
        </mc:Fallback>
      </mc:AlternateContent>
    </w:r>
    <w:r w:rsidR="00ED7EA2">
      <w:rPr>
        <w:noProof/>
      </w:rPr>
      <mc:AlternateContent>
        <mc:Choice Requires="wps">
          <w:drawing>
            <wp:anchor distT="0" distB="0" distL="114300" distR="114300" simplePos="0" relativeHeight="251661312" behindDoc="1" locked="0" layoutInCell="0" allowOverlap="1" wp14:anchorId="26CD1B6D" wp14:editId="25A1F7C5">
              <wp:simplePos x="0" y="0"/>
              <wp:positionH relativeFrom="margin">
                <wp:align>center</wp:align>
              </wp:positionH>
              <wp:positionV relativeFrom="margin">
                <wp:align>center</wp:align>
              </wp:positionV>
              <wp:extent cx="5772150" cy="2308860"/>
              <wp:effectExtent l="0" t="1562100" r="0" b="12630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5825D8" w14:textId="77777777" w:rsidR="00ED7EA2" w:rsidRDefault="00ED7EA2"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CD1B6D" id="_x0000_s1031" type="#_x0000_t202" style="position:absolute;margin-left:0;margin-top:0;width:454.5pt;height:181.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rS9w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" o:allowincell="f" filled="f" stroked="f">
              <v:stroke joinstyle="round"/>
              <o:lock v:ext="edit" shapetype="t"/>
              <v:textbox style="mso-fit-shape-to-text:t">
                <w:txbxContent>
                  <w:p w14:paraId="745825D8" w14:textId="77777777" w:rsidR="00ED7EA2" w:rsidRDefault="00ED7EA2" w:rsidP="007E4E8C">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1015"/>
    <w:multiLevelType w:val="hybridMultilevel"/>
    <w:tmpl w:val="589CE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8936F2E"/>
    <w:multiLevelType w:val="hybridMultilevel"/>
    <w:tmpl w:val="FE164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C57AC4"/>
    <w:multiLevelType w:val="hybridMultilevel"/>
    <w:tmpl w:val="096CB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B00380B"/>
    <w:multiLevelType w:val="hybridMultilevel"/>
    <w:tmpl w:val="61E27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23E2742"/>
    <w:multiLevelType w:val="hybridMultilevel"/>
    <w:tmpl w:val="BD62D2E2"/>
    <w:lvl w:ilvl="0" w:tplc="7FC4095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0687276">
    <w:abstractNumId w:val="1"/>
  </w:num>
  <w:num w:numId="2" w16cid:durableId="1874076063">
    <w:abstractNumId w:val="0"/>
  </w:num>
  <w:num w:numId="3" w16cid:durableId="167907910">
    <w:abstractNumId w:val="4"/>
  </w:num>
  <w:num w:numId="4" w16cid:durableId="159345465">
    <w:abstractNumId w:val="3"/>
  </w:num>
  <w:num w:numId="5" w16cid:durableId="49060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8C"/>
    <w:rsid w:val="00005C08"/>
    <w:rsid w:val="00052B74"/>
    <w:rsid w:val="00094BB1"/>
    <w:rsid w:val="0009677B"/>
    <w:rsid w:val="000D51BF"/>
    <w:rsid w:val="000E02ED"/>
    <w:rsid w:val="0011659D"/>
    <w:rsid w:val="0012764F"/>
    <w:rsid w:val="00156171"/>
    <w:rsid w:val="00166440"/>
    <w:rsid w:val="00184E91"/>
    <w:rsid w:val="001B025D"/>
    <w:rsid w:val="00253D8C"/>
    <w:rsid w:val="002745F3"/>
    <w:rsid w:val="00342770"/>
    <w:rsid w:val="00353E52"/>
    <w:rsid w:val="004356DB"/>
    <w:rsid w:val="00461032"/>
    <w:rsid w:val="00497E39"/>
    <w:rsid w:val="004E6B62"/>
    <w:rsid w:val="00530D21"/>
    <w:rsid w:val="005839AB"/>
    <w:rsid w:val="005870EE"/>
    <w:rsid w:val="0063441F"/>
    <w:rsid w:val="007D3812"/>
    <w:rsid w:val="00944C2E"/>
    <w:rsid w:val="009828D4"/>
    <w:rsid w:val="009E6AAA"/>
    <w:rsid w:val="00A359F5"/>
    <w:rsid w:val="00A35C18"/>
    <w:rsid w:val="00A4655D"/>
    <w:rsid w:val="00B214F8"/>
    <w:rsid w:val="00C445B0"/>
    <w:rsid w:val="00CC0944"/>
    <w:rsid w:val="00CE4ACF"/>
    <w:rsid w:val="00E71F8C"/>
    <w:rsid w:val="00E90FBA"/>
    <w:rsid w:val="00ED7EA2"/>
    <w:rsid w:val="00F81500"/>
    <w:rsid w:val="00FE2A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E87399"/>
  <w15:chartTrackingRefBased/>
  <w15:docId w15:val="{D3F00005-F46B-42F0-92CB-05D48101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71F8C"/>
    <w:pPr>
      <w:spacing w:after="0" w:line="240" w:lineRule="auto"/>
    </w:pPr>
    <w:rPr>
      <w:rFonts w:ascii="Calibri" w:eastAsia="Times New Roman" w:hAnsi="Calibri" w:cs="Times New Roman"/>
      <w:kern w:val="0"/>
      <w:sz w:val="21"/>
      <w:szCs w:val="20"/>
      <w14:ligatures w14:val="none"/>
    </w:rPr>
  </w:style>
  <w:style w:type="paragraph" w:styleId="Heading1">
    <w:name w:val="heading 1"/>
    <w:basedOn w:val="Normal"/>
    <w:next w:val="Normal"/>
    <w:link w:val="Heading1Char"/>
    <w:uiPriority w:val="9"/>
    <w:qFormat/>
    <w:rsid w:val="00E71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F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F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F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F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F8C"/>
    <w:rPr>
      <w:rFonts w:eastAsiaTheme="majorEastAsia" w:cstheme="majorBidi"/>
      <w:color w:val="272727" w:themeColor="text1" w:themeTint="D8"/>
    </w:rPr>
  </w:style>
  <w:style w:type="paragraph" w:styleId="Title">
    <w:name w:val="Title"/>
    <w:basedOn w:val="Normal"/>
    <w:next w:val="Normal"/>
    <w:link w:val="TitleChar"/>
    <w:uiPriority w:val="10"/>
    <w:qFormat/>
    <w:rsid w:val="00E71F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F8C"/>
    <w:pPr>
      <w:spacing w:before="160"/>
      <w:jc w:val="center"/>
    </w:pPr>
    <w:rPr>
      <w:i/>
      <w:iCs/>
      <w:color w:val="404040" w:themeColor="text1" w:themeTint="BF"/>
    </w:rPr>
  </w:style>
  <w:style w:type="character" w:customStyle="1" w:styleId="QuoteChar">
    <w:name w:val="Quote Char"/>
    <w:basedOn w:val="DefaultParagraphFont"/>
    <w:link w:val="Quote"/>
    <w:uiPriority w:val="29"/>
    <w:rsid w:val="00E71F8C"/>
    <w:rPr>
      <w:i/>
      <w:iCs/>
      <w:color w:val="404040" w:themeColor="text1" w:themeTint="BF"/>
    </w:rPr>
  </w:style>
  <w:style w:type="paragraph" w:styleId="ListParagraph">
    <w:name w:val="List Paragraph"/>
    <w:basedOn w:val="Normal"/>
    <w:uiPriority w:val="34"/>
    <w:qFormat/>
    <w:rsid w:val="00E71F8C"/>
    <w:pPr>
      <w:ind w:left="720"/>
      <w:contextualSpacing/>
    </w:pPr>
  </w:style>
  <w:style w:type="character" w:styleId="IntenseEmphasis">
    <w:name w:val="Intense Emphasis"/>
    <w:basedOn w:val="DefaultParagraphFont"/>
    <w:uiPriority w:val="21"/>
    <w:qFormat/>
    <w:rsid w:val="00E71F8C"/>
    <w:rPr>
      <w:i/>
      <w:iCs/>
      <w:color w:val="0F4761" w:themeColor="accent1" w:themeShade="BF"/>
    </w:rPr>
  </w:style>
  <w:style w:type="paragraph" w:styleId="IntenseQuote">
    <w:name w:val="Intense Quote"/>
    <w:basedOn w:val="Normal"/>
    <w:next w:val="Normal"/>
    <w:link w:val="IntenseQuoteChar"/>
    <w:uiPriority w:val="30"/>
    <w:qFormat/>
    <w:rsid w:val="00E71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F8C"/>
    <w:rPr>
      <w:i/>
      <w:iCs/>
      <w:color w:val="0F4761" w:themeColor="accent1" w:themeShade="BF"/>
    </w:rPr>
  </w:style>
  <w:style w:type="character" w:styleId="IntenseReference">
    <w:name w:val="Intense Reference"/>
    <w:basedOn w:val="DefaultParagraphFont"/>
    <w:uiPriority w:val="32"/>
    <w:qFormat/>
    <w:rsid w:val="00E71F8C"/>
    <w:rPr>
      <w:b/>
      <w:bCs/>
      <w:smallCaps/>
      <w:color w:val="0F4761" w:themeColor="accent1" w:themeShade="BF"/>
      <w:spacing w:val="5"/>
    </w:rPr>
  </w:style>
  <w:style w:type="paragraph" w:styleId="Header">
    <w:name w:val="header"/>
    <w:basedOn w:val="Normal"/>
    <w:link w:val="HeaderChar"/>
    <w:uiPriority w:val="99"/>
    <w:qFormat/>
    <w:rsid w:val="00E71F8C"/>
    <w:pPr>
      <w:spacing w:before="60"/>
    </w:pPr>
    <w:rPr>
      <w:b/>
    </w:rPr>
  </w:style>
  <w:style w:type="character" w:customStyle="1" w:styleId="HeaderChar">
    <w:name w:val="Header Char"/>
    <w:basedOn w:val="DefaultParagraphFont"/>
    <w:link w:val="Header"/>
    <w:uiPriority w:val="99"/>
    <w:rsid w:val="00E71F8C"/>
    <w:rPr>
      <w:rFonts w:ascii="Calibri" w:eastAsia="Times New Roman" w:hAnsi="Calibri" w:cs="Times New Roman"/>
      <w:b/>
      <w:kern w:val="0"/>
      <w:sz w:val="21"/>
      <w:szCs w:val="20"/>
      <w14:ligatures w14:val="none"/>
    </w:rPr>
  </w:style>
  <w:style w:type="paragraph" w:styleId="Footer">
    <w:name w:val="footer"/>
    <w:basedOn w:val="Normal"/>
    <w:link w:val="FooterChar"/>
    <w:uiPriority w:val="99"/>
    <w:qFormat/>
    <w:rsid w:val="00E71F8C"/>
    <w:pPr>
      <w:spacing w:before="60"/>
    </w:pPr>
    <w:rPr>
      <w:sz w:val="16"/>
    </w:rPr>
  </w:style>
  <w:style w:type="character" w:customStyle="1" w:styleId="FooterChar">
    <w:name w:val="Footer Char"/>
    <w:basedOn w:val="DefaultParagraphFont"/>
    <w:link w:val="Footer"/>
    <w:uiPriority w:val="99"/>
    <w:rsid w:val="00E71F8C"/>
    <w:rPr>
      <w:rFonts w:ascii="Calibri" w:eastAsia="Times New Roman" w:hAnsi="Calibri" w:cs="Times New Roman"/>
      <w:kern w:val="0"/>
      <w:sz w:val="16"/>
      <w:szCs w:val="20"/>
      <w14:ligatures w14:val="none"/>
    </w:rPr>
  </w:style>
  <w:style w:type="table" w:styleId="TableGrid">
    <w:name w:val="Table Grid"/>
    <w:basedOn w:val="TableNormal"/>
    <w:uiPriority w:val="39"/>
    <w:rsid w:val="00E71F8C"/>
    <w:pPr>
      <w:spacing w:before="60" w:after="0" w:line="240" w:lineRule="auto"/>
    </w:pPr>
    <w:rPr>
      <w:rFonts w:ascii="Arial" w:hAnsi="Arial"/>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1F8C"/>
    <w:rPr>
      <w:b/>
      <w:bCs/>
    </w:rPr>
  </w:style>
  <w:style w:type="paragraph" w:styleId="NoSpacing">
    <w:name w:val="No Spacing"/>
    <w:uiPriority w:val="1"/>
    <w:qFormat/>
    <w:rsid w:val="00E71F8C"/>
    <w:pPr>
      <w:spacing w:after="0" w:line="240" w:lineRule="auto"/>
    </w:pPr>
    <w:rPr>
      <w:rFonts w:ascii="Calibri" w:eastAsia="Times New Roman" w:hAnsi="Calibri" w:cs="Times New Roman"/>
      <w:kern w:val="0"/>
      <w:sz w:val="21"/>
      <w:szCs w:val="20"/>
      <w14:ligatures w14:val="none"/>
    </w:rPr>
  </w:style>
  <w:style w:type="paragraph" w:styleId="Revision">
    <w:name w:val="Revision"/>
    <w:hidden/>
    <w:uiPriority w:val="99"/>
    <w:semiHidden/>
    <w:rsid w:val="00B214F8"/>
    <w:pPr>
      <w:spacing w:after="0" w:line="240" w:lineRule="auto"/>
    </w:pPr>
    <w:rPr>
      <w:rFonts w:ascii="Calibri" w:eastAsia="Times New Roman" w:hAnsi="Calibri"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Gillam.ErinL[PID]</dc:creator>
  <cp:keywords/>
  <dc:description/>
  <cp:lastModifiedBy>De Jesus Iii.FernandoR[PID]</cp:lastModifiedBy>
  <cp:revision>7</cp:revision>
  <cp:lastPrinted>2026-05-06T23:56:00Z</cp:lastPrinted>
  <dcterms:created xsi:type="dcterms:W3CDTF">2026-04-20T22:54:00Z</dcterms:created>
  <dcterms:modified xsi:type="dcterms:W3CDTF">2026-05-06T23:56:00Z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7883c76b,ae9d44d,10397550</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20068e53,540c510a,1d1d0b1c</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